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0DCD9" w14:textId="1A7251C5"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23A5974F" wp14:editId="22AA6FD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7D67F9">
        <w:rPr>
          <w:rStyle w:val="StyleTimesNewRoman105pt"/>
        </w:rPr>
        <w:t>43</w:t>
      </w:r>
      <w:r w:rsidR="00DA30CF" w:rsidRPr="007A0461">
        <w:rPr>
          <w:rStyle w:val="StyleTimesNewRoman105pt"/>
        </w:rPr>
        <w:tab/>
      </w:r>
      <w:r w:rsidR="00575614" w:rsidRPr="007A0461">
        <w:rPr>
          <w:rStyle w:val="StyleTimesNewRoman105pt"/>
        </w:rPr>
        <w:t xml:space="preserve">p. </w:t>
      </w:r>
      <w:r w:rsidR="007D67F9">
        <w:rPr>
          <w:rStyle w:val="StyleTimesNewRoman105pt"/>
        </w:rPr>
        <w:t>1979</w:t>
      </w:r>
    </w:p>
    <w:p w14:paraId="1EC533BF"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0E5EE1BC"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6906AE61"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405CAB36" w14:textId="77777777" w:rsidR="008008DD" w:rsidRPr="003471CD" w:rsidRDefault="008008DD" w:rsidP="008008DD">
      <w:pPr>
        <w:pBdr>
          <w:top w:val="single" w:sz="6" w:space="0" w:color="auto"/>
        </w:pBdr>
        <w:spacing w:after="0" w:line="240" w:lineRule="auto"/>
        <w:jc w:val="center"/>
        <w:rPr>
          <w:color w:val="000000"/>
          <w:sz w:val="20"/>
        </w:rPr>
      </w:pPr>
    </w:p>
    <w:p w14:paraId="3E2106A4" w14:textId="34313AC8"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7D67F9">
        <w:rPr>
          <w:smallCaps/>
          <w:color w:val="000000"/>
          <w:sz w:val="28"/>
          <w:szCs w:val="26"/>
        </w:rPr>
        <w:t>30 June</w:t>
      </w:r>
      <w:r w:rsidRPr="003471CD">
        <w:rPr>
          <w:smallCaps/>
          <w:color w:val="000000"/>
          <w:sz w:val="28"/>
          <w:szCs w:val="26"/>
        </w:rPr>
        <w:t xml:space="preserve"> 20</w:t>
      </w:r>
      <w:r w:rsidR="00E02241" w:rsidRPr="003471CD">
        <w:rPr>
          <w:smallCaps/>
          <w:color w:val="000000"/>
          <w:sz w:val="28"/>
          <w:szCs w:val="26"/>
        </w:rPr>
        <w:t>2</w:t>
      </w:r>
      <w:r w:rsidR="00B304BC">
        <w:rPr>
          <w:smallCaps/>
          <w:color w:val="000000"/>
          <w:sz w:val="28"/>
          <w:szCs w:val="26"/>
        </w:rPr>
        <w:t>2</w:t>
      </w:r>
    </w:p>
    <w:p w14:paraId="14089B1F" w14:textId="77777777" w:rsidR="008008DD" w:rsidRPr="003471CD" w:rsidRDefault="008008DD" w:rsidP="008008DD">
      <w:pPr>
        <w:spacing w:after="0" w:line="240" w:lineRule="exact"/>
        <w:jc w:val="center"/>
        <w:rPr>
          <w:color w:val="000000"/>
          <w:sz w:val="20"/>
        </w:rPr>
      </w:pPr>
    </w:p>
    <w:p w14:paraId="2933AA10" w14:textId="77777777" w:rsidR="008008DD" w:rsidRPr="003471CD" w:rsidRDefault="008008DD" w:rsidP="008008DD">
      <w:pPr>
        <w:pBdr>
          <w:top w:val="single" w:sz="6" w:space="1" w:color="auto"/>
        </w:pBdr>
        <w:spacing w:after="0" w:line="360" w:lineRule="exact"/>
        <w:jc w:val="center"/>
        <w:rPr>
          <w:color w:val="000000"/>
          <w:sz w:val="20"/>
          <w:szCs w:val="20"/>
        </w:rPr>
      </w:pPr>
    </w:p>
    <w:p w14:paraId="3E0FEB53"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03C39BE2" w14:textId="77777777" w:rsidR="001B7138" w:rsidRPr="003471CD" w:rsidRDefault="001B7138" w:rsidP="00FB48A8">
      <w:pPr>
        <w:spacing w:after="0" w:line="320" w:lineRule="exact"/>
        <w:ind w:left="2268" w:right="2414" w:firstLine="142"/>
        <w:rPr>
          <w:smallCaps/>
          <w:szCs w:val="17"/>
        </w:rPr>
      </w:pPr>
    </w:p>
    <w:p w14:paraId="023FE095"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34F35A0B" w14:textId="601936DB" w:rsidR="00573883"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07484637" w:history="1">
            <w:r w:rsidR="00573883" w:rsidRPr="006843A3">
              <w:rPr>
                <w:rStyle w:val="Hyperlink"/>
                <w:noProof/>
              </w:rPr>
              <w:t>Governor’s Instruments</w:t>
            </w:r>
          </w:hyperlink>
        </w:p>
        <w:p w14:paraId="76D21642" w14:textId="5A4E3922" w:rsidR="00573883" w:rsidRDefault="00A833BD">
          <w:pPr>
            <w:pStyle w:val="TOC2"/>
            <w:rPr>
              <w:rFonts w:asciiTheme="minorHAnsi" w:eastAsiaTheme="minorEastAsia" w:hAnsiTheme="minorHAnsi" w:cstheme="minorBidi"/>
              <w:noProof/>
              <w:sz w:val="22"/>
              <w:lang w:eastAsia="en-AU"/>
            </w:rPr>
          </w:pPr>
          <w:hyperlink w:anchor="_Toc107484638" w:history="1">
            <w:r w:rsidR="00573883" w:rsidRPr="006843A3">
              <w:rPr>
                <w:rStyle w:val="Hyperlink"/>
                <w:noProof/>
              </w:rPr>
              <w:t>Appointments</w:t>
            </w:r>
            <w:r w:rsidR="00573883">
              <w:rPr>
                <w:noProof/>
                <w:webHidden/>
              </w:rPr>
              <w:tab/>
            </w:r>
            <w:r w:rsidR="00573883">
              <w:rPr>
                <w:noProof/>
                <w:webHidden/>
              </w:rPr>
              <w:fldChar w:fldCharType="begin"/>
            </w:r>
            <w:r w:rsidR="00573883">
              <w:rPr>
                <w:noProof/>
                <w:webHidden/>
              </w:rPr>
              <w:instrText xml:space="preserve"> PAGEREF _Toc107484638 \h </w:instrText>
            </w:r>
            <w:r w:rsidR="00573883">
              <w:rPr>
                <w:noProof/>
                <w:webHidden/>
              </w:rPr>
            </w:r>
            <w:r w:rsidR="00573883">
              <w:rPr>
                <w:noProof/>
                <w:webHidden/>
              </w:rPr>
              <w:fldChar w:fldCharType="separate"/>
            </w:r>
            <w:r w:rsidR="00EF4090">
              <w:rPr>
                <w:noProof/>
                <w:webHidden/>
              </w:rPr>
              <w:t>1980</w:t>
            </w:r>
            <w:r w:rsidR="00573883">
              <w:rPr>
                <w:noProof/>
                <w:webHidden/>
              </w:rPr>
              <w:fldChar w:fldCharType="end"/>
            </w:r>
          </w:hyperlink>
        </w:p>
        <w:p w14:paraId="74ACE001" w14:textId="7CE97C63" w:rsidR="00573883" w:rsidRDefault="00A833BD">
          <w:pPr>
            <w:pStyle w:val="TOC2"/>
            <w:rPr>
              <w:rFonts w:asciiTheme="minorHAnsi" w:eastAsiaTheme="minorEastAsia" w:hAnsiTheme="minorHAnsi" w:cstheme="minorBidi"/>
              <w:noProof/>
              <w:sz w:val="22"/>
              <w:lang w:eastAsia="en-AU"/>
            </w:rPr>
          </w:pPr>
          <w:hyperlink w:anchor="_Toc107484639" w:history="1">
            <w:r w:rsidR="00573883" w:rsidRPr="006843A3">
              <w:rPr>
                <w:rStyle w:val="Hyperlink"/>
                <w:noProof/>
              </w:rPr>
              <w:t>Emergency Services Funding Act 1998</w:t>
            </w:r>
            <w:r w:rsidR="00573883">
              <w:rPr>
                <w:noProof/>
                <w:webHidden/>
              </w:rPr>
              <w:tab/>
            </w:r>
            <w:r w:rsidR="00573883">
              <w:rPr>
                <w:noProof/>
                <w:webHidden/>
              </w:rPr>
              <w:fldChar w:fldCharType="begin"/>
            </w:r>
            <w:r w:rsidR="00573883">
              <w:rPr>
                <w:noProof/>
                <w:webHidden/>
              </w:rPr>
              <w:instrText xml:space="preserve"> PAGEREF _Toc107484639 \h </w:instrText>
            </w:r>
            <w:r w:rsidR="00573883">
              <w:rPr>
                <w:noProof/>
                <w:webHidden/>
              </w:rPr>
            </w:r>
            <w:r w:rsidR="00573883">
              <w:rPr>
                <w:noProof/>
                <w:webHidden/>
              </w:rPr>
              <w:fldChar w:fldCharType="separate"/>
            </w:r>
            <w:r w:rsidR="00EF4090">
              <w:rPr>
                <w:noProof/>
                <w:webHidden/>
              </w:rPr>
              <w:t>1981</w:t>
            </w:r>
            <w:r w:rsidR="00573883">
              <w:rPr>
                <w:noProof/>
                <w:webHidden/>
              </w:rPr>
              <w:fldChar w:fldCharType="end"/>
            </w:r>
          </w:hyperlink>
        </w:p>
        <w:p w14:paraId="271A7449" w14:textId="1F67E114" w:rsidR="00573883" w:rsidRDefault="00A833BD">
          <w:pPr>
            <w:pStyle w:val="TOC2"/>
            <w:rPr>
              <w:rFonts w:asciiTheme="minorHAnsi" w:eastAsiaTheme="minorEastAsia" w:hAnsiTheme="minorHAnsi" w:cstheme="minorBidi"/>
              <w:noProof/>
              <w:sz w:val="22"/>
              <w:lang w:eastAsia="en-AU"/>
            </w:rPr>
          </w:pPr>
          <w:hyperlink w:anchor="_Toc107484640" w:history="1">
            <w:r w:rsidR="00573883" w:rsidRPr="006843A3">
              <w:rPr>
                <w:rStyle w:val="Hyperlink"/>
                <w:noProof/>
              </w:rPr>
              <w:t>Proclamations</w:t>
            </w:r>
            <w:r w:rsidR="00573883">
              <w:rPr>
                <w:rStyle w:val="Hyperlink"/>
                <w:noProof/>
              </w:rPr>
              <w:t>—</w:t>
            </w:r>
          </w:hyperlink>
        </w:p>
        <w:p w14:paraId="3CEBD9FB" w14:textId="0E4DF7E3" w:rsidR="00573883" w:rsidRDefault="00A833BD">
          <w:pPr>
            <w:pStyle w:val="TOC3"/>
            <w:tabs>
              <w:tab w:val="right" w:leader="dot" w:pos="4549"/>
            </w:tabs>
            <w:rPr>
              <w:rFonts w:asciiTheme="minorHAnsi" w:eastAsiaTheme="minorEastAsia" w:hAnsiTheme="minorHAnsi" w:cstheme="minorBidi"/>
              <w:noProof/>
              <w:sz w:val="22"/>
              <w:szCs w:val="22"/>
              <w:lang w:eastAsia="en-AU"/>
            </w:rPr>
          </w:pPr>
          <w:hyperlink w:anchor="_Toc107484641" w:history="1">
            <w:r w:rsidR="00573883" w:rsidRPr="006843A3">
              <w:rPr>
                <w:rStyle w:val="Hyperlink"/>
                <w:noProof/>
              </w:rPr>
              <w:t>Administrative Arrangements (Committal of Acts) Proclamation 2022</w:t>
            </w:r>
            <w:r w:rsidR="00573883">
              <w:rPr>
                <w:noProof/>
                <w:webHidden/>
              </w:rPr>
              <w:tab/>
            </w:r>
            <w:r w:rsidR="00573883">
              <w:rPr>
                <w:noProof/>
                <w:webHidden/>
              </w:rPr>
              <w:fldChar w:fldCharType="begin"/>
            </w:r>
            <w:r w:rsidR="00573883">
              <w:rPr>
                <w:noProof/>
                <w:webHidden/>
              </w:rPr>
              <w:instrText xml:space="preserve"> PAGEREF _Toc107484641 \h </w:instrText>
            </w:r>
            <w:r w:rsidR="00573883">
              <w:rPr>
                <w:noProof/>
                <w:webHidden/>
              </w:rPr>
            </w:r>
            <w:r w:rsidR="00573883">
              <w:rPr>
                <w:noProof/>
                <w:webHidden/>
              </w:rPr>
              <w:fldChar w:fldCharType="separate"/>
            </w:r>
            <w:r w:rsidR="00EF4090">
              <w:rPr>
                <w:noProof/>
                <w:webHidden/>
              </w:rPr>
              <w:t>1986</w:t>
            </w:r>
            <w:r w:rsidR="00573883">
              <w:rPr>
                <w:noProof/>
                <w:webHidden/>
              </w:rPr>
              <w:fldChar w:fldCharType="end"/>
            </w:r>
          </w:hyperlink>
        </w:p>
        <w:p w14:paraId="3F163445" w14:textId="7C5B8AF0" w:rsidR="00573883" w:rsidRDefault="00A833BD">
          <w:pPr>
            <w:pStyle w:val="TOC3"/>
            <w:tabs>
              <w:tab w:val="right" w:leader="dot" w:pos="4549"/>
            </w:tabs>
            <w:rPr>
              <w:rFonts w:asciiTheme="minorHAnsi" w:eastAsiaTheme="minorEastAsia" w:hAnsiTheme="minorHAnsi" w:cstheme="minorBidi"/>
              <w:noProof/>
              <w:sz w:val="22"/>
              <w:szCs w:val="22"/>
              <w:lang w:eastAsia="en-AU"/>
            </w:rPr>
          </w:pPr>
          <w:hyperlink w:anchor="_Toc107484642" w:history="1">
            <w:r w:rsidR="00573883" w:rsidRPr="006843A3">
              <w:rPr>
                <w:rStyle w:val="Hyperlink"/>
                <w:noProof/>
                <w:lang w:eastAsia="en-AU"/>
              </w:rPr>
              <w:t>Administrative Arrangements (References to Ministers and Transfer of Assets) Proclamation 2022</w:t>
            </w:r>
            <w:r w:rsidR="00573883">
              <w:rPr>
                <w:noProof/>
                <w:webHidden/>
              </w:rPr>
              <w:tab/>
            </w:r>
            <w:r w:rsidR="00573883">
              <w:rPr>
                <w:noProof/>
                <w:webHidden/>
              </w:rPr>
              <w:fldChar w:fldCharType="begin"/>
            </w:r>
            <w:r w:rsidR="00573883">
              <w:rPr>
                <w:noProof/>
                <w:webHidden/>
              </w:rPr>
              <w:instrText xml:space="preserve"> PAGEREF _Toc107484642 \h </w:instrText>
            </w:r>
            <w:r w:rsidR="00573883">
              <w:rPr>
                <w:noProof/>
                <w:webHidden/>
              </w:rPr>
            </w:r>
            <w:r w:rsidR="00573883">
              <w:rPr>
                <w:noProof/>
                <w:webHidden/>
              </w:rPr>
              <w:fldChar w:fldCharType="separate"/>
            </w:r>
            <w:r w:rsidR="00EF4090">
              <w:rPr>
                <w:noProof/>
                <w:webHidden/>
              </w:rPr>
              <w:t>1987</w:t>
            </w:r>
            <w:r w:rsidR="00573883">
              <w:rPr>
                <w:noProof/>
                <w:webHidden/>
              </w:rPr>
              <w:fldChar w:fldCharType="end"/>
            </w:r>
          </w:hyperlink>
        </w:p>
        <w:p w14:paraId="51E01CD9" w14:textId="6D9ED687" w:rsidR="00573883" w:rsidRDefault="00A833BD">
          <w:pPr>
            <w:pStyle w:val="TOC3"/>
            <w:tabs>
              <w:tab w:val="right" w:leader="dot" w:pos="4549"/>
            </w:tabs>
            <w:rPr>
              <w:rFonts w:asciiTheme="minorHAnsi" w:eastAsiaTheme="minorEastAsia" w:hAnsiTheme="minorHAnsi" w:cstheme="minorBidi"/>
              <w:noProof/>
              <w:sz w:val="22"/>
              <w:szCs w:val="22"/>
              <w:lang w:eastAsia="en-AU"/>
            </w:rPr>
          </w:pPr>
          <w:hyperlink w:anchor="_Toc107484643" w:history="1">
            <w:r w:rsidR="00573883" w:rsidRPr="006843A3">
              <w:rPr>
                <w:rStyle w:val="Hyperlink"/>
                <w:noProof/>
                <w:lang w:eastAsia="en-AU"/>
              </w:rPr>
              <w:t>Administrative Arrangements (Section 11) (Repeal) Proclamation 2022</w:t>
            </w:r>
            <w:r w:rsidR="00573883">
              <w:rPr>
                <w:noProof/>
                <w:webHidden/>
              </w:rPr>
              <w:tab/>
            </w:r>
            <w:r w:rsidR="00573883">
              <w:rPr>
                <w:noProof/>
                <w:webHidden/>
              </w:rPr>
              <w:fldChar w:fldCharType="begin"/>
            </w:r>
            <w:r w:rsidR="00573883">
              <w:rPr>
                <w:noProof/>
                <w:webHidden/>
              </w:rPr>
              <w:instrText xml:space="preserve"> PAGEREF _Toc107484643 \h </w:instrText>
            </w:r>
            <w:r w:rsidR="00573883">
              <w:rPr>
                <w:noProof/>
                <w:webHidden/>
              </w:rPr>
            </w:r>
            <w:r w:rsidR="00573883">
              <w:rPr>
                <w:noProof/>
                <w:webHidden/>
              </w:rPr>
              <w:fldChar w:fldCharType="separate"/>
            </w:r>
            <w:r w:rsidR="00EF4090">
              <w:rPr>
                <w:noProof/>
                <w:webHidden/>
              </w:rPr>
              <w:t>1988</w:t>
            </w:r>
            <w:r w:rsidR="00573883">
              <w:rPr>
                <w:noProof/>
                <w:webHidden/>
              </w:rPr>
              <w:fldChar w:fldCharType="end"/>
            </w:r>
          </w:hyperlink>
        </w:p>
        <w:p w14:paraId="1DBF8C3F" w14:textId="60128C15" w:rsidR="00573883" w:rsidRDefault="00A833BD">
          <w:pPr>
            <w:pStyle w:val="TOC3"/>
            <w:tabs>
              <w:tab w:val="right" w:leader="dot" w:pos="4549"/>
            </w:tabs>
            <w:rPr>
              <w:rFonts w:asciiTheme="minorHAnsi" w:eastAsiaTheme="minorEastAsia" w:hAnsiTheme="minorHAnsi" w:cstheme="minorBidi"/>
              <w:noProof/>
              <w:sz w:val="22"/>
              <w:szCs w:val="22"/>
              <w:lang w:eastAsia="en-AU"/>
            </w:rPr>
          </w:pPr>
          <w:hyperlink w:anchor="_Toc107484644" w:history="1">
            <w:r w:rsidR="00573883" w:rsidRPr="006843A3">
              <w:rPr>
                <w:rStyle w:val="Hyperlink"/>
                <w:noProof/>
                <w:lang w:eastAsia="en-AU"/>
              </w:rPr>
              <w:t xml:space="preserve">Public Sector (Alteration of Title of Department for </w:t>
            </w:r>
            <w:r w:rsidR="007F717F">
              <w:rPr>
                <w:rStyle w:val="Hyperlink"/>
                <w:noProof/>
                <w:lang w:eastAsia="en-AU"/>
              </w:rPr>
              <w:br/>
            </w:r>
            <w:r w:rsidR="00573883" w:rsidRPr="006843A3">
              <w:rPr>
                <w:rStyle w:val="Hyperlink"/>
                <w:noProof/>
                <w:lang w:eastAsia="en-AU"/>
              </w:rPr>
              <w:t>Innovation and Skills) Proclamation 2022</w:t>
            </w:r>
            <w:r w:rsidR="00573883">
              <w:rPr>
                <w:noProof/>
                <w:webHidden/>
              </w:rPr>
              <w:tab/>
            </w:r>
            <w:r w:rsidR="00573883">
              <w:rPr>
                <w:noProof/>
                <w:webHidden/>
              </w:rPr>
              <w:fldChar w:fldCharType="begin"/>
            </w:r>
            <w:r w:rsidR="00573883">
              <w:rPr>
                <w:noProof/>
                <w:webHidden/>
              </w:rPr>
              <w:instrText xml:space="preserve"> PAGEREF _Toc107484644 \h </w:instrText>
            </w:r>
            <w:r w:rsidR="00573883">
              <w:rPr>
                <w:noProof/>
                <w:webHidden/>
              </w:rPr>
            </w:r>
            <w:r w:rsidR="00573883">
              <w:rPr>
                <w:noProof/>
                <w:webHidden/>
              </w:rPr>
              <w:fldChar w:fldCharType="separate"/>
            </w:r>
            <w:r w:rsidR="00EF4090">
              <w:rPr>
                <w:noProof/>
                <w:webHidden/>
              </w:rPr>
              <w:t>1989</w:t>
            </w:r>
            <w:r w:rsidR="00573883">
              <w:rPr>
                <w:noProof/>
                <w:webHidden/>
              </w:rPr>
              <w:fldChar w:fldCharType="end"/>
            </w:r>
          </w:hyperlink>
        </w:p>
        <w:p w14:paraId="58741770" w14:textId="68A24EF4" w:rsidR="00573883" w:rsidRDefault="00A833BD">
          <w:pPr>
            <w:pStyle w:val="TOC3"/>
            <w:tabs>
              <w:tab w:val="right" w:leader="dot" w:pos="4549"/>
            </w:tabs>
            <w:rPr>
              <w:rFonts w:asciiTheme="minorHAnsi" w:eastAsiaTheme="minorEastAsia" w:hAnsiTheme="minorHAnsi" w:cstheme="minorBidi"/>
              <w:noProof/>
              <w:sz w:val="22"/>
              <w:szCs w:val="22"/>
              <w:lang w:eastAsia="en-AU"/>
            </w:rPr>
          </w:pPr>
          <w:hyperlink w:anchor="_Toc107484645" w:history="1">
            <w:r w:rsidR="00573883" w:rsidRPr="006843A3">
              <w:rPr>
                <w:rStyle w:val="Hyperlink"/>
                <w:noProof/>
                <w:lang w:eastAsia="en-AU"/>
              </w:rPr>
              <w:t>South Australian Civil and Administrative Tribunal (Appointment of President) Proclamation 2022</w:t>
            </w:r>
            <w:r w:rsidR="00573883">
              <w:rPr>
                <w:noProof/>
                <w:webHidden/>
              </w:rPr>
              <w:tab/>
            </w:r>
            <w:r w:rsidR="00573883">
              <w:rPr>
                <w:noProof/>
                <w:webHidden/>
              </w:rPr>
              <w:fldChar w:fldCharType="begin"/>
            </w:r>
            <w:r w:rsidR="00573883">
              <w:rPr>
                <w:noProof/>
                <w:webHidden/>
              </w:rPr>
              <w:instrText xml:space="preserve"> PAGEREF _Toc107484645 \h </w:instrText>
            </w:r>
            <w:r w:rsidR="00573883">
              <w:rPr>
                <w:noProof/>
                <w:webHidden/>
              </w:rPr>
            </w:r>
            <w:r w:rsidR="00573883">
              <w:rPr>
                <w:noProof/>
                <w:webHidden/>
              </w:rPr>
              <w:fldChar w:fldCharType="separate"/>
            </w:r>
            <w:r w:rsidR="00EF4090">
              <w:rPr>
                <w:noProof/>
                <w:webHidden/>
              </w:rPr>
              <w:t>1990</w:t>
            </w:r>
            <w:r w:rsidR="00573883">
              <w:rPr>
                <w:noProof/>
                <w:webHidden/>
              </w:rPr>
              <w:fldChar w:fldCharType="end"/>
            </w:r>
          </w:hyperlink>
        </w:p>
        <w:p w14:paraId="78B4199F" w14:textId="00009AA7" w:rsidR="00573883" w:rsidRDefault="00A833BD">
          <w:pPr>
            <w:pStyle w:val="TOC2"/>
            <w:rPr>
              <w:rFonts w:asciiTheme="minorHAnsi" w:eastAsiaTheme="minorEastAsia" w:hAnsiTheme="minorHAnsi" w:cstheme="minorBidi"/>
              <w:noProof/>
              <w:sz w:val="22"/>
              <w:lang w:eastAsia="en-AU"/>
            </w:rPr>
          </w:pPr>
          <w:hyperlink w:anchor="_Toc107484646" w:history="1">
            <w:r w:rsidR="00573883" w:rsidRPr="006843A3">
              <w:rPr>
                <w:rStyle w:val="Hyperlink"/>
                <w:noProof/>
              </w:rPr>
              <w:t>Regulations</w:t>
            </w:r>
            <w:r w:rsidR="00573883">
              <w:rPr>
                <w:rStyle w:val="Hyperlink"/>
                <w:noProof/>
              </w:rPr>
              <w:t>—</w:t>
            </w:r>
          </w:hyperlink>
        </w:p>
        <w:p w14:paraId="3047E538" w14:textId="0266173C" w:rsidR="00573883" w:rsidRDefault="00A833BD">
          <w:pPr>
            <w:pStyle w:val="TOC3"/>
            <w:tabs>
              <w:tab w:val="right" w:leader="dot" w:pos="4549"/>
            </w:tabs>
            <w:rPr>
              <w:rFonts w:asciiTheme="minorHAnsi" w:eastAsiaTheme="minorEastAsia" w:hAnsiTheme="minorHAnsi" w:cstheme="minorBidi"/>
              <w:noProof/>
              <w:sz w:val="22"/>
              <w:szCs w:val="22"/>
              <w:lang w:eastAsia="en-AU"/>
            </w:rPr>
          </w:pPr>
          <w:hyperlink w:anchor="_Toc107484647" w:history="1">
            <w:r w:rsidR="00573883" w:rsidRPr="006843A3">
              <w:rPr>
                <w:rStyle w:val="Hyperlink"/>
                <w:noProof/>
              </w:rPr>
              <w:t>Emergency Services Funding (Remissions—Land) (Miscellaneous) Amendment Regulations 2022</w:t>
            </w:r>
            <w:r w:rsidR="00573883">
              <w:rPr>
                <w:rStyle w:val="Hyperlink"/>
                <w:noProof/>
              </w:rPr>
              <w:t>—</w:t>
            </w:r>
            <w:r w:rsidR="00573883">
              <w:rPr>
                <w:rStyle w:val="Hyperlink"/>
                <w:noProof/>
              </w:rPr>
              <w:br/>
              <w:t>No.50 of 2022</w:t>
            </w:r>
            <w:r w:rsidR="00573883">
              <w:rPr>
                <w:noProof/>
                <w:webHidden/>
              </w:rPr>
              <w:tab/>
            </w:r>
            <w:r w:rsidR="00573883">
              <w:rPr>
                <w:noProof/>
                <w:webHidden/>
              </w:rPr>
              <w:fldChar w:fldCharType="begin"/>
            </w:r>
            <w:r w:rsidR="00573883">
              <w:rPr>
                <w:noProof/>
                <w:webHidden/>
              </w:rPr>
              <w:instrText xml:space="preserve"> PAGEREF _Toc107484647 \h </w:instrText>
            </w:r>
            <w:r w:rsidR="00573883">
              <w:rPr>
                <w:noProof/>
                <w:webHidden/>
              </w:rPr>
            </w:r>
            <w:r w:rsidR="00573883">
              <w:rPr>
                <w:noProof/>
                <w:webHidden/>
              </w:rPr>
              <w:fldChar w:fldCharType="separate"/>
            </w:r>
            <w:r w:rsidR="00EF4090">
              <w:rPr>
                <w:noProof/>
                <w:webHidden/>
              </w:rPr>
              <w:t>1991</w:t>
            </w:r>
            <w:r w:rsidR="00573883">
              <w:rPr>
                <w:noProof/>
                <w:webHidden/>
              </w:rPr>
              <w:fldChar w:fldCharType="end"/>
            </w:r>
          </w:hyperlink>
        </w:p>
        <w:p w14:paraId="513163F1" w14:textId="1364B67D" w:rsidR="00573883" w:rsidRDefault="00A833BD" w:rsidP="00573883">
          <w:pPr>
            <w:pStyle w:val="TOC3"/>
            <w:tabs>
              <w:tab w:val="right" w:leader="dot" w:pos="4549"/>
            </w:tabs>
            <w:spacing w:after="80"/>
            <w:rPr>
              <w:rFonts w:asciiTheme="minorHAnsi" w:eastAsiaTheme="minorEastAsia" w:hAnsiTheme="minorHAnsi" w:cstheme="minorBidi"/>
              <w:noProof/>
              <w:sz w:val="22"/>
              <w:szCs w:val="22"/>
              <w:lang w:eastAsia="en-AU"/>
            </w:rPr>
          </w:pPr>
          <w:hyperlink w:anchor="_Toc107484648" w:history="1">
            <w:r w:rsidR="00573883" w:rsidRPr="006843A3">
              <w:rPr>
                <w:rStyle w:val="Hyperlink"/>
                <w:noProof/>
              </w:rPr>
              <w:t>Fisheries Management (Marine Scalefish Fishery) (Quota) Amendment Regulations 2022</w:t>
            </w:r>
            <w:r w:rsidR="00573883" w:rsidRPr="00573883">
              <w:rPr>
                <w:rStyle w:val="Hyperlink"/>
                <w:noProof/>
              </w:rPr>
              <w:t>—No.5</w:t>
            </w:r>
            <w:r w:rsidR="00573883">
              <w:rPr>
                <w:rStyle w:val="Hyperlink"/>
                <w:noProof/>
              </w:rPr>
              <w:t xml:space="preserve">1 </w:t>
            </w:r>
            <w:r w:rsidR="00573883" w:rsidRPr="00573883">
              <w:rPr>
                <w:rStyle w:val="Hyperlink"/>
                <w:noProof/>
              </w:rPr>
              <w:t>of 2022</w:t>
            </w:r>
            <w:r w:rsidR="00573883">
              <w:rPr>
                <w:noProof/>
                <w:webHidden/>
              </w:rPr>
              <w:tab/>
            </w:r>
            <w:r w:rsidR="00573883">
              <w:rPr>
                <w:noProof/>
                <w:webHidden/>
              </w:rPr>
              <w:fldChar w:fldCharType="begin"/>
            </w:r>
            <w:r w:rsidR="00573883">
              <w:rPr>
                <w:noProof/>
                <w:webHidden/>
              </w:rPr>
              <w:instrText xml:space="preserve"> PAGEREF _Toc107484648 \h </w:instrText>
            </w:r>
            <w:r w:rsidR="00573883">
              <w:rPr>
                <w:noProof/>
                <w:webHidden/>
              </w:rPr>
            </w:r>
            <w:r w:rsidR="00573883">
              <w:rPr>
                <w:noProof/>
                <w:webHidden/>
              </w:rPr>
              <w:fldChar w:fldCharType="separate"/>
            </w:r>
            <w:r w:rsidR="00EF4090">
              <w:rPr>
                <w:noProof/>
                <w:webHidden/>
              </w:rPr>
              <w:t>1994</w:t>
            </w:r>
            <w:r w:rsidR="00573883">
              <w:rPr>
                <w:noProof/>
                <w:webHidden/>
              </w:rPr>
              <w:fldChar w:fldCharType="end"/>
            </w:r>
          </w:hyperlink>
        </w:p>
        <w:p w14:paraId="6ED40324" w14:textId="0C00596C" w:rsidR="00573883" w:rsidRDefault="00A833BD">
          <w:pPr>
            <w:pStyle w:val="TOC1"/>
            <w:rPr>
              <w:rFonts w:asciiTheme="minorHAnsi" w:eastAsiaTheme="minorEastAsia" w:hAnsiTheme="minorHAnsi" w:cstheme="minorBidi"/>
              <w:b w:val="0"/>
              <w:smallCaps w:val="0"/>
              <w:noProof/>
              <w:sz w:val="22"/>
              <w:lang w:eastAsia="en-AU"/>
            </w:rPr>
          </w:pPr>
          <w:hyperlink w:anchor="_Toc107484649" w:history="1">
            <w:r w:rsidR="00573883" w:rsidRPr="006843A3">
              <w:rPr>
                <w:rStyle w:val="Hyperlink"/>
                <w:noProof/>
              </w:rPr>
              <w:t>State Government Instruments</w:t>
            </w:r>
          </w:hyperlink>
        </w:p>
        <w:p w14:paraId="5689802D" w14:textId="7E9B0F6B" w:rsidR="00573883" w:rsidRDefault="00A833BD">
          <w:pPr>
            <w:pStyle w:val="TOC2"/>
            <w:rPr>
              <w:rFonts w:asciiTheme="minorHAnsi" w:eastAsiaTheme="minorEastAsia" w:hAnsiTheme="minorHAnsi" w:cstheme="minorBidi"/>
              <w:noProof/>
              <w:sz w:val="22"/>
              <w:lang w:eastAsia="en-AU"/>
            </w:rPr>
          </w:pPr>
          <w:hyperlink w:anchor="_Toc107484650" w:history="1">
            <w:r w:rsidR="00573883" w:rsidRPr="006843A3">
              <w:rPr>
                <w:rStyle w:val="Hyperlink"/>
                <w:noProof/>
              </w:rPr>
              <w:t>Associations Incorporation Act 1985</w:t>
            </w:r>
            <w:r w:rsidR="00573883">
              <w:rPr>
                <w:noProof/>
                <w:webHidden/>
              </w:rPr>
              <w:tab/>
            </w:r>
            <w:r w:rsidR="00573883">
              <w:rPr>
                <w:noProof/>
                <w:webHidden/>
              </w:rPr>
              <w:fldChar w:fldCharType="begin"/>
            </w:r>
            <w:r w:rsidR="00573883">
              <w:rPr>
                <w:noProof/>
                <w:webHidden/>
              </w:rPr>
              <w:instrText xml:space="preserve"> PAGEREF _Toc107484650 \h </w:instrText>
            </w:r>
            <w:r w:rsidR="00573883">
              <w:rPr>
                <w:noProof/>
                <w:webHidden/>
              </w:rPr>
            </w:r>
            <w:r w:rsidR="00573883">
              <w:rPr>
                <w:noProof/>
                <w:webHidden/>
              </w:rPr>
              <w:fldChar w:fldCharType="separate"/>
            </w:r>
            <w:r w:rsidR="00EF4090">
              <w:rPr>
                <w:noProof/>
                <w:webHidden/>
              </w:rPr>
              <w:t>2011</w:t>
            </w:r>
            <w:r w:rsidR="00573883">
              <w:rPr>
                <w:noProof/>
                <w:webHidden/>
              </w:rPr>
              <w:fldChar w:fldCharType="end"/>
            </w:r>
          </w:hyperlink>
        </w:p>
        <w:p w14:paraId="7407212D" w14:textId="5539E871" w:rsidR="00573883" w:rsidRDefault="00A833BD">
          <w:pPr>
            <w:pStyle w:val="TOC2"/>
            <w:rPr>
              <w:rFonts w:asciiTheme="minorHAnsi" w:eastAsiaTheme="minorEastAsia" w:hAnsiTheme="minorHAnsi" w:cstheme="minorBidi"/>
              <w:noProof/>
              <w:sz w:val="22"/>
              <w:lang w:eastAsia="en-AU"/>
            </w:rPr>
          </w:pPr>
          <w:hyperlink w:anchor="_Toc107484651" w:history="1">
            <w:r w:rsidR="00573883" w:rsidRPr="006843A3">
              <w:rPr>
                <w:rStyle w:val="Hyperlink"/>
                <w:noProof/>
              </w:rPr>
              <w:t>Authorised Betting Operations Act 2000</w:t>
            </w:r>
            <w:r w:rsidR="00573883">
              <w:rPr>
                <w:noProof/>
                <w:webHidden/>
              </w:rPr>
              <w:tab/>
            </w:r>
            <w:r w:rsidR="00573883">
              <w:rPr>
                <w:noProof/>
                <w:webHidden/>
              </w:rPr>
              <w:fldChar w:fldCharType="begin"/>
            </w:r>
            <w:r w:rsidR="00573883">
              <w:rPr>
                <w:noProof/>
                <w:webHidden/>
              </w:rPr>
              <w:instrText xml:space="preserve"> PAGEREF _Toc107484651 \h </w:instrText>
            </w:r>
            <w:r w:rsidR="00573883">
              <w:rPr>
                <w:noProof/>
                <w:webHidden/>
              </w:rPr>
            </w:r>
            <w:r w:rsidR="00573883">
              <w:rPr>
                <w:noProof/>
                <w:webHidden/>
              </w:rPr>
              <w:fldChar w:fldCharType="separate"/>
            </w:r>
            <w:r w:rsidR="00EF4090">
              <w:rPr>
                <w:noProof/>
                <w:webHidden/>
              </w:rPr>
              <w:t>2011</w:t>
            </w:r>
            <w:r w:rsidR="00573883">
              <w:rPr>
                <w:noProof/>
                <w:webHidden/>
              </w:rPr>
              <w:fldChar w:fldCharType="end"/>
            </w:r>
          </w:hyperlink>
        </w:p>
        <w:p w14:paraId="5090AB97" w14:textId="23D467FA" w:rsidR="00573883" w:rsidRDefault="00A833BD">
          <w:pPr>
            <w:pStyle w:val="TOC2"/>
            <w:rPr>
              <w:rFonts w:asciiTheme="minorHAnsi" w:eastAsiaTheme="minorEastAsia" w:hAnsiTheme="minorHAnsi" w:cstheme="minorBidi"/>
              <w:noProof/>
              <w:sz w:val="22"/>
              <w:lang w:eastAsia="en-AU"/>
            </w:rPr>
          </w:pPr>
          <w:hyperlink w:anchor="_Toc107484652" w:history="1">
            <w:r w:rsidR="00573883" w:rsidRPr="006843A3">
              <w:rPr>
                <w:rStyle w:val="Hyperlink"/>
                <w:noProof/>
              </w:rPr>
              <w:t>Education and Children’s Services Regulations 2020</w:t>
            </w:r>
            <w:r w:rsidR="00573883">
              <w:rPr>
                <w:noProof/>
                <w:webHidden/>
              </w:rPr>
              <w:tab/>
            </w:r>
            <w:r w:rsidR="00573883">
              <w:rPr>
                <w:noProof/>
                <w:webHidden/>
              </w:rPr>
              <w:fldChar w:fldCharType="begin"/>
            </w:r>
            <w:r w:rsidR="00573883">
              <w:rPr>
                <w:noProof/>
                <w:webHidden/>
              </w:rPr>
              <w:instrText xml:space="preserve"> PAGEREF _Toc107484652 \h </w:instrText>
            </w:r>
            <w:r w:rsidR="00573883">
              <w:rPr>
                <w:noProof/>
                <w:webHidden/>
              </w:rPr>
            </w:r>
            <w:r w:rsidR="00573883">
              <w:rPr>
                <w:noProof/>
                <w:webHidden/>
              </w:rPr>
              <w:fldChar w:fldCharType="separate"/>
            </w:r>
            <w:r w:rsidR="00EF4090">
              <w:rPr>
                <w:noProof/>
                <w:webHidden/>
              </w:rPr>
              <w:t>2012</w:t>
            </w:r>
            <w:r w:rsidR="00573883">
              <w:rPr>
                <w:noProof/>
                <w:webHidden/>
              </w:rPr>
              <w:fldChar w:fldCharType="end"/>
            </w:r>
          </w:hyperlink>
        </w:p>
        <w:p w14:paraId="59139D97" w14:textId="3AADA727" w:rsidR="00573883" w:rsidRDefault="00A833BD">
          <w:pPr>
            <w:pStyle w:val="TOC2"/>
            <w:rPr>
              <w:rFonts w:asciiTheme="minorHAnsi" w:eastAsiaTheme="minorEastAsia" w:hAnsiTheme="minorHAnsi" w:cstheme="minorBidi"/>
              <w:noProof/>
              <w:sz w:val="22"/>
              <w:lang w:eastAsia="en-AU"/>
            </w:rPr>
          </w:pPr>
          <w:hyperlink w:anchor="_Toc107484653" w:history="1">
            <w:r w:rsidR="00573883" w:rsidRPr="006843A3">
              <w:rPr>
                <w:rStyle w:val="Hyperlink"/>
                <w:noProof/>
              </w:rPr>
              <w:t>Essential Services Commission Act 2002</w:t>
            </w:r>
            <w:r w:rsidR="00573883">
              <w:rPr>
                <w:noProof/>
                <w:webHidden/>
              </w:rPr>
              <w:tab/>
            </w:r>
            <w:r w:rsidR="00573883">
              <w:rPr>
                <w:noProof/>
                <w:webHidden/>
              </w:rPr>
              <w:fldChar w:fldCharType="begin"/>
            </w:r>
            <w:r w:rsidR="00573883">
              <w:rPr>
                <w:noProof/>
                <w:webHidden/>
              </w:rPr>
              <w:instrText xml:space="preserve"> PAGEREF _Toc107484653 \h </w:instrText>
            </w:r>
            <w:r w:rsidR="00573883">
              <w:rPr>
                <w:noProof/>
                <w:webHidden/>
              </w:rPr>
            </w:r>
            <w:r w:rsidR="00573883">
              <w:rPr>
                <w:noProof/>
                <w:webHidden/>
              </w:rPr>
              <w:fldChar w:fldCharType="separate"/>
            </w:r>
            <w:r w:rsidR="00EF4090">
              <w:rPr>
                <w:noProof/>
                <w:webHidden/>
              </w:rPr>
              <w:t>2014</w:t>
            </w:r>
            <w:r w:rsidR="00573883">
              <w:rPr>
                <w:noProof/>
                <w:webHidden/>
              </w:rPr>
              <w:fldChar w:fldCharType="end"/>
            </w:r>
          </w:hyperlink>
        </w:p>
        <w:p w14:paraId="60918C9C" w14:textId="13912DD0" w:rsidR="00573883" w:rsidRDefault="00A833BD">
          <w:pPr>
            <w:pStyle w:val="TOC2"/>
            <w:rPr>
              <w:rFonts w:asciiTheme="minorHAnsi" w:eastAsiaTheme="minorEastAsia" w:hAnsiTheme="minorHAnsi" w:cstheme="minorBidi"/>
              <w:noProof/>
              <w:sz w:val="22"/>
              <w:lang w:eastAsia="en-AU"/>
            </w:rPr>
          </w:pPr>
          <w:hyperlink w:anchor="_Toc107484654" w:history="1">
            <w:r w:rsidR="00573883" w:rsidRPr="006843A3">
              <w:rPr>
                <w:rStyle w:val="Hyperlink"/>
                <w:noProof/>
                <w:lang w:eastAsia="en-AU"/>
              </w:rPr>
              <w:t>Fisheries Management Act 2007</w:t>
            </w:r>
            <w:r w:rsidR="00573883">
              <w:rPr>
                <w:noProof/>
                <w:webHidden/>
              </w:rPr>
              <w:tab/>
            </w:r>
            <w:r w:rsidR="00573883">
              <w:rPr>
                <w:noProof/>
                <w:webHidden/>
              </w:rPr>
              <w:fldChar w:fldCharType="begin"/>
            </w:r>
            <w:r w:rsidR="00573883">
              <w:rPr>
                <w:noProof/>
                <w:webHidden/>
              </w:rPr>
              <w:instrText xml:space="preserve"> PAGEREF _Toc107484654 \h </w:instrText>
            </w:r>
            <w:r w:rsidR="00573883">
              <w:rPr>
                <w:noProof/>
                <w:webHidden/>
              </w:rPr>
            </w:r>
            <w:r w:rsidR="00573883">
              <w:rPr>
                <w:noProof/>
                <w:webHidden/>
              </w:rPr>
              <w:fldChar w:fldCharType="separate"/>
            </w:r>
            <w:r w:rsidR="00EF4090">
              <w:rPr>
                <w:noProof/>
                <w:webHidden/>
              </w:rPr>
              <w:t>2015</w:t>
            </w:r>
            <w:r w:rsidR="00573883">
              <w:rPr>
                <w:noProof/>
                <w:webHidden/>
              </w:rPr>
              <w:fldChar w:fldCharType="end"/>
            </w:r>
          </w:hyperlink>
        </w:p>
        <w:p w14:paraId="4ACC25F2" w14:textId="1AAF906C" w:rsidR="00573883" w:rsidRDefault="00A833BD">
          <w:pPr>
            <w:pStyle w:val="TOC2"/>
            <w:rPr>
              <w:rFonts w:asciiTheme="minorHAnsi" w:eastAsiaTheme="minorEastAsia" w:hAnsiTheme="minorHAnsi" w:cstheme="minorBidi"/>
              <w:noProof/>
              <w:sz w:val="22"/>
              <w:lang w:eastAsia="en-AU"/>
            </w:rPr>
          </w:pPr>
          <w:hyperlink w:anchor="_Toc107484655" w:history="1">
            <w:r w:rsidR="00573883" w:rsidRPr="006843A3">
              <w:rPr>
                <w:rStyle w:val="Hyperlink"/>
                <w:noProof/>
              </w:rPr>
              <w:t>Health Care Act 2008</w:t>
            </w:r>
            <w:r w:rsidR="00573883">
              <w:rPr>
                <w:noProof/>
                <w:webHidden/>
              </w:rPr>
              <w:tab/>
            </w:r>
            <w:r w:rsidR="00573883">
              <w:rPr>
                <w:noProof/>
                <w:webHidden/>
              </w:rPr>
              <w:fldChar w:fldCharType="begin"/>
            </w:r>
            <w:r w:rsidR="00573883">
              <w:rPr>
                <w:noProof/>
                <w:webHidden/>
              </w:rPr>
              <w:instrText xml:space="preserve"> PAGEREF _Toc107484655 \h </w:instrText>
            </w:r>
            <w:r w:rsidR="00573883">
              <w:rPr>
                <w:noProof/>
                <w:webHidden/>
              </w:rPr>
            </w:r>
            <w:r w:rsidR="00573883">
              <w:rPr>
                <w:noProof/>
                <w:webHidden/>
              </w:rPr>
              <w:fldChar w:fldCharType="separate"/>
            </w:r>
            <w:r w:rsidR="00EF4090">
              <w:rPr>
                <w:noProof/>
                <w:webHidden/>
              </w:rPr>
              <w:t>2020</w:t>
            </w:r>
            <w:r w:rsidR="00573883">
              <w:rPr>
                <w:noProof/>
                <w:webHidden/>
              </w:rPr>
              <w:fldChar w:fldCharType="end"/>
            </w:r>
          </w:hyperlink>
        </w:p>
        <w:p w14:paraId="14D896A0" w14:textId="3EC1E8A5" w:rsidR="00573883" w:rsidRDefault="00A833BD">
          <w:pPr>
            <w:pStyle w:val="TOC2"/>
            <w:rPr>
              <w:rFonts w:asciiTheme="minorHAnsi" w:eastAsiaTheme="minorEastAsia" w:hAnsiTheme="minorHAnsi" w:cstheme="minorBidi"/>
              <w:noProof/>
              <w:sz w:val="22"/>
              <w:lang w:eastAsia="en-AU"/>
            </w:rPr>
          </w:pPr>
          <w:hyperlink w:anchor="_Toc107484656" w:history="1">
            <w:r w:rsidR="00573883" w:rsidRPr="006843A3">
              <w:rPr>
                <w:rStyle w:val="Hyperlink"/>
                <w:noProof/>
              </w:rPr>
              <w:t>Housing Improvement Act 2016</w:t>
            </w:r>
            <w:r w:rsidR="00573883">
              <w:rPr>
                <w:noProof/>
                <w:webHidden/>
              </w:rPr>
              <w:tab/>
            </w:r>
            <w:r w:rsidR="00573883">
              <w:rPr>
                <w:noProof/>
                <w:webHidden/>
              </w:rPr>
              <w:fldChar w:fldCharType="begin"/>
            </w:r>
            <w:r w:rsidR="00573883">
              <w:rPr>
                <w:noProof/>
                <w:webHidden/>
              </w:rPr>
              <w:instrText xml:space="preserve"> PAGEREF _Toc107484656 \h </w:instrText>
            </w:r>
            <w:r w:rsidR="00573883">
              <w:rPr>
                <w:noProof/>
                <w:webHidden/>
              </w:rPr>
            </w:r>
            <w:r w:rsidR="00573883">
              <w:rPr>
                <w:noProof/>
                <w:webHidden/>
              </w:rPr>
              <w:fldChar w:fldCharType="separate"/>
            </w:r>
            <w:r w:rsidR="00EF4090">
              <w:rPr>
                <w:noProof/>
                <w:webHidden/>
              </w:rPr>
              <w:t>2023</w:t>
            </w:r>
            <w:r w:rsidR="00573883">
              <w:rPr>
                <w:noProof/>
                <w:webHidden/>
              </w:rPr>
              <w:fldChar w:fldCharType="end"/>
            </w:r>
          </w:hyperlink>
        </w:p>
        <w:p w14:paraId="54172634" w14:textId="1055CE69" w:rsidR="00573883" w:rsidRDefault="00A833BD">
          <w:pPr>
            <w:pStyle w:val="TOC2"/>
            <w:rPr>
              <w:rFonts w:asciiTheme="minorHAnsi" w:eastAsiaTheme="minorEastAsia" w:hAnsiTheme="minorHAnsi" w:cstheme="minorBidi"/>
              <w:noProof/>
              <w:sz w:val="22"/>
              <w:lang w:eastAsia="en-AU"/>
            </w:rPr>
          </w:pPr>
          <w:hyperlink w:anchor="_Toc107484657" w:history="1">
            <w:r w:rsidR="00573883" w:rsidRPr="006843A3">
              <w:rPr>
                <w:rStyle w:val="Hyperlink"/>
                <w:noProof/>
              </w:rPr>
              <w:t>Justices of the Peace Act 2005</w:t>
            </w:r>
            <w:r w:rsidR="00573883">
              <w:rPr>
                <w:noProof/>
                <w:webHidden/>
              </w:rPr>
              <w:tab/>
            </w:r>
            <w:r w:rsidR="00573883">
              <w:rPr>
                <w:noProof/>
                <w:webHidden/>
              </w:rPr>
              <w:fldChar w:fldCharType="begin"/>
            </w:r>
            <w:r w:rsidR="00573883">
              <w:rPr>
                <w:noProof/>
                <w:webHidden/>
              </w:rPr>
              <w:instrText xml:space="preserve"> PAGEREF _Toc107484657 \h </w:instrText>
            </w:r>
            <w:r w:rsidR="00573883">
              <w:rPr>
                <w:noProof/>
                <w:webHidden/>
              </w:rPr>
            </w:r>
            <w:r w:rsidR="00573883">
              <w:rPr>
                <w:noProof/>
                <w:webHidden/>
              </w:rPr>
              <w:fldChar w:fldCharType="separate"/>
            </w:r>
            <w:r w:rsidR="00EF4090">
              <w:rPr>
                <w:noProof/>
                <w:webHidden/>
              </w:rPr>
              <w:t>2023</w:t>
            </w:r>
            <w:r w:rsidR="00573883">
              <w:rPr>
                <w:noProof/>
                <w:webHidden/>
              </w:rPr>
              <w:fldChar w:fldCharType="end"/>
            </w:r>
          </w:hyperlink>
        </w:p>
        <w:p w14:paraId="17218DEE" w14:textId="0E44B575" w:rsidR="00573883" w:rsidRDefault="007F717F" w:rsidP="007F0212">
          <w:pPr>
            <w:pStyle w:val="TOC2"/>
            <w:spacing w:before="170"/>
            <w:rPr>
              <w:rFonts w:asciiTheme="minorHAnsi" w:eastAsiaTheme="minorEastAsia" w:hAnsiTheme="minorHAnsi" w:cstheme="minorBidi"/>
              <w:noProof/>
              <w:sz w:val="22"/>
              <w:lang w:eastAsia="en-AU"/>
            </w:rPr>
          </w:pPr>
          <w:r>
            <w:rPr>
              <w:rStyle w:val="Hyperlink"/>
              <w:noProof/>
            </w:rPr>
            <w:br w:type="column"/>
          </w:r>
          <w:hyperlink w:anchor="_Toc107484658" w:history="1">
            <w:r w:rsidR="00573883" w:rsidRPr="006843A3">
              <w:rPr>
                <w:rStyle w:val="Hyperlink"/>
                <w:noProof/>
                <w:lang w:eastAsia="en-AU"/>
              </w:rPr>
              <w:t>Landscape South Australia Act 2019</w:t>
            </w:r>
            <w:r w:rsidR="00573883">
              <w:rPr>
                <w:noProof/>
                <w:webHidden/>
              </w:rPr>
              <w:tab/>
            </w:r>
            <w:r w:rsidR="00573883">
              <w:rPr>
                <w:noProof/>
                <w:webHidden/>
              </w:rPr>
              <w:fldChar w:fldCharType="begin"/>
            </w:r>
            <w:r w:rsidR="00573883">
              <w:rPr>
                <w:noProof/>
                <w:webHidden/>
              </w:rPr>
              <w:instrText xml:space="preserve"> PAGEREF _Toc107484658 \h </w:instrText>
            </w:r>
            <w:r w:rsidR="00573883">
              <w:rPr>
                <w:noProof/>
                <w:webHidden/>
              </w:rPr>
            </w:r>
            <w:r w:rsidR="00573883">
              <w:rPr>
                <w:noProof/>
                <w:webHidden/>
              </w:rPr>
              <w:fldChar w:fldCharType="separate"/>
            </w:r>
            <w:r w:rsidR="00EF4090">
              <w:rPr>
                <w:noProof/>
                <w:webHidden/>
              </w:rPr>
              <w:t>2024</w:t>
            </w:r>
            <w:r w:rsidR="00573883">
              <w:rPr>
                <w:noProof/>
                <w:webHidden/>
              </w:rPr>
              <w:fldChar w:fldCharType="end"/>
            </w:r>
          </w:hyperlink>
        </w:p>
        <w:p w14:paraId="7D4EB2A8" w14:textId="6DEFB369" w:rsidR="00573883" w:rsidRDefault="00A833BD">
          <w:pPr>
            <w:pStyle w:val="TOC2"/>
            <w:rPr>
              <w:rFonts w:asciiTheme="minorHAnsi" w:eastAsiaTheme="minorEastAsia" w:hAnsiTheme="minorHAnsi" w:cstheme="minorBidi"/>
              <w:noProof/>
              <w:sz w:val="22"/>
              <w:lang w:eastAsia="en-AU"/>
            </w:rPr>
          </w:pPr>
          <w:hyperlink w:anchor="_Toc107484659" w:history="1">
            <w:r w:rsidR="00573883" w:rsidRPr="006843A3">
              <w:rPr>
                <w:rStyle w:val="Hyperlink"/>
                <w:noProof/>
              </w:rPr>
              <w:t>Liquor Licensing Act 1997</w:t>
            </w:r>
            <w:r w:rsidR="00573883">
              <w:rPr>
                <w:noProof/>
                <w:webHidden/>
              </w:rPr>
              <w:tab/>
            </w:r>
            <w:r w:rsidR="00573883">
              <w:rPr>
                <w:noProof/>
                <w:webHidden/>
              </w:rPr>
              <w:fldChar w:fldCharType="begin"/>
            </w:r>
            <w:r w:rsidR="00573883">
              <w:rPr>
                <w:noProof/>
                <w:webHidden/>
              </w:rPr>
              <w:instrText xml:space="preserve"> PAGEREF _Toc107484659 \h </w:instrText>
            </w:r>
            <w:r w:rsidR="00573883">
              <w:rPr>
                <w:noProof/>
                <w:webHidden/>
              </w:rPr>
            </w:r>
            <w:r w:rsidR="00573883">
              <w:rPr>
                <w:noProof/>
                <w:webHidden/>
              </w:rPr>
              <w:fldChar w:fldCharType="separate"/>
            </w:r>
            <w:r w:rsidR="00EF4090">
              <w:rPr>
                <w:noProof/>
                <w:webHidden/>
              </w:rPr>
              <w:t>2028</w:t>
            </w:r>
            <w:r w:rsidR="00573883">
              <w:rPr>
                <w:noProof/>
                <w:webHidden/>
              </w:rPr>
              <w:fldChar w:fldCharType="end"/>
            </w:r>
          </w:hyperlink>
        </w:p>
        <w:p w14:paraId="4F28D702" w14:textId="095AB24C" w:rsidR="00573883" w:rsidRDefault="00A833BD">
          <w:pPr>
            <w:pStyle w:val="TOC2"/>
            <w:rPr>
              <w:rFonts w:asciiTheme="minorHAnsi" w:eastAsiaTheme="minorEastAsia" w:hAnsiTheme="minorHAnsi" w:cstheme="minorBidi"/>
              <w:noProof/>
              <w:sz w:val="22"/>
              <w:lang w:eastAsia="en-AU"/>
            </w:rPr>
          </w:pPr>
          <w:hyperlink w:anchor="_Toc107484660" w:history="1">
            <w:r w:rsidR="00573883" w:rsidRPr="006843A3">
              <w:rPr>
                <w:rStyle w:val="Hyperlink"/>
                <w:noProof/>
              </w:rPr>
              <w:t>Mental Health Act 2009</w:t>
            </w:r>
            <w:r w:rsidR="00573883">
              <w:rPr>
                <w:noProof/>
                <w:webHidden/>
              </w:rPr>
              <w:tab/>
            </w:r>
            <w:r w:rsidR="00573883">
              <w:rPr>
                <w:noProof/>
                <w:webHidden/>
              </w:rPr>
              <w:fldChar w:fldCharType="begin"/>
            </w:r>
            <w:r w:rsidR="00573883">
              <w:rPr>
                <w:noProof/>
                <w:webHidden/>
              </w:rPr>
              <w:instrText xml:space="preserve"> PAGEREF _Toc107484660 \h </w:instrText>
            </w:r>
            <w:r w:rsidR="00573883">
              <w:rPr>
                <w:noProof/>
                <w:webHidden/>
              </w:rPr>
            </w:r>
            <w:r w:rsidR="00573883">
              <w:rPr>
                <w:noProof/>
                <w:webHidden/>
              </w:rPr>
              <w:fldChar w:fldCharType="separate"/>
            </w:r>
            <w:r w:rsidR="00EF4090">
              <w:rPr>
                <w:noProof/>
                <w:webHidden/>
              </w:rPr>
              <w:t>2039</w:t>
            </w:r>
            <w:r w:rsidR="00573883">
              <w:rPr>
                <w:noProof/>
                <w:webHidden/>
              </w:rPr>
              <w:fldChar w:fldCharType="end"/>
            </w:r>
          </w:hyperlink>
        </w:p>
        <w:p w14:paraId="6CCD4ADB" w14:textId="202DEDF0" w:rsidR="00573883" w:rsidRDefault="00A833BD">
          <w:pPr>
            <w:pStyle w:val="TOC2"/>
            <w:rPr>
              <w:rFonts w:asciiTheme="minorHAnsi" w:eastAsiaTheme="minorEastAsia" w:hAnsiTheme="minorHAnsi" w:cstheme="minorBidi"/>
              <w:noProof/>
              <w:sz w:val="22"/>
              <w:lang w:eastAsia="en-AU"/>
            </w:rPr>
          </w:pPr>
          <w:hyperlink w:anchor="_Toc107484661" w:history="1">
            <w:r w:rsidR="00573883" w:rsidRPr="006843A3">
              <w:rPr>
                <w:rStyle w:val="Hyperlink"/>
                <w:noProof/>
                <w:lang w:eastAsia="en-AU"/>
              </w:rPr>
              <w:t>Motor Vehicles Act 1959</w:t>
            </w:r>
            <w:r w:rsidR="00573883">
              <w:rPr>
                <w:noProof/>
                <w:webHidden/>
              </w:rPr>
              <w:tab/>
            </w:r>
            <w:r w:rsidR="00573883">
              <w:rPr>
                <w:noProof/>
                <w:webHidden/>
              </w:rPr>
              <w:fldChar w:fldCharType="begin"/>
            </w:r>
            <w:r w:rsidR="00573883">
              <w:rPr>
                <w:noProof/>
                <w:webHidden/>
              </w:rPr>
              <w:instrText xml:space="preserve"> PAGEREF _Toc107484661 \h </w:instrText>
            </w:r>
            <w:r w:rsidR="00573883">
              <w:rPr>
                <w:noProof/>
                <w:webHidden/>
              </w:rPr>
            </w:r>
            <w:r w:rsidR="00573883">
              <w:rPr>
                <w:noProof/>
                <w:webHidden/>
              </w:rPr>
              <w:fldChar w:fldCharType="separate"/>
            </w:r>
            <w:r w:rsidR="00EF4090">
              <w:rPr>
                <w:noProof/>
                <w:webHidden/>
              </w:rPr>
              <w:t>2039</w:t>
            </w:r>
            <w:r w:rsidR="00573883">
              <w:rPr>
                <w:noProof/>
                <w:webHidden/>
              </w:rPr>
              <w:fldChar w:fldCharType="end"/>
            </w:r>
          </w:hyperlink>
        </w:p>
        <w:p w14:paraId="1ABD9950" w14:textId="341262B0" w:rsidR="00573883" w:rsidRDefault="00A833BD">
          <w:pPr>
            <w:pStyle w:val="TOC2"/>
            <w:rPr>
              <w:rFonts w:asciiTheme="minorHAnsi" w:eastAsiaTheme="minorEastAsia" w:hAnsiTheme="minorHAnsi" w:cstheme="minorBidi"/>
              <w:noProof/>
              <w:sz w:val="22"/>
              <w:lang w:eastAsia="en-AU"/>
            </w:rPr>
          </w:pPr>
          <w:hyperlink w:anchor="_Toc107484662" w:history="1">
            <w:r w:rsidR="00573883" w:rsidRPr="006843A3">
              <w:rPr>
                <w:rStyle w:val="Hyperlink"/>
                <w:noProof/>
              </w:rPr>
              <w:t>National Gas (South Australia) Act 2008</w:t>
            </w:r>
            <w:r w:rsidR="00573883">
              <w:rPr>
                <w:noProof/>
                <w:webHidden/>
              </w:rPr>
              <w:tab/>
            </w:r>
            <w:r w:rsidR="00573883">
              <w:rPr>
                <w:noProof/>
                <w:webHidden/>
              </w:rPr>
              <w:fldChar w:fldCharType="begin"/>
            </w:r>
            <w:r w:rsidR="00573883">
              <w:rPr>
                <w:noProof/>
                <w:webHidden/>
              </w:rPr>
              <w:instrText xml:space="preserve"> PAGEREF _Toc107484662 \h </w:instrText>
            </w:r>
            <w:r w:rsidR="00573883">
              <w:rPr>
                <w:noProof/>
                <w:webHidden/>
              </w:rPr>
            </w:r>
            <w:r w:rsidR="00573883">
              <w:rPr>
                <w:noProof/>
                <w:webHidden/>
              </w:rPr>
              <w:fldChar w:fldCharType="separate"/>
            </w:r>
            <w:r w:rsidR="00EF4090">
              <w:rPr>
                <w:noProof/>
                <w:webHidden/>
              </w:rPr>
              <w:t>2040</w:t>
            </w:r>
            <w:r w:rsidR="00573883">
              <w:rPr>
                <w:noProof/>
                <w:webHidden/>
              </w:rPr>
              <w:fldChar w:fldCharType="end"/>
            </w:r>
          </w:hyperlink>
        </w:p>
        <w:p w14:paraId="76AF5F50" w14:textId="5ED43D83" w:rsidR="00573883" w:rsidRDefault="00A833BD">
          <w:pPr>
            <w:pStyle w:val="TOC2"/>
            <w:rPr>
              <w:rFonts w:asciiTheme="minorHAnsi" w:eastAsiaTheme="minorEastAsia" w:hAnsiTheme="minorHAnsi" w:cstheme="minorBidi"/>
              <w:noProof/>
              <w:sz w:val="22"/>
              <w:lang w:eastAsia="en-AU"/>
            </w:rPr>
          </w:pPr>
          <w:hyperlink w:anchor="_Toc107484663" w:history="1">
            <w:r w:rsidR="00573883" w:rsidRPr="006843A3">
              <w:rPr>
                <w:rStyle w:val="Hyperlink"/>
                <w:noProof/>
              </w:rPr>
              <w:t>Petroleum and Geothermal Energy Act 2000</w:t>
            </w:r>
            <w:r w:rsidR="00573883">
              <w:rPr>
                <w:noProof/>
                <w:webHidden/>
              </w:rPr>
              <w:tab/>
            </w:r>
            <w:r w:rsidR="00573883">
              <w:rPr>
                <w:noProof/>
                <w:webHidden/>
              </w:rPr>
              <w:fldChar w:fldCharType="begin"/>
            </w:r>
            <w:r w:rsidR="00573883">
              <w:rPr>
                <w:noProof/>
                <w:webHidden/>
              </w:rPr>
              <w:instrText xml:space="preserve"> PAGEREF _Toc107484663 \h </w:instrText>
            </w:r>
            <w:r w:rsidR="00573883">
              <w:rPr>
                <w:noProof/>
                <w:webHidden/>
              </w:rPr>
            </w:r>
            <w:r w:rsidR="00573883">
              <w:rPr>
                <w:noProof/>
                <w:webHidden/>
              </w:rPr>
              <w:fldChar w:fldCharType="separate"/>
            </w:r>
            <w:r w:rsidR="00EF4090">
              <w:rPr>
                <w:noProof/>
                <w:webHidden/>
              </w:rPr>
              <w:t>2040</w:t>
            </w:r>
            <w:r w:rsidR="00573883">
              <w:rPr>
                <w:noProof/>
                <w:webHidden/>
              </w:rPr>
              <w:fldChar w:fldCharType="end"/>
            </w:r>
          </w:hyperlink>
        </w:p>
        <w:p w14:paraId="40E86451" w14:textId="758A6B92" w:rsidR="00573883" w:rsidRDefault="00A833BD">
          <w:pPr>
            <w:pStyle w:val="TOC2"/>
            <w:rPr>
              <w:rFonts w:asciiTheme="minorHAnsi" w:eastAsiaTheme="minorEastAsia" w:hAnsiTheme="minorHAnsi" w:cstheme="minorBidi"/>
              <w:noProof/>
              <w:sz w:val="22"/>
              <w:lang w:eastAsia="en-AU"/>
            </w:rPr>
          </w:pPr>
          <w:hyperlink w:anchor="_Toc107484664" w:history="1">
            <w:r w:rsidR="00573883" w:rsidRPr="006843A3">
              <w:rPr>
                <w:rStyle w:val="Hyperlink"/>
                <w:noProof/>
              </w:rPr>
              <w:t>Public Sector Act 2009</w:t>
            </w:r>
            <w:r w:rsidR="00573883">
              <w:rPr>
                <w:noProof/>
                <w:webHidden/>
              </w:rPr>
              <w:tab/>
            </w:r>
            <w:r w:rsidR="00573883">
              <w:rPr>
                <w:noProof/>
                <w:webHidden/>
              </w:rPr>
              <w:fldChar w:fldCharType="begin"/>
            </w:r>
            <w:r w:rsidR="00573883">
              <w:rPr>
                <w:noProof/>
                <w:webHidden/>
              </w:rPr>
              <w:instrText xml:space="preserve"> PAGEREF _Toc107484664 \h </w:instrText>
            </w:r>
            <w:r w:rsidR="00573883">
              <w:rPr>
                <w:noProof/>
                <w:webHidden/>
              </w:rPr>
            </w:r>
            <w:r w:rsidR="00573883">
              <w:rPr>
                <w:noProof/>
                <w:webHidden/>
              </w:rPr>
              <w:fldChar w:fldCharType="separate"/>
            </w:r>
            <w:r w:rsidR="00EF4090">
              <w:rPr>
                <w:noProof/>
                <w:webHidden/>
              </w:rPr>
              <w:t>2041</w:t>
            </w:r>
            <w:r w:rsidR="00573883">
              <w:rPr>
                <w:noProof/>
                <w:webHidden/>
              </w:rPr>
              <w:fldChar w:fldCharType="end"/>
            </w:r>
          </w:hyperlink>
        </w:p>
        <w:p w14:paraId="2E5D52C4" w14:textId="74535694" w:rsidR="00573883" w:rsidRDefault="00A833BD">
          <w:pPr>
            <w:pStyle w:val="TOC2"/>
            <w:rPr>
              <w:rFonts w:asciiTheme="minorHAnsi" w:eastAsiaTheme="minorEastAsia" w:hAnsiTheme="minorHAnsi" w:cstheme="minorBidi"/>
              <w:noProof/>
              <w:sz w:val="22"/>
              <w:lang w:eastAsia="en-AU"/>
            </w:rPr>
          </w:pPr>
          <w:hyperlink w:anchor="_Toc107484665" w:history="1">
            <w:r w:rsidR="00573883" w:rsidRPr="006843A3">
              <w:rPr>
                <w:rStyle w:val="Hyperlink"/>
                <w:noProof/>
              </w:rPr>
              <w:t>Retail and Commercial Leases Act 1995</w:t>
            </w:r>
            <w:r w:rsidR="00573883">
              <w:rPr>
                <w:noProof/>
                <w:webHidden/>
              </w:rPr>
              <w:tab/>
            </w:r>
            <w:r w:rsidR="00573883">
              <w:rPr>
                <w:noProof/>
                <w:webHidden/>
              </w:rPr>
              <w:fldChar w:fldCharType="begin"/>
            </w:r>
            <w:r w:rsidR="00573883">
              <w:rPr>
                <w:noProof/>
                <w:webHidden/>
              </w:rPr>
              <w:instrText xml:space="preserve"> PAGEREF _Toc107484665 \h </w:instrText>
            </w:r>
            <w:r w:rsidR="00573883">
              <w:rPr>
                <w:noProof/>
                <w:webHidden/>
              </w:rPr>
            </w:r>
            <w:r w:rsidR="00573883">
              <w:rPr>
                <w:noProof/>
                <w:webHidden/>
              </w:rPr>
              <w:fldChar w:fldCharType="separate"/>
            </w:r>
            <w:r w:rsidR="00EF4090">
              <w:rPr>
                <w:noProof/>
                <w:webHidden/>
              </w:rPr>
              <w:t>2044</w:t>
            </w:r>
            <w:r w:rsidR="00573883">
              <w:rPr>
                <w:noProof/>
                <w:webHidden/>
              </w:rPr>
              <w:fldChar w:fldCharType="end"/>
            </w:r>
          </w:hyperlink>
        </w:p>
        <w:p w14:paraId="4D3CECCA" w14:textId="32609FC6" w:rsidR="00573883" w:rsidRDefault="00A833BD">
          <w:pPr>
            <w:pStyle w:val="TOC2"/>
            <w:rPr>
              <w:rFonts w:asciiTheme="minorHAnsi" w:eastAsiaTheme="minorEastAsia" w:hAnsiTheme="minorHAnsi" w:cstheme="minorBidi"/>
              <w:noProof/>
              <w:sz w:val="22"/>
              <w:lang w:eastAsia="en-AU"/>
            </w:rPr>
          </w:pPr>
          <w:hyperlink w:anchor="_Toc107484666" w:history="1">
            <w:r w:rsidR="00573883" w:rsidRPr="006843A3">
              <w:rPr>
                <w:rStyle w:val="Hyperlink"/>
                <w:noProof/>
              </w:rPr>
              <w:t>Return to Work Act 2014</w:t>
            </w:r>
            <w:r w:rsidR="00573883">
              <w:rPr>
                <w:noProof/>
                <w:webHidden/>
              </w:rPr>
              <w:tab/>
            </w:r>
            <w:r w:rsidR="00573883">
              <w:rPr>
                <w:noProof/>
                <w:webHidden/>
              </w:rPr>
              <w:fldChar w:fldCharType="begin"/>
            </w:r>
            <w:r w:rsidR="00573883">
              <w:rPr>
                <w:noProof/>
                <w:webHidden/>
              </w:rPr>
              <w:instrText xml:space="preserve"> PAGEREF _Toc107484666 \h </w:instrText>
            </w:r>
            <w:r w:rsidR="00573883">
              <w:rPr>
                <w:noProof/>
                <w:webHidden/>
              </w:rPr>
            </w:r>
            <w:r w:rsidR="00573883">
              <w:rPr>
                <w:noProof/>
                <w:webHidden/>
              </w:rPr>
              <w:fldChar w:fldCharType="separate"/>
            </w:r>
            <w:r w:rsidR="00EF4090">
              <w:rPr>
                <w:noProof/>
                <w:webHidden/>
              </w:rPr>
              <w:t>2044</w:t>
            </w:r>
            <w:r w:rsidR="00573883">
              <w:rPr>
                <w:noProof/>
                <w:webHidden/>
              </w:rPr>
              <w:fldChar w:fldCharType="end"/>
            </w:r>
          </w:hyperlink>
        </w:p>
        <w:p w14:paraId="3554D514" w14:textId="4D69A170" w:rsidR="00573883" w:rsidRDefault="00A833BD">
          <w:pPr>
            <w:pStyle w:val="TOC2"/>
            <w:rPr>
              <w:rFonts w:asciiTheme="minorHAnsi" w:eastAsiaTheme="minorEastAsia" w:hAnsiTheme="minorHAnsi" w:cstheme="minorBidi"/>
              <w:noProof/>
              <w:sz w:val="22"/>
              <w:lang w:eastAsia="en-AU"/>
            </w:rPr>
          </w:pPr>
          <w:hyperlink w:anchor="_Toc107484667" w:history="1">
            <w:r w:rsidR="00573883" w:rsidRPr="006843A3">
              <w:rPr>
                <w:rStyle w:val="Hyperlink"/>
                <w:noProof/>
                <w:lang w:eastAsia="en-AU"/>
              </w:rPr>
              <w:t>Return to Work Corporation of South Australia Act 1994</w:t>
            </w:r>
            <w:r w:rsidR="00573883">
              <w:rPr>
                <w:noProof/>
                <w:webHidden/>
              </w:rPr>
              <w:tab/>
            </w:r>
            <w:r w:rsidR="00573883">
              <w:rPr>
                <w:noProof/>
                <w:webHidden/>
              </w:rPr>
              <w:fldChar w:fldCharType="begin"/>
            </w:r>
            <w:r w:rsidR="00573883">
              <w:rPr>
                <w:noProof/>
                <w:webHidden/>
              </w:rPr>
              <w:instrText xml:space="preserve"> PAGEREF _Toc107484667 \h </w:instrText>
            </w:r>
            <w:r w:rsidR="00573883">
              <w:rPr>
                <w:noProof/>
                <w:webHidden/>
              </w:rPr>
            </w:r>
            <w:r w:rsidR="00573883">
              <w:rPr>
                <w:noProof/>
                <w:webHidden/>
              </w:rPr>
              <w:fldChar w:fldCharType="separate"/>
            </w:r>
            <w:r w:rsidR="00EF4090">
              <w:rPr>
                <w:noProof/>
                <w:webHidden/>
              </w:rPr>
              <w:t>2064</w:t>
            </w:r>
            <w:r w:rsidR="00573883">
              <w:rPr>
                <w:noProof/>
                <w:webHidden/>
              </w:rPr>
              <w:fldChar w:fldCharType="end"/>
            </w:r>
          </w:hyperlink>
        </w:p>
        <w:p w14:paraId="127F35FD" w14:textId="3CAC3C00" w:rsidR="00573883" w:rsidRDefault="00A833BD">
          <w:pPr>
            <w:pStyle w:val="TOC2"/>
            <w:rPr>
              <w:rFonts w:asciiTheme="minorHAnsi" w:eastAsiaTheme="minorEastAsia" w:hAnsiTheme="minorHAnsi" w:cstheme="minorBidi"/>
              <w:noProof/>
              <w:sz w:val="22"/>
              <w:lang w:eastAsia="en-AU"/>
            </w:rPr>
          </w:pPr>
          <w:hyperlink w:anchor="_Toc107484668" w:history="1">
            <w:r w:rsidR="00573883" w:rsidRPr="006843A3">
              <w:rPr>
                <w:rStyle w:val="Hyperlink"/>
                <w:noProof/>
              </w:rPr>
              <w:t>South Australian Skills Act 2008</w:t>
            </w:r>
            <w:r w:rsidR="00573883">
              <w:rPr>
                <w:noProof/>
                <w:webHidden/>
              </w:rPr>
              <w:tab/>
            </w:r>
            <w:r w:rsidR="00573883">
              <w:rPr>
                <w:noProof/>
                <w:webHidden/>
              </w:rPr>
              <w:fldChar w:fldCharType="begin"/>
            </w:r>
            <w:r w:rsidR="00573883">
              <w:rPr>
                <w:noProof/>
                <w:webHidden/>
              </w:rPr>
              <w:instrText xml:space="preserve"> PAGEREF _Toc107484668 \h </w:instrText>
            </w:r>
            <w:r w:rsidR="00573883">
              <w:rPr>
                <w:noProof/>
                <w:webHidden/>
              </w:rPr>
            </w:r>
            <w:r w:rsidR="00573883">
              <w:rPr>
                <w:noProof/>
                <w:webHidden/>
              </w:rPr>
              <w:fldChar w:fldCharType="separate"/>
            </w:r>
            <w:r w:rsidR="00EF4090">
              <w:rPr>
                <w:noProof/>
                <w:webHidden/>
              </w:rPr>
              <w:t>2066</w:t>
            </w:r>
            <w:r w:rsidR="00573883">
              <w:rPr>
                <w:noProof/>
                <w:webHidden/>
              </w:rPr>
              <w:fldChar w:fldCharType="end"/>
            </w:r>
          </w:hyperlink>
        </w:p>
        <w:p w14:paraId="3546D698" w14:textId="67B18DF9" w:rsidR="00573883" w:rsidRDefault="00A833BD">
          <w:pPr>
            <w:pStyle w:val="TOC2"/>
            <w:rPr>
              <w:rFonts w:asciiTheme="minorHAnsi" w:eastAsiaTheme="minorEastAsia" w:hAnsiTheme="minorHAnsi" w:cstheme="minorBidi"/>
              <w:noProof/>
              <w:sz w:val="22"/>
              <w:lang w:eastAsia="en-AU"/>
            </w:rPr>
          </w:pPr>
          <w:hyperlink w:anchor="_Toc107484669" w:history="1">
            <w:r w:rsidR="00573883" w:rsidRPr="006843A3">
              <w:rPr>
                <w:rStyle w:val="Hyperlink"/>
                <w:noProof/>
              </w:rPr>
              <w:t>Summary Offences Act 1953</w:t>
            </w:r>
            <w:r w:rsidR="00573883">
              <w:rPr>
                <w:noProof/>
                <w:webHidden/>
              </w:rPr>
              <w:tab/>
            </w:r>
            <w:r w:rsidR="00573883">
              <w:rPr>
                <w:noProof/>
                <w:webHidden/>
              </w:rPr>
              <w:fldChar w:fldCharType="begin"/>
            </w:r>
            <w:r w:rsidR="00573883">
              <w:rPr>
                <w:noProof/>
                <w:webHidden/>
              </w:rPr>
              <w:instrText xml:space="preserve"> PAGEREF _Toc107484669 \h </w:instrText>
            </w:r>
            <w:r w:rsidR="00573883">
              <w:rPr>
                <w:noProof/>
                <w:webHidden/>
              </w:rPr>
            </w:r>
            <w:r w:rsidR="00573883">
              <w:rPr>
                <w:noProof/>
                <w:webHidden/>
              </w:rPr>
              <w:fldChar w:fldCharType="separate"/>
            </w:r>
            <w:r w:rsidR="00EF4090">
              <w:rPr>
                <w:noProof/>
                <w:webHidden/>
              </w:rPr>
              <w:t>2102</w:t>
            </w:r>
            <w:r w:rsidR="00573883">
              <w:rPr>
                <w:noProof/>
                <w:webHidden/>
              </w:rPr>
              <w:fldChar w:fldCharType="end"/>
            </w:r>
          </w:hyperlink>
        </w:p>
        <w:p w14:paraId="79A35B15" w14:textId="231674E0" w:rsidR="00573883" w:rsidRDefault="00A833BD" w:rsidP="00573883">
          <w:pPr>
            <w:pStyle w:val="TOC2"/>
            <w:spacing w:after="80"/>
            <w:rPr>
              <w:rFonts w:asciiTheme="minorHAnsi" w:eastAsiaTheme="minorEastAsia" w:hAnsiTheme="minorHAnsi" w:cstheme="minorBidi"/>
              <w:noProof/>
              <w:sz w:val="22"/>
              <w:lang w:eastAsia="en-AU"/>
            </w:rPr>
          </w:pPr>
          <w:hyperlink w:anchor="_Toc107484670" w:history="1">
            <w:r w:rsidR="00573883" w:rsidRPr="006843A3">
              <w:rPr>
                <w:rStyle w:val="Hyperlink"/>
                <w:noProof/>
              </w:rPr>
              <w:t>Unregulated Fees and Charges</w:t>
            </w:r>
            <w:r w:rsidR="00573883">
              <w:rPr>
                <w:noProof/>
                <w:webHidden/>
              </w:rPr>
              <w:tab/>
            </w:r>
            <w:r w:rsidR="00573883">
              <w:rPr>
                <w:noProof/>
                <w:webHidden/>
              </w:rPr>
              <w:fldChar w:fldCharType="begin"/>
            </w:r>
            <w:r w:rsidR="00573883">
              <w:rPr>
                <w:noProof/>
                <w:webHidden/>
              </w:rPr>
              <w:instrText xml:space="preserve"> PAGEREF _Toc107484670 \h </w:instrText>
            </w:r>
            <w:r w:rsidR="00573883">
              <w:rPr>
                <w:noProof/>
                <w:webHidden/>
              </w:rPr>
            </w:r>
            <w:r w:rsidR="00573883">
              <w:rPr>
                <w:noProof/>
                <w:webHidden/>
              </w:rPr>
              <w:fldChar w:fldCharType="separate"/>
            </w:r>
            <w:r w:rsidR="00EF4090">
              <w:rPr>
                <w:noProof/>
                <w:webHidden/>
              </w:rPr>
              <w:t>2102</w:t>
            </w:r>
            <w:r w:rsidR="00573883">
              <w:rPr>
                <w:noProof/>
                <w:webHidden/>
              </w:rPr>
              <w:fldChar w:fldCharType="end"/>
            </w:r>
          </w:hyperlink>
        </w:p>
        <w:p w14:paraId="0AEA3AFB" w14:textId="3F237C7B" w:rsidR="00573883" w:rsidRDefault="00A833BD">
          <w:pPr>
            <w:pStyle w:val="TOC1"/>
            <w:rPr>
              <w:rFonts w:asciiTheme="minorHAnsi" w:eastAsiaTheme="minorEastAsia" w:hAnsiTheme="minorHAnsi" w:cstheme="minorBidi"/>
              <w:b w:val="0"/>
              <w:smallCaps w:val="0"/>
              <w:noProof/>
              <w:sz w:val="22"/>
              <w:lang w:eastAsia="en-AU"/>
            </w:rPr>
          </w:pPr>
          <w:hyperlink w:anchor="_Toc107484671" w:history="1">
            <w:r w:rsidR="00573883" w:rsidRPr="006843A3">
              <w:rPr>
                <w:rStyle w:val="Hyperlink"/>
                <w:noProof/>
              </w:rPr>
              <w:t>Local Government Instruments</w:t>
            </w:r>
          </w:hyperlink>
        </w:p>
        <w:p w14:paraId="56E55685" w14:textId="087B40CA" w:rsidR="00573883" w:rsidRDefault="00A833BD">
          <w:pPr>
            <w:pStyle w:val="TOC2"/>
            <w:rPr>
              <w:rFonts w:asciiTheme="minorHAnsi" w:eastAsiaTheme="minorEastAsia" w:hAnsiTheme="minorHAnsi" w:cstheme="minorBidi"/>
              <w:noProof/>
              <w:sz w:val="22"/>
              <w:lang w:eastAsia="en-AU"/>
            </w:rPr>
          </w:pPr>
          <w:hyperlink w:anchor="_Toc107484672" w:history="1">
            <w:r w:rsidR="00573883" w:rsidRPr="006843A3">
              <w:rPr>
                <w:rStyle w:val="Hyperlink"/>
                <w:noProof/>
              </w:rPr>
              <w:t>Adelaide Hills Council</w:t>
            </w:r>
            <w:r w:rsidR="00573883">
              <w:rPr>
                <w:noProof/>
                <w:webHidden/>
              </w:rPr>
              <w:tab/>
            </w:r>
            <w:r w:rsidR="00573883">
              <w:rPr>
                <w:noProof/>
                <w:webHidden/>
              </w:rPr>
              <w:fldChar w:fldCharType="begin"/>
            </w:r>
            <w:r w:rsidR="00573883">
              <w:rPr>
                <w:noProof/>
                <w:webHidden/>
              </w:rPr>
              <w:instrText xml:space="preserve"> PAGEREF _Toc107484672 \h </w:instrText>
            </w:r>
            <w:r w:rsidR="00573883">
              <w:rPr>
                <w:noProof/>
                <w:webHidden/>
              </w:rPr>
            </w:r>
            <w:r w:rsidR="00573883">
              <w:rPr>
                <w:noProof/>
                <w:webHidden/>
              </w:rPr>
              <w:fldChar w:fldCharType="separate"/>
            </w:r>
            <w:r w:rsidR="00EF4090">
              <w:rPr>
                <w:noProof/>
                <w:webHidden/>
              </w:rPr>
              <w:t>2104</w:t>
            </w:r>
            <w:r w:rsidR="00573883">
              <w:rPr>
                <w:noProof/>
                <w:webHidden/>
              </w:rPr>
              <w:fldChar w:fldCharType="end"/>
            </w:r>
          </w:hyperlink>
        </w:p>
        <w:p w14:paraId="37351405" w14:textId="41B9006E" w:rsidR="00573883" w:rsidRDefault="00A833BD">
          <w:pPr>
            <w:pStyle w:val="TOC2"/>
            <w:rPr>
              <w:rFonts w:asciiTheme="minorHAnsi" w:eastAsiaTheme="minorEastAsia" w:hAnsiTheme="minorHAnsi" w:cstheme="minorBidi"/>
              <w:noProof/>
              <w:sz w:val="22"/>
              <w:lang w:eastAsia="en-AU"/>
            </w:rPr>
          </w:pPr>
          <w:hyperlink w:anchor="_Toc107484673" w:history="1">
            <w:r w:rsidR="00573883" w:rsidRPr="006843A3">
              <w:rPr>
                <w:rStyle w:val="Hyperlink"/>
                <w:noProof/>
              </w:rPr>
              <w:t>The Barossa Council</w:t>
            </w:r>
            <w:r w:rsidR="00573883">
              <w:rPr>
                <w:noProof/>
                <w:webHidden/>
              </w:rPr>
              <w:tab/>
            </w:r>
            <w:r w:rsidR="00573883">
              <w:rPr>
                <w:noProof/>
                <w:webHidden/>
              </w:rPr>
              <w:fldChar w:fldCharType="begin"/>
            </w:r>
            <w:r w:rsidR="00573883">
              <w:rPr>
                <w:noProof/>
                <w:webHidden/>
              </w:rPr>
              <w:instrText xml:space="preserve"> PAGEREF _Toc107484673 \h </w:instrText>
            </w:r>
            <w:r w:rsidR="00573883">
              <w:rPr>
                <w:noProof/>
                <w:webHidden/>
              </w:rPr>
            </w:r>
            <w:r w:rsidR="00573883">
              <w:rPr>
                <w:noProof/>
                <w:webHidden/>
              </w:rPr>
              <w:fldChar w:fldCharType="separate"/>
            </w:r>
            <w:r w:rsidR="00EF4090">
              <w:rPr>
                <w:noProof/>
                <w:webHidden/>
              </w:rPr>
              <w:t>2104</w:t>
            </w:r>
            <w:r w:rsidR="00573883">
              <w:rPr>
                <w:noProof/>
                <w:webHidden/>
              </w:rPr>
              <w:fldChar w:fldCharType="end"/>
            </w:r>
          </w:hyperlink>
        </w:p>
        <w:p w14:paraId="0A4DC648" w14:textId="7ED4E997" w:rsidR="00573883" w:rsidRDefault="00A833BD">
          <w:pPr>
            <w:pStyle w:val="TOC2"/>
            <w:rPr>
              <w:rFonts w:asciiTheme="minorHAnsi" w:eastAsiaTheme="minorEastAsia" w:hAnsiTheme="minorHAnsi" w:cstheme="minorBidi"/>
              <w:noProof/>
              <w:sz w:val="22"/>
              <w:lang w:eastAsia="en-AU"/>
            </w:rPr>
          </w:pPr>
          <w:hyperlink w:anchor="_Toc107484674" w:history="1">
            <w:r w:rsidR="00573883" w:rsidRPr="006843A3">
              <w:rPr>
                <w:rStyle w:val="Hyperlink"/>
                <w:noProof/>
              </w:rPr>
              <w:t>District Council of Elliston</w:t>
            </w:r>
            <w:r w:rsidR="00573883">
              <w:rPr>
                <w:noProof/>
                <w:webHidden/>
              </w:rPr>
              <w:tab/>
            </w:r>
            <w:r w:rsidR="00573883">
              <w:rPr>
                <w:noProof/>
                <w:webHidden/>
              </w:rPr>
              <w:fldChar w:fldCharType="begin"/>
            </w:r>
            <w:r w:rsidR="00573883">
              <w:rPr>
                <w:noProof/>
                <w:webHidden/>
              </w:rPr>
              <w:instrText xml:space="preserve"> PAGEREF _Toc107484674 \h </w:instrText>
            </w:r>
            <w:r w:rsidR="00573883">
              <w:rPr>
                <w:noProof/>
                <w:webHidden/>
              </w:rPr>
            </w:r>
            <w:r w:rsidR="00573883">
              <w:rPr>
                <w:noProof/>
                <w:webHidden/>
              </w:rPr>
              <w:fldChar w:fldCharType="separate"/>
            </w:r>
            <w:r w:rsidR="00EF4090">
              <w:rPr>
                <w:noProof/>
                <w:webHidden/>
              </w:rPr>
              <w:t>2104</w:t>
            </w:r>
            <w:r w:rsidR="00573883">
              <w:rPr>
                <w:noProof/>
                <w:webHidden/>
              </w:rPr>
              <w:fldChar w:fldCharType="end"/>
            </w:r>
          </w:hyperlink>
        </w:p>
        <w:p w14:paraId="64BC700D" w14:textId="5B6192DA" w:rsidR="00573883" w:rsidRDefault="00A833BD">
          <w:pPr>
            <w:pStyle w:val="TOC2"/>
            <w:rPr>
              <w:rFonts w:asciiTheme="minorHAnsi" w:eastAsiaTheme="minorEastAsia" w:hAnsiTheme="minorHAnsi" w:cstheme="minorBidi"/>
              <w:noProof/>
              <w:sz w:val="22"/>
              <w:lang w:eastAsia="en-AU"/>
            </w:rPr>
          </w:pPr>
          <w:hyperlink w:anchor="_Toc107484675" w:history="1">
            <w:r w:rsidR="00573883" w:rsidRPr="006843A3">
              <w:rPr>
                <w:rStyle w:val="Hyperlink"/>
                <w:noProof/>
              </w:rPr>
              <w:t xml:space="preserve">Regional Council </w:t>
            </w:r>
            <w:r w:rsidR="00573883">
              <w:rPr>
                <w:rStyle w:val="Hyperlink"/>
                <w:noProof/>
              </w:rPr>
              <w:t>o</w:t>
            </w:r>
            <w:r w:rsidR="00573883" w:rsidRPr="006843A3">
              <w:rPr>
                <w:rStyle w:val="Hyperlink"/>
                <w:noProof/>
              </w:rPr>
              <w:t>f Goyder</w:t>
            </w:r>
            <w:r w:rsidR="00573883">
              <w:rPr>
                <w:noProof/>
                <w:webHidden/>
              </w:rPr>
              <w:tab/>
            </w:r>
            <w:r w:rsidR="00573883">
              <w:rPr>
                <w:noProof/>
                <w:webHidden/>
              </w:rPr>
              <w:fldChar w:fldCharType="begin"/>
            </w:r>
            <w:r w:rsidR="00573883">
              <w:rPr>
                <w:noProof/>
                <w:webHidden/>
              </w:rPr>
              <w:instrText xml:space="preserve"> PAGEREF _Toc107484675 \h </w:instrText>
            </w:r>
            <w:r w:rsidR="00573883">
              <w:rPr>
                <w:noProof/>
                <w:webHidden/>
              </w:rPr>
            </w:r>
            <w:r w:rsidR="00573883">
              <w:rPr>
                <w:noProof/>
                <w:webHidden/>
              </w:rPr>
              <w:fldChar w:fldCharType="separate"/>
            </w:r>
            <w:r w:rsidR="00EF4090">
              <w:rPr>
                <w:noProof/>
                <w:webHidden/>
              </w:rPr>
              <w:t>2104</w:t>
            </w:r>
            <w:r w:rsidR="00573883">
              <w:rPr>
                <w:noProof/>
                <w:webHidden/>
              </w:rPr>
              <w:fldChar w:fldCharType="end"/>
            </w:r>
          </w:hyperlink>
        </w:p>
        <w:p w14:paraId="2C238FE5" w14:textId="75981CF6" w:rsidR="00573883" w:rsidRDefault="00A833BD">
          <w:pPr>
            <w:pStyle w:val="TOC2"/>
            <w:rPr>
              <w:rFonts w:asciiTheme="minorHAnsi" w:eastAsiaTheme="minorEastAsia" w:hAnsiTheme="minorHAnsi" w:cstheme="minorBidi"/>
              <w:noProof/>
              <w:sz w:val="22"/>
              <w:lang w:eastAsia="en-AU"/>
            </w:rPr>
          </w:pPr>
          <w:hyperlink w:anchor="_Toc107484676" w:history="1">
            <w:r w:rsidR="00573883" w:rsidRPr="006843A3">
              <w:rPr>
                <w:rStyle w:val="Hyperlink"/>
                <w:noProof/>
              </w:rPr>
              <w:t>District Council of Grant</w:t>
            </w:r>
            <w:r w:rsidR="00573883">
              <w:rPr>
                <w:noProof/>
                <w:webHidden/>
              </w:rPr>
              <w:tab/>
            </w:r>
            <w:r w:rsidR="00573883">
              <w:rPr>
                <w:noProof/>
                <w:webHidden/>
              </w:rPr>
              <w:fldChar w:fldCharType="begin"/>
            </w:r>
            <w:r w:rsidR="00573883">
              <w:rPr>
                <w:noProof/>
                <w:webHidden/>
              </w:rPr>
              <w:instrText xml:space="preserve"> PAGEREF _Toc107484676 \h </w:instrText>
            </w:r>
            <w:r w:rsidR="00573883">
              <w:rPr>
                <w:noProof/>
                <w:webHidden/>
              </w:rPr>
            </w:r>
            <w:r w:rsidR="00573883">
              <w:rPr>
                <w:noProof/>
                <w:webHidden/>
              </w:rPr>
              <w:fldChar w:fldCharType="separate"/>
            </w:r>
            <w:r w:rsidR="00EF4090">
              <w:rPr>
                <w:noProof/>
                <w:webHidden/>
              </w:rPr>
              <w:t>2105</w:t>
            </w:r>
            <w:r w:rsidR="00573883">
              <w:rPr>
                <w:noProof/>
                <w:webHidden/>
              </w:rPr>
              <w:fldChar w:fldCharType="end"/>
            </w:r>
          </w:hyperlink>
        </w:p>
        <w:p w14:paraId="6B54109E" w14:textId="65D4F27B" w:rsidR="00573883" w:rsidRDefault="00A833BD">
          <w:pPr>
            <w:pStyle w:val="TOC2"/>
            <w:rPr>
              <w:rFonts w:asciiTheme="minorHAnsi" w:eastAsiaTheme="minorEastAsia" w:hAnsiTheme="minorHAnsi" w:cstheme="minorBidi"/>
              <w:noProof/>
              <w:sz w:val="22"/>
              <w:lang w:eastAsia="en-AU"/>
            </w:rPr>
          </w:pPr>
          <w:hyperlink w:anchor="_Toc107484677" w:history="1">
            <w:r w:rsidR="00573883" w:rsidRPr="006843A3">
              <w:rPr>
                <w:rStyle w:val="Hyperlink"/>
                <w:noProof/>
              </w:rPr>
              <w:t>Kangaroo Island Council</w:t>
            </w:r>
            <w:r w:rsidR="00573883">
              <w:rPr>
                <w:noProof/>
                <w:webHidden/>
              </w:rPr>
              <w:tab/>
            </w:r>
            <w:r w:rsidR="00573883">
              <w:rPr>
                <w:noProof/>
                <w:webHidden/>
              </w:rPr>
              <w:fldChar w:fldCharType="begin"/>
            </w:r>
            <w:r w:rsidR="00573883">
              <w:rPr>
                <w:noProof/>
                <w:webHidden/>
              </w:rPr>
              <w:instrText xml:space="preserve"> PAGEREF _Toc107484677 \h </w:instrText>
            </w:r>
            <w:r w:rsidR="00573883">
              <w:rPr>
                <w:noProof/>
                <w:webHidden/>
              </w:rPr>
            </w:r>
            <w:r w:rsidR="00573883">
              <w:rPr>
                <w:noProof/>
                <w:webHidden/>
              </w:rPr>
              <w:fldChar w:fldCharType="separate"/>
            </w:r>
            <w:r w:rsidR="00EF4090">
              <w:rPr>
                <w:noProof/>
                <w:webHidden/>
              </w:rPr>
              <w:t>2105</w:t>
            </w:r>
            <w:r w:rsidR="00573883">
              <w:rPr>
                <w:noProof/>
                <w:webHidden/>
              </w:rPr>
              <w:fldChar w:fldCharType="end"/>
            </w:r>
          </w:hyperlink>
        </w:p>
        <w:p w14:paraId="130E61BB" w14:textId="5454A17A" w:rsidR="00573883" w:rsidRDefault="00A833BD">
          <w:pPr>
            <w:pStyle w:val="TOC2"/>
            <w:rPr>
              <w:rFonts w:asciiTheme="minorHAnsi" w:eastAsiaTheme="minorEastAsia" w:hAnsiTheme="minorHAnsi" w:cstheme="minorBidi"/>
              <w:noProof/>
              <w:sz w:val="22"/>
              <w:lang w:eastAsia="en-AU"/>
            </w:rPr>
          </w:pPr>
          <w:hyperlink w:anchor="_Toc107484678" w:history="1">
            <w:r w:rsidR="00573883" w:rsidRPr="006843A3">
              <w:rPr>
                <w:rStyle w:val="Hyperlink"/>
                <w:noProof/>
                <w:lang w:eastAsia="en-AU"/>
              </w:rPr>
              <w:t>District Council of Karoonda East Murray</w:t>
            </w:r>
            <w:r w:rsidR="00573883">
              <w:rPr>
                <w:noProof/>
                <w:webHidden/>
              </w:rPr>
              <w:tab/>
            </w:r>
            <w:r w:rsidR="00573883">
              <w:rPr>
                <w:noProof/>
                <w:webHidden/>
              </w:rPr>
              <w:fldChar w:fldCharType="begin"/>
            </w:r>
            <w:r w:rsidR="00573883">
              <w:rPr>
                <w:noProof/>
                <w:webHidden/>
              </w:rPr>
              <w:instrText xml:space="preserve"> PAGEREF _Toc107484678 \h </w:instrText>
            </w:r>
            <w:r w:rsidR="00573883">
              <w:rPr>
                <w:noProof/>
                <w:webHidden/>
              </w:rPr>
            </w:r>
            <w:r w:rsidR="00573883">
              <w:rPr>
                <w:noProof/>
                <w:webHidden/>
              </w:rPr>
              <w:fldChar w:fldCharType="separate"/>
            </w:r>
            <w:r w:rsidR="00EF4090">
              <w:rPr>
                <w:noProof/>
                <w:webHidden/>
              </w:rPr>
              <w:t>2106</w:t>
            </w:r>
            <w:r w:rsidR="00573883">
              <w:rPr>
                <w:noProof/>
                <w:webHidden/>
              </w:rPr>
              <w:fldChar w:fldCharType="end"/>
            </w:r>
          </w:hyperlink>
        </w:p>
        <w:p w14:paraId="29C7FECE" w14:textId="6863EF89" w:rsidR="00573883" w:rsidRDefault="00A833BD">
          <w:pPr>
            <w:pStyle w:val="TOC2"/>
            <w:rPr>
              <w:rFonts w:asciiTheme="minorHAnsi" w:eastAsiaTheme="minorEastAsia" w:hAnsiTheme="minorHAnsi" w:cstheme="minorBidi"/>
              <w:noProof/>
              <w:sz w:val="22"/>
              <w:lang w:eastAsia="en-AU"/>
            </w:rPr>
          </w:pPr>
          <w:hyperlink w:anchor="_Toc107484679" w:history="1">
            <w:r w:rsidR="00573883" w:rsidRPr="006843A3">
              <w:rPr>
                <w:rStyle w:val="Hyperlink"/>
                <w:noProof/>
              </w:rPr>
              <w:t>District Council of Kimba</w:t>
            </w:r>
            <w:r w:rsidR="00573883">
              <w:rPr>
                <w:noProof/>
                <w:webHidden/>
              </w:rPr>
              <w:tab/>
            </w:r>
            <w:r w:rsidR="00573883">
              <w:rPr>
                <w:noProof/>
                <w:webHidden/>
              </w:rPr>
              <w:fldChar w:fldCharType="begin"/>
            </w:r>
            <w:r w:rsidR="00573883">
              <w:rPr>
                <w:noProof/>
                <w:webHidden/>
              </w:rPr>
              <w:instrText xml:space="preserve"> PAGEREF _Toc107484679 \h </w:instrText>
            </w:r>
            <w:r w:rsidR="00573883">
              <w:rPr>
                <w:noProof/>
                <w:webHidden/>
              </w:rPr>
            </w:r>
            <w:r w:rsidR="00573883">
              <w:rPr>
                <w:noProof/>
                <w:webHidden/>
              </w:rPr>
              <w:fldChar w:fldCharType="separate"/>
            </w:r>
            <w:r w:rsidR="00EF4090">
              <w:rPr>
                <w:noProof/>
                <w:webHidden/>
              </w:rPr>
              <w:t>2107</w:t>
            </w:r>
            <w:r w:rsidR="00573883">
              <w:rPr>
                <w:noProof/>
                <w:webHidden/>
              </w:rPr>
              <w:fldChar w:fldCharType="end"/>
            </w:r>
          </w:hyperlink>
        </w:p>
        <w:p w14:paraId="7886DD54" w14:textId="7A04314C" w:rsidR="00573883" w:rsidRDefault="00A833BD">
          <w:pPr>
            <w:pStyle w:val="TOC2"/>
            <w:rPr>
              <w:rFonts w:asciiTheme="minorHAnsi" w:eastAsiaTheme="minorEastAsia" w:hAnsiTheme="minorHAnsi" w:cstheme="minorBidi"/>
              <w:noProof/>
              <w:sz w:val="22"/>
              <w:lang w:eastAsia="en-AU"/>
            </w:rPr>
          </w:pPr>
          <w:hyperlink w:anchor="_Toc107484680" w:history="1">
            <w:r w:rsidR="00573883" w:rsidRPr="006843A3">
              <w:rPr>
                <w:rStyle w:val="Hyperlink"/>
                <w:noProof/>
              </w:rPr>
              <w:t>District Council of Loxton Waikerie</w:t>
            </w:r>
            <w:r w:rsidR="00573883">
              <w:rPr>
                <w:noProof/>
                <w:webHidden/>
              </w:rPr>
              <w:tab/>
            </w:r>
            <w:r w:rsidR="00573883">
              <w:rPr>
                <w:noProof/>
                <w:webHidden/>
              </w:rPr>
              <w:fldChar w:fldCharType="begin"/>
            </w:r>
            <w:r w:rsidR="00573883">
              <w:rPr>
                <w:noProof/>
                <w:webHidden/>
              </w:rPr>
              <w:instrText xml:space="preserve"> PAGEREF _Toc107484680 \h </w:instrText>
            </w:r>
            <w:r w:rsidR="00573883">
              <w:rPr>
                <w:noProof/>
                <w:webHidden/>
              </w:rPr>
            </w:r>
            <w:r w:rsidR="00573883">
              <w:rPr>
                <w:noProof/>
                <w:webHidden/>
              </w:rPr>
              <w:fldChar w:fldCharType="separate"/>
            </w:r>
            <w:r w:rsidR="00EF4090">
              <w:rPr>
                <w:noProof/>
                <w:webHidden/>
              </w:rPr>
              <w:t>2107</w:t>
            </w:r>
            <w:r w:rsidR="00573883">
              <w:rPr>
                <w:noProof/>
                <w:webHidden/>
              </w:rPr>
              <w:fldChar w:fldCharType="end"/>
            </w:r>
          </w:hyperlink>
        </w:p>
        <w:p w14:paraId="68E5DE11" w14:textId="05095A8F" w:rsidR="00573883" w:rsidRDefault="00A833BD">
          <w:pPr>
            <w:pStyle w:val="TOC2"/>
            <w:rPr>
              <w:rFonts w:asciiTheme="minorHAnsi" w:eastAsiaTheme="minorEastAsia" w:hAnsiTheme="minorHAnsi" w:cstheme="minorBidi"/>
              <w:noProof/>
              <w:sz w:val="22"/>
              <w:lang w:eastAsia="en-AU"/>
            </w:rPr>
          </w:pPr>
          <w:hyperlink w:anchor="_Toc107484681" w:history="1">
            <w:r w:rsidR="00573883" w:rsidRPr="006843A3">
              <w:rPr>
                <w:rStyle w:val="Hyperlink"/>
                <w:noProof/>
              </w:rPr>
              <w:t>District Council of Mount Remarkable</w:t>
            </w:r>
            <w:r w:rsidR="00573883">
              <w:rPr>
                <w:noProof/>
                <w:webHidden/>
              </w:rPr>
              <w:tab/>
            </w:r>
            <w:r w:rsidR="00573883">
              <w:rPr>
                <w:noProof/>
                <w:webHidden/>
              </w:rPr>
              <w:fldChar w:fldCharType="begin"/>
            </w:r>
            <w:r w:rsidR="00573883">
              <w:rPr>
                <w:noProof/>
                <w:webHidden/>
              </w:rPr>
              <w:instrText xml:space="preserve"> PAGEREF _Toc107484681 \h </w:instrText>
            </w:r>
            <w:r w:rsidR="00573883">
              <w:rPr>
                <w:noProof/>
                <w:webHidden/>
              </w:rPr>
            </w:r>
            <w:r w:rsidR="00573883">
              <w:rPr>
                <w:noProof/>
                <w:webHidden/>
              </w:rPr>
              <w:fldChar w:fldCharType="separate"/>
            </w:r>
            <w:r w:rsidR="00EF4090">
              <w:rPr>
                <w:noProof/>
                <w:webHidden/>
              </w:rPr>
              <w:t>2108</w:t>
            </w:r>
            <w:r w:rsidR="00573883">
              <w:rPr>
                <w:noProof/>
                <w:webHidden/>
              </w:rPr>
              <w:fldChar w:fldCharType="end"/>
            </w:r>
          </w:hyperlink>
        </w:p>
        <w:p w14:paraId="55852A6F" w14:textId="09806AC8" w:rsidR="00573883" w:rsidRDefault="00A833BD" w:rsidP="00573883">
          <w:pPr>
            <w:pStyle w:val="TOC2"/>
            <w:spacing w:after="80"/>
            <w:rPr>
              <w:rFonts w:asciiTheme="minorHAnsi" w:eastAsiaTheme="minorEastAsia" w:hAnsiTheme="minorHAnsi" w:cstheme="minorBidi"/>
              <w:noProof/>
              <w:sz w:val="22"/>
              <w:lang w:eastAsia="en-AU"/>
            </w:rPr>
          </w:pPr>
          <w:hyperlink w:anchor="_Toc107484682" w:history="1">
            <w:r w:rsidR="00573883" w:rsidRPr="006843A3">
              <w:rPr>
                <w:rStyle w:val="Hyperlink"/>
                <w:noProof/>
              </w:rPr>
              <w:t>District Council of Peterborough</w:t>
            </w:r>
            <w:r w:rsidR="00573883">
              <w:rPr>
                <w:noProof/>
                <w:webHidden/>
              </w:rPr>
              <w:tab/>
            </w:r>
            <w:r w:rsidR="00573883">
              <w:rPr>
                <w:noProof/>
                <w:webHidden/>
              </w:rPr>
              <w:fldChar w:fldCharType="begin"/>
            </w:r>
            <w:r w:rsidR="00573883">
              <w:rPr>
                <w:noProof/>
                <w:webHidden/>
              </w:rPr>
              <w:instrText xml:space="preserve"> PAGEREF _Toc107484682 \h </w:instrText>
            </w:r>
            <w:r w:rsidR="00573883">
              <w:rPr>
                <w:noProof/>
                <w:webHidden/>
              </w:rPr>
            </w:r>
            <w:r w:rsidR="00573883">
              <w:rPr>
                <w:noProof/>
                <w:webHidden/>
              </w:rPr>
              <w:fldChar w:fldCharType="separate"/>
            </w:r>
            <w:r w:rsidR="00EF4090">
              <w:rPr>
                <w:noProof/>
                <w:webHidden/>
              </w:rPr>
              <w:t>2108</w:t>
            </w:r>
            <w:r w:rsidR="00573883">
              <w:rPr>
                <w:noProof/>
                <w:webHidden/>
              </w:rPr>
              <w:fldChar w:fldCharType="end"/>
            </w:r>
          </w:hyperlink>
        </w:p>
        <w:p w14:paraId="70B9D29E" w14:textId="06A7A6D4" w:rsidR="00573883" w:rsidRDefault="00A833BD">
          <w:pPr>
            <w:pStyle w:val="TOC1"/>
            <w:rPr>
              <w:rFonts w:asciiTheme="minorHAnsi" w:eastAsiaTheme="minorEastAsia" w:hAnsiTheme="minorHAnsi" w:cstheme="minorBidi"/>
              <w:b w:val="0"/>
              <w:smallCaps w:val="0"/>
              <w:noProof/>
              <w:sz w:val="22"/>
              <w:lang w:eastAsia="en-AU"/>
            </w:rPr>
          </w:pPr>
          <w:hyperlink w:anchor="_Toc107484683" w:history="1">
            <w:r w:rsidR="00573883" w:rsidRPr="006843A3">
              <w:rPr>
                <w:rStyle w:val="Hyperlink"/>
                <w:noProof/>
              </w:rPr>
              <w:t>Public Notices</w:t>
            </w:r>
          </w:hyperlink>
        </w:p>
        <w:p w14:paraId="23D1DFA0" w14:textId="29B0FA35" w:rsidR="00573883" w:rsidRDefault="00A833BD">
          <w:pPr>
            <w:pStyle w:val="TOC2"/>
            <w:rPr>
              <w:rFonts w:asciiTheme="minorHAnsi" w:eastAsiaTheme="minorEastAsia" w:hAnsiTheme="minorHAnsi" w:cstheme="minorBidi"/>
              <w:noProof/>
              <w:sz w:val="22"/>
              <w:lang w:eastAsia="en-AU"/>
            </w:rPr>
          </w:pPr>
          <w:hyperlink w:anchor="_Toc107484684" w:history="1">
            <w:r w:rsidR="00573883" w:rsidRPr="006843A3">
              <w:rPr>
                <w:rStyle w:val="Hyperlink"/>
                <w:noProof/>
              </w:rPr>
              <w:t>National Gas Law</w:t>
            </w:r>
            <w:r w:rsidR="00573883">
              <w:rPr>
                <w:noProof/>
                <w:webHidden/>
              </w:rPr>
              <w:tab/>
            </w:r>
            <w:r w:rsidR="00573883">
              <w:rPr>
                <w:noProof/>
                <w:webHidden/>
              </w:rPr>
              <w:fldChar w:fldCharType="begin"/>
            </w:r>
            <w:r w:rsidR="00573883">
              <w:rPr>
                <w:noProof/>
                <w:webHidden/>
              </w:rPr>
              <w:instrText xml:space="preserve"> PAGEREF _Toc107484684 \h </w:instrText>
            </w:r>
            <w:r w:rsidR="00573883">
              <w:rPr>
                <w:noProof/>
                <w:webHidden/>
              </w:rPr>
            </w:r>
            <w:r w:rsidR="00573883">
              <w:rPr>
                <w:noProof/>
                <w:webHidden/>
              </w:rPr>
              <w:fldChar w:fldCharType="separate"/>
            </w:r>
            <w:r w:rsidR="00EF4090">
              <w:rPr>
                <w:noProof/>
                <w:webHidden/>
              </w:rPr>
              <w:t>2109</w:t>
            </w:r>
            <w:r w:rsidR="00573883">
              <w:rPr>
                <w:noProof/>
                <w:webHidden/>
              </w:rPr>
              <w:fldChar w:fldCharType="end"/>
            </w:r>
          </w:hyperlink>
        </w:p>
        <w:p w14:paraId="457CCA14" w14:textId="6D69CB63" w:rsidR="00573883" w:rsidRDefault="00A833BD">
          <w:pPr>
            <w:pStyle w:val="TOC2"/>
            <w:rPr>
              <w:rFonts w:asciiTheme="minorHAnsi" w:eastAsiaTheme="minorEastAsia" w:hAnsiTheme="minorHAnsi" w:cstheme="minorBidi"/>
              <w:noProof/>
              <w:sz w:val="22"/>
              <w:lang w:eastAsia="en-AU"/>
            </w:rPr>
          </w:pPr>
          <w:hyperlink w:anchor="_Toc107484685" w:history="1">
            <w:r w:rsidR="00573883" w:rsidRPr="006843A3">
              <w:rPr>
                <w:rStyle w:val="Hyperlink"/>
                <w:noProof/>
                <w:lang w:eastAsia="en-AU"/>
              </w:rPr>
              <w:t>Unclaimed Moneys Act 1891</w:t>
            </w:r>
            <w:r w:rsidR="00573883">
              <w:rPr>
                <w:noProof/>
                <w:webHidden/>
              </w:rPr>
              <w:tab/>
            </w:r>
            <w:r w:rsidR="00573883">
              <w:rPr>
                <w:noProof/>
                <w:webHidden/>
              </w:rPr>
              <w:fldChar w:fldCharType="begin"/>
            </w:r>
            <w:r w:rsidR="00573883">
              <w:rPr>
                <w:noProof/>
                <w:webHidden/>
              </w:rPr>
              <w:instrText xml:space="preserve"> PAGEREF _Toc107484685 \h </w:instrText>
            </w:r>
            <w:r w:rsidR="00573883">
              <w:rPr>
                <w:noProof/>
                <w:webHidden/>
              </w:rPr>
            </w:r>
            <w:r w:rsidR="00573883">
              <w:rPr>
                <w:noProof/>
                <w:webHidden/>
              </w:rPr>
              <w:fldChar w:fldCharType="separate"/>
            </w:r>
            <w:r w:rsidR="00EF4090">
              <w:rPr>
                <w:noProof/>
                <w:webHidden/>
              </w:rPr>
              <w:t>2109</w:t>
            </w:r>
            <w:r w:rsidR="00573883">
              <w:rPr>
                <w:noProof/>
                <w:webHidden/>
              </w:rPr>
              <w:fldChar w:fldCharType="end"/>
            </w:r>
          </w:hyperlink>
        </w:p>
        <w:p w14:paraId="0FCA1DC8" w14:textId="5F6129A5" w:rsidR="00D746A9" w:rsidRPr="003471CD" w:rsidRDefault="00831E93" w:rsidP="00831E93">
          <w:pPr>
            <w:pStyle w:val="TOC1"/>
          </w:pPr>
          <w:r>
            <w:rPr>
              <w:rFonts w:ascii="Calibri" w:hAnsi="Calibri"/>
              <w:bCs/>
              <w:noProof/>
              <w:color w:val="000000"/>
              <w:sz w:val="22"/>
              <w:lang w:bidi="en-US"/>
            </w:rPr>
            <w:fldChar w:fldCharType="end"/>
          </w:r>
        </w:p>
      </w:sdtContent>
    </w:sdt>
    <w:p w14:paraId="57E54C5C"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12AF42EF" w14:textId="77777777" w:rsidR="00164C3B" w:rsidRPr="003471CD" w:rsidRDefault="00164C3B" w:rsidP="009C23A5">
      <w:pPr>
        <w:pStyle w:val="Heading1"/>
      </w:pPr>
      <w:bookmarkStart w:id="0" w:name="_Toc107484637"/>
      <w:r w:rsidRPr="003471CD">
        <w:lastRenderedPageBreak/>
        <w:t>Governor</w:t>
      </w:r>
      <w:r w:rsidR="008F7C9F" w:rsidRPr="003471CD">
        <w:t>’</w:t>
      </w:r>
      <w:r w:rsidRPr="003471CD">
        <w:t>s Instruments</w:t>
      </w:r>
      <w:bookmarkEnd w:id="0"/>
    </w:p>
    <w:p w14:paraId="53BA196B" w14:textId="77777777" w:rsidR="007D67F9" w:rsidRPr="004A610D" w:rsidRDefault="007D67F9" w:rsidP="004A610D">
      <w:pPr>
        <w:pStyle w:val="Heading2"/>
      </w:pPr>
      <w:bookmarkStart w:id="1" w:name="_Toc107484638"/>
      <w:r w:rsidRPr="004A610D">
        <w:rPr>
          <w:rStyle w:val="GG-bodyChar"/>
          <w:rFonts w:eastAsia="Calibri"/>
        </w:rPr>
        <w:t>APPOINTMENTS</w:t>
      </w:r>
      <w:bookmarkEnd w:id="1"/>
    </w:p>
    <w:p w14:paraId="256E0187" w14:textId="77777777" w:rsidR="007D67F9" w:rsidRPr="00F52945" w:rsidRDefault="007D67F9" w:rsidP="007D67F9">
      <w:pPr>
        <w:pStyle w:val="GG-body"/>
        <w:spacing w:after="0"/>
        <w:jc w:val="right"/>
      </w:pPr>
      <w:r w:rsidRPr="00F52945">
        <w:t>Department of the Premier and Cabinet</w:t>
      </w:r>
    </w:p>
    <w:p w14:paraId="083D61DA" w14:textId="77777777" w:rsidR="007D67F9" w:rsidRPr="00F52945" w:rsidRDefault="007D67F9" w:rsidP="007D67F9">
      <w:pPr>
        <w:pStyle w:val="GG-body"/>
        <w:jc w:val="right"/>
      </w:pPr>
      <w:r w:rsidRPr="00F52945">
        <w:t>Adelaide, 30 June 2022</w:t>
      </w:r>
    </w:p>
    <w:p w14:paraId="35DF9873" w14:textId="77777777" w:rsidR="007D67F9" w:rsidRPr="00F52945" w:rsidRDefault="007D67F9" w:rsidP="007D67F9">
      <w:pPr>
        <w:pStyle w:val="GG-body"/>
      </w:pPr>
      <w:r w:rsidRPr="00F52945">
        <w:t>Her Excellency the Governor in Executive Council has been pleased to appoint the undermentioned to the Motor Accident Commission Board, pursuant to the provisions of the Motor Accident Commission Act 1992:</w:t>
      </w:r>
    </w:p>
    <w:p w14:paraId="5DE84CB7" w14:textId="77777777" w:rsidR="007D67F9" w:rsidRPr="00F52945" w:rsidRDefault="007D67F9" w:rsidP="007D67F9">
      <w:pPr>
        <w:spacing w:after="0"/>
        <w:ind w:left="142"/>
        <w:rPr>
          <w:szCs w:val="17"/>
        </w:rPr>
      </w:pPr>
      <w:r w:rsidRPr="00F52945">
        <w:rPr>
          <w:szCs w:val="17"/>
        </w:rPr>
        <w:t>Director: from 1 July 2022 until 30 June 2023</w:t>
      </w:r>
    </w:p>
    <w:p w14:paraId="33D3F9A0" w14:textId="77777777" w:rsidR="007D67F9" w:rsidRDefault="007D67F9" w:rsidP="007D67F9">
      <w:pPr>
        <w:spacing w:after="240"/>
        <w:ind w:left="284"/>
        <w:contextualSpacing/>
        <w:rPr>
          <w:szCs w:val="17"/>
        </w:rPr>
      </w:pPr>
      <w:r w:rsidRPr="00F52945">
        <w:rPr>
          <w:szCs w:val="17"/>
        </w:rPr>
        <w:t>Anna-Maree Erica Hughes</w:t>
      </w:r>
    </w:p>
    <w:p w14:paraId="661C2D3D" w14:textId="77777777" w:rsidR="007D67F9" w:rsidRPr="00AB2B1E" w:rsidRDefault="007D67F9" w:rsidP="007D67F9">
      <w:pPr>
        <w:spacing w:after="240"/>
        <w:ind w:left="284"/>
        <w:contextualSpacing/>
        <w:rPr>
          <w:szCs w:val="17"/>
        </w:rPr>
      </w:pPr>
      <w:r w:rsidRPr="00F52945">
        <w:rPr>
          <w:szCs w:val="17"/>
        </w:rPr>
        <w:t>Mark Andrew Twells</w:t>
      </w:r>
    </w:p>
    <w:p w14:paraId="62006D40" w14:textId="77777777" w:rsidR="007D67F9" w:rsidRPr="00AB2B1E" w:rsidRDefault="007D67F9" w:rsidP="007D67F9">
      <w:pPr>
        <w:ind w:left="284"/>
        <w:rPr>
          <w:szCs w:val="17"/>
        </w:rPr>
      </w:pPr>
      <w:r w:rsidRPr="00F52945">
        <w:rPr>
          <w:szCs w:val="17"/>
        </w:rPr>
        <w:t>Christine Jackie Uncle</w:t>
      </w:r>
    </w:p>
    <w:p w14:paraId="456C2643" w14:textId="77777777" w:rsidR="007D67F9" w:rsidRDefault="007D67F9" w:rsidP="007D67F9">
      <w:pPr>
        <w:spacing w:after="0"/>
        <w:ind w:left="142"/>
        <w:rPr>
          <w:szCs w:val="17"/>
        </w:rPr>
      </w:pPr>
      <w:r w:rsidRPr="00F52945">
        <w:rPr>
          <w:szCs w:val="17"/>
        </w:rPr>
        <w:t>Chair: from 1 July 2022 until 30 June 2023</w:t>
      </w:r>
    </w:p>
    <w:p w14:paraId="6104B566" w14:textId="77777777" w:rsidR="007D67F9" w:rsidRDefault="007D67F9" w:rsidP="007D67F9">
      <w:pPr>
        <w:ind w:left="284"/>
        <w:rPr>
          <w:szCs w:val="17"/>
        </w:rPr>
      </w:pPr>
      <w:r w:rsidRPr="00F52945">
        <w:rPr>
          <w:szCs w:val="17"/>
        </w:rPr>
        <w:t>Anna-Maree Erica Hughes</w:t>
      </w:r>
    </w:p>
    <w:p w14:paraId="0CAFFAD3" w14:textId="77777777" w:rsidR="007D67F9" w:rsidRPr="00F52945" w:rsidRDefault="007D67F9" w:rsidP="007D67F9">
      <w:pPr>
        <w:spacing w:after="60"/>
        <w:jc w:val="center"/>
        <w:rPr>
          <w:szCs w:val="17"/>
        </w:rPr>
      </w:pPr>
      <w:r w:rsidRPr="00F52945">
        <w:rPr>
          <w:szCs w:val="17"/>
        </w:rPr>
        <w:t>By command,</w:t>
      </w:r>
    </w:p>
    <w:p w14:paraId="5636324A" w14:textId="77777777" w:rsidR="007D67F9" w:rsidRPr="00DA2DA2" w:rsidRDefault="007D67F9" w:rsidP="007D67F9">
      <w:pPr>
        <w:spacing w:after="0"/>
        <w:jc w:val="right"/>
        <w:rPr>
          <w:smallCaps/>
          <w:szCs w:val="17"/>
        </w:rPr>
      </w:pPr>
      <w:r>
        <w:rPr>
          <w:smallCaps/>
          <w:szCs w:val="17"/>
        </w:rPr>
        <w:t>Susan Elizabeth Close, MP</w:t>
      </w:r>
    </w:p>
    <w:p w14:paraId="78341F37" w14:textId="77777777" w:rsidR="007D67F9" w:rsidRPr="00F52945" w:rsidRDefault="007D67F9" w:rsidP="007D67F9">
      <w:pPr>
        <w:spacing w:after="0"/>
        <w:jc w:val="right"/>
        <w:rPr>
          <w:szCs w:val="17"/>
        </w:rPr>
      </w:pPr>
      <w:r w:rsidRPr="00F52945">
        <w:rPr>
          <w:szCs w:val="17"/>
        </w:rPr>
        <w:t>For Premier</w:t>
      </w:r>
    </w:p>
    <w:p w14:paraId="029E7520" w14:textId="77777777" w:rsidR="007D67F9" w:rsidRPr="00F52945" w:rsidRDefault="007D67F9" w:rsidP="007D67F9">
      <w:pPr>
        <w:spacing w:after="0"/>
        <w:rPr>
          <w:szCs w:val="17"/>
        </w:rPr>
      </w:pPr>
      <w:r w:rsidRPr="00F52945">
        <w:rPr>
          <w:szCs w:val="17"/>
        </w:rPr>
        <w:t>T&amp;F22/027CS</w:t>
      </w:r>
    </w:p>
    <w:p w14:paraId="13FFEEB8" w14:textId="77777777" w:rsidR="007D67F9" w:rsidRDefault="007D67F9" w:rsidP="007D67F9">
      <w:pPr>
        <w:pBdr>
          <w:top w:val="single" w:sz="4" w:space="1" w:color="auto"/>
        </w:pBdr>
        <w:spacing w:before="100" w:after="0" w:line="14" w:lineRule="exact"/>
        <w:jc w:val="center"/>
      </w:pPr>
    </w:p>
    <w:p w14:paraId="5C75D51F" w14:textId="77777777" w:rsidR="007D67F9" w:rsidRPr="004C543F" w:rsidRDefault="007D67F9" w:rsidP="007D67F9">
      <w:pPr>
        <w:pStyle w:val="GG-body"/>
        <w:spacing w:after="0"/>
      </w:pPr>
    </w:p>
    <w:p w14:paraId="2F7DF3A9" w14:textId="77777777" w:rsidR="007D67F9" w:rsidRPr="00F52945" w:rsidRDefault="007D67F9" w:rsidP="007D67F9">
      <w:pPr>
        <w:spacing w:after="0"/>
        <w:jc w:val="right"/>
        <w:rPr>
          <w:szCs w:val="17"/>
        </w:rPr>
      </w:pPr>
      <w:r w:rsidRPr="00F52945">
        <w:rPr>
          <w:szCs w:val="17"/>
        </w:rPr>
        <w:t>Department of the Premier and Cabinet</w:t>
      </w:r>
    </w:p>
    <w:p w14:paraId="0DF9555E" w14:textId="77777777" w:rsidR="007D67F9" w:rsidRPr="00F52945" w:rsidRDefault="007D67F9" w:rsidP="007D67F9">
      <w:pPr>
        <w:jc w:val="right"/>
        <w:rPr>
          <w:szCs w:val="17"/>
        </w:rPr>
      </w:pPr>
      <w:r w:rsidRPr="00F52945">
        <w:rPr>
          <w:szCs w:val="17"/>
        </w:rPr>
        <w:t>Adelaide, 30 June 2022</w:t>
      </w:r>
    </w:p>
    <w:p w14:paraId="314CA8C1" w14:textId="32F49EB3" w:rsidR="007D67F9" w:rsidRPr="00F52945" w:rsidRDefault="007D67F9" w:rsidP="007D67F9">
      <w:pPr>
        <w:pStyle w:val="GG-body"/>
      </w:pPr>
      <w:r w:rsidRPr="00F52945">
        <w:t>Her Excellency the Governor in Executive Council has been pleased to appoint Roger James Thomas to the position of Commissioner for Aboriginal Engagement for a period commencing on 1 July 2022 and expiring on 31 December 2022 - pursuant to section 68 of the Constitution Act 1934</w:t>
      </w:r>
      <w:r>
        <w:t>.</w:t>
      </w:r>
    </w:p>
    <w:p w14:paraId="64F2B107" w14:textId="77777777" w:rsidR="007D67F9" w:rsidRPr="00F52945" w:rsidRDefault="007D67F9" w:rsidP="007D67F9">
      <w:pPr>
        <w:pStyle w:val="GG-body"/>
        <w:jc w:val="center"/>
      </w:pPr>
      <w:r w:rsidRPr="00F52945">
        <w:t>By command,</w:t>
      </w:r>
    </w:p>
    <w:p w14:paraId="4D7E4D3B" w14:textId="77777777" w:rsidR="007D67F9" w:rsidRPr="00DA2DA2" w:rsidRDefault="007D67F9" w:rsidP="007D67F9">
      <w:pPr>
        <w:spacing w:after="0"/>
        <w:jc w:val="right"/>
        <w:rPr>
          <w:smallCaps/>
          <w:szCs w:val="17"/>
        </w:rPr>
      </w:pPr>
      <w:r>
        <w:rPr>
          <w:smallCaps/>
          <w:szCs w:val="17"/>
        </w:rPr>
        <w:t>Susan Elizabeth Close, MP</w:t>
      </w:r>
    </w:p>
    <w:p w14:paraId="0165BBA9" w14:textId="77777777" w:rsidR="007D67F9" w:rsidRPr="00F52945" w:rsidRDefault="007D67F9" w:rsidP="007D67F9">
      <w:pPr>
        <w:spacing w:after="0"/>
        <w:jc w:val="right"/>
        <w:rPr>
          <w:szCs w:val="17"/>
        </w:rPr>
      </w:pPr>
      <w:r w:rsidRPr="00F52945">
        <w:rPr>
          <w:szCs w:val="17"/>
        </w:rPr>
        <w:t>For Premier</w:t>
      </w:r>
    </w:p>
    <w:p w14:paraId="36DCF319" w14:textId="77777777" w:rsidR="007D67F9" w:rsidRPr="00F52945" w:rsidRDefault="007D67F9" w:rsidP="007D67F9">
      <w:pPr>
        <w:spacing w:after="0"/>
        <w:rPr>
          <w:szCs w:val="17"/>
        </w:rPr>
      </w:pPr>
      <w:r w:rsidRPr="00F52945">
        <w:rPr>
          <w:szCs w:val="17"/>
        </w:rPr>
        <w:t>AGO0058-22CS</w:t>
      </w:r>
    </w:p>
    <w:p w14:paraId="5566E278" w14:textId="77777777" w:rsidR="007D67F9" w:rsidRDefault="007D67F9" w:rsidP="007D67F9">
      <w:pPr>
        <w:pBdr>
          <w:top w:val="single" w:sz="4" w:space="1" w:color="auto"/>
        </w:pBdr>
        <w:spacing w:before="100" w:after="0" w:line="14" w:lineRule="exact"/>
        <w:jc w:val="center"/>
      </w:pPr>
    </w:p>
    <w:p w14:paraId="670AF979" w14:textId="77777777" w:rsidR="007D67F9" w:rsidRPr="004C543F" w:rsidRDefault="007D67F9" w:rsidP="007D67F9">
      <w:pPr>
        <w:pStyle w:val="GG-body"/>
        <w:spacing w:after="0"/>
      </w:pPr>
    </w:p>
    <w:p w14:paraId="2B1175AB" w14:textId="77777777" w:rsidR="007D67F9" w:rsidRPr="00F52945" w:rsidRDefault="007D67F9" w:rsidP="007D67F9">
      <w:pPr>
        <w:spacing w:after="0"/>
        <w:jc w:val="right"/>
        <w:rPr>
          <w:szCs w:val="17"/>
        </w:rPr>
      </w:pPr>
      <w:r w:rsidRPr="00F52945">
        <w:rPr>
          <w:szCs w:val="17"/>
        </w:rPr>
        <w:t>Department of the Premier and Cabinet</w:t>
      </w:r>
    </w:p>
    <w:p w14:paraId="57DBEB60" w14:textId="77777777" w:rsidR="007D67F9" w:rsidRPr="00F52945" w:rsidRDefault="007D67F9" w:rsidP="007D67F9">
      <w:pPr>
        <w:jc w:val="right"/>
        <w:rPr>
          <w:szCs w:val="17"/>
        </w:rPr>
      </w:pPr>
      <w:r w:rsidRPr="00F52945">
        <w:rPr>
          <w:szCs w:val="17"/>
        </w:rPr>
        <w:t>Adelaide, 30 June 2022</w:t>
      </w:r>
    </w:p>
    <w:p w14:paraId="2AE19BF1" w14:textId="77777777" w:rsidR="007D67F9" w:rsidRPr="00F52945" w:rsidRDefault="007D67F9" w:rsidP="007D67F9">
      <w:pPr>
        <w:pStyle w:val="GG-body"/>
      </w:pPr>
      <w:r w:rsidRPr="00F52945">
        <w:t>Her Excellency the Governor in Executive Council has been pleased to appoint Dale Wayne Agius, as Commissioner for First Nations' Voice, for a term commencing on 25 July 2022 and expiring on 30 June 2023 - pursuant to section 68 of the Constitution Act 1934</w:t>
      </w:r>
      <w:r>
        <w:t>.</w:t>
      </w:r>
    </w:p>
    <w:p w14:paraId="2C282CC4" w14:textId="77777777" w:rsidR="007D67F9" w:rsidRPr="00F52945" w:rsidRDefault="007D67F9" w:rsidP="007D67F9">
      <w:pPr>
        <w:pStyle w:val="GG-body"/>
        <w:jc w:val="center"/>
      </w:pPr>
      <w:r w:rsidRPr="00F52945">
        <w:t>By command,</w:t>
      </w:r>
    </w:p>
    <w:p w14:paraId="1C4A283B" w14:textId="77777777" w:rsidR="007D67F9" w:rsidRPr="00DA2DA2" w:rsidRDefault="007D67F9" w:rsidP="007D67F9">
      <w:pPr>
        <w:spacing w:after="0"/>
        <w:jc w:val="right"/>
        <w:rPr>
          <w:smallCaps/>
          <w:szCs w:val="17"/>
        </w:rPr>
      </w:pPr>
      <w:r>
        <w:rPr>
          <w:smallCaps/>
          <w:szCs w:val="17"/>
        </w:rPr>
        <w:t>Susan Elizabeth Close, MP</w:t>
      </w:r>
    </w:p>
    <w:p w14:paraId="63F62EC8" w14:textId="77777777" w:rsidR="007D67F9" w:rsidRPr="00F52945" w:rsidRDefault="007D67F9" w:rsidP="007D67F9">
      <w:pPr>
        <w:spacing w:after="0"/>
        <w:jc w:val="right"/>
        <w:rPr>
          <w:szCs w:val="17"/>
        </w:rPr>
      </w:pPr>
      <w:r w:rsidRPr="00F52945">
        <w:rPr>
          <w:szCs w:val="17"/>
        </w:rPr>
        <w:t>For Premier</w:t>
      </w:r>
    </w:p>
    <w:p w14:paraId="766D9634" w14:textId="77777777" w:rsidR="007D67F9" w:rsidRPr="00F52945" w:rsidRDefault="007D67F9" w:rsidP="007D67F9">
      <w:pPr>
        <w:spacing w:after="0"/>
        <w:rPr>
          <w:szCs w:val="17"/>
        </w:rPr>
      </w:pPr>
      <w:r w:rsidRPr="00F52945">
        <w:rPr>
          <w:szCs w:val="17"/>
        </w:rPr>
        <w:t>AGO0059-22CS</w:t>
      </w:r>
    </w:p>
    <w:p w14:paraId="65284A24" w14:textId="77777777" w:rsidR="007D67F9" w:rsidRDefault="007D67F9" w:rsidP="007D67F9">
      <w:pPr>
        <w:pBdr>
          <w:top w:val="single" w:sz="4" w:space="1" w:color="auto"/>
        </w:pBdr>
        <w:spacing w:before="100" w:after="0" w:line="14" w:lineRule="exact"/>
        <w:jc w:val="center"/>
      </w:pPr>
    </w:p>
    <w:p w14:paraId="55B12DA7" w14:textId="77777777" w:rsidR="007D67F9" w:rsidRPr="004C543F" w:rsidRDefault="007D67F9" w:rsidP="007D67F9">
      <w:pPr>
        <w:pStyle w:val="GG-body"/>
        <w:spacing w:after="0"/>
      </w:pPr>
    </w:p>
    <w:p w14:paraId="09315310" w14:textId="77777777" w:rsidR="007D67F9" w:rsidRPr="00F52945" w:rsidRDefault="007D67F9" w:rsidP="007D67F9">
      <w:pPr>
        <w:spacing w:after="0"/>
        <w:jc w:val="right"/>
        <w:rPr>
          <w:szCs w:val="17"/>
        </w:rPr>
      </w:pPr>
      <w:r w:rsidRPr="00F52945">
        <w:rPr>
          <w:szCs w:val="17"/>
        </w:rPr>
        <w:t>Department of the Premier and Cabinet</w:t>
      </w:r>
    </w:p>
    <w:p w14:paraId="444C35CC" w14:textId="77777777" w:rsidR="007D67F9" w:rsidRPr="00F52945" w:rsidRDefault="007D67F9" w:rsidP="007D67F9">
      <w:pPr>
        <w:jc w:val="right"/>
        <w:rPr>
          <w:szCs w:val="17"/>
        </w:rPr>
      </w:pPr>
      <w:r w:rsidRPr="00F52945">
        <w:rPr>
          <w:szCs w:val="17"/>
        </w:rPr>
        <w:t>Adelaide, 30 June 2022</w:t>
      </w:r>
    </w:p>
    <w:p w14:paraId="3AB8BAA9" w14:textId="77777777" w:rsidR="007D67F9" w:rsidRPr="00F52945" w:rsidRDefault="007D67F9" w:rsidP="007D67F9">
      <w:pPr>
        <w:pStyle w:val="GG-body"/>
      </w:pPr>
      <w:r w:rsidRPr="00F52945">
        <w:t>Her Excellency the Governor in Executive Council has been pleased to appoint Nerissa Jayne Kilvert as the Small Business Commissioner for a term of three years commencing on 30 June 2022 and expiring on 29 June 202</w:t>
      </w:r>
      <w:r>
        <w:t xml:space="preserve">5 – </w:t>
      </w:r>
      <w:r w:rsidRPr="00F52945">
        <w:t>pursuant to sections 4 and 7 of the Small Business Commissioner Act 2011</w:t>
      </w:r>
      <w:r>
        <w:t>.</w:t>
      </w:r>
    </w:p>
    <w:p w14:paraId="5BDDC048" w14:textId="77777777" w:rsidR="007D67F9" w:rsidRPr="00F52945" w:rsidRDefault="007D67F9" w:rsidP="007D67F9">
      <w:pPr>
        <w:pStyle w:val="GG-body"/>
        <w:jc w:val="center"/>
      </w:pPr>
      <w:r w:rsidRPr="00F52945">
        <w:t>By command,</w:t>
      </w:r>
    </w:p>
    <w:p w14:paraId="652670A8" w14:textId="77777777" w:rsidR="007D67F9" w:rsidRPr="00DA2DA2" w:rsidRDefault="007D67F9" w:rsidP="007D67F9">
      <w:pPr>
        <w:spacing w:after="0"/>
        <w:jc w:val="right"/>
        <w:rPr>
          <w:smallCaps/>
          <w:szCs w:val="17"/>
        </w:rPr>
      </w:pPr>
      <w:r>
        <w:rPr>
          <w:smallCaps/>
          <w:szCs w:val="17"/>
        </w:rPr>
        <w:t>Susan Elizabeth Close, MP</w:t>
      </w:r>
    </w:p>
    <w:p w14:paraId="0EBCC975" w14:textId="77777777" w:rsidR="007D67F9" w:rsidRPr="00F52945" w:rsidRDefault="007D67F9" w:rsidP="007D67F9">
      <w:pPr>
        <w:spacing w:after="0"/>
        <w:jc w:val="right"/>
        <w:rPr>
          <w:szCs w:val="17"/>
        </w:rPr>
      </w:pPr>
      <w:r w:rsidRPr="00F52945">
        <w:rPr>
          <w:szCs w:val="17"/>
        </w:rPr>
        <w:t>For Premier</w:t>
      </w:r>
    </w:p>
    <w:p w14:paraId="7B893A9C" w14:textId="77777777" w:rsidR="007D67F9" w:rsidRPr="00F52945" w:rsidRDefault="007D67F9" w:rsidP="007D67F9">
      <w:pPr>
        <w:spacing w:after="0"/>
        <w:rPr>
          <w:szCs w:val="17"/>
        </w:rPr>
      </w:pPr>
      <w:r w:rsidRPr="00F52945">
        <w:rPr>
          <w:szCs w:val="17"/>
        </w:rPr>
        <w:t>SFB0001-22CS</w:t>
      </w:r>
    </w:p>
    <w:p w14:paraId="5A9A59D9" w14:textId="77777777" w:rsidR="007D67F9" w:rsidRDefault="007D67F9" w:rsidP="007D67F9">
      <w:pPr>
        <w:pBdr>
          <w:top w:val="single" w:sz="4" w:space="1" w:color="auto"/>
        </w:pBdr>
        <w:spacing w:before="100" w:after="0" w:line="14" w:lineRule="exact"/>
        <w:jc w:val="center"/>
      </w:pPr>
    </w:p>
    <w:p w14:paraId="6E75B850" w14:textId="77777777" w:rsidR="007D67F9" w:rsidRPr="004C543F" w:rsidRDefault="007D67F9" w:rsidP="007D67F9">
      <w:pPr>
        <w:pStyle w:val="GG-body"/>
        <w:spacing w:after="0"/>
      </w:pPr>
    </w:p>
    <w:p w14:paraId="352CD724" w14:textId="77777777" w:rsidR="007D67F9" w:rsidRPr="00F52945" w:rsidRDefault="007D67F9" w:rsidP="007D67F9">
      <w:pPr>
        <w:spacing w:after="0"/>
        <w:jc w:val="right"/>
        <w:rPr>
          <w:szCs w:val="17"/>
        </w:rPr>
      </w:pPr>
      <w:r w:rsidRPr="00F52945">
        <w:rPr>
          <w:szCs w:val="17"/>
        </w:rPr>
        <w:t>Department of the Premier and Cabinet</w:t>
      </w:r>
    </w:p>
    <w:p w14:paraId="14464025" w14:textId="77777777" w:rsidR="007D67F9" w:rsidRPr="00F52945" w:rsidRDefault="007D67F9" w:rsidP="007D67F9">
      <w:pPr>
        <w:jc w:val="right"/>
        <w:rPr>
          <w:szCs w:val="17"/>
        </w:rPr>
      </w:pPr>
      <w:r w:rsidRPr="00F52945">
        <w:rPr>
          <w:szCs w:val="17"/>
        </w:rPr>
        <w:t>Adelaide, 30 June 2022</w:t>
      </w:r>
    </w:p>
    <w:p w14:paraId="66178A87" w14:textId="77777777" w:rsidR="007D67F9" w:rsidRPr="00F52945" w:rsidRDefault="007D67F9" w:rsidP="007D67F9">
      <w:pPr>
        <w:pStyle w:val="GG-body"/>
      </w:pPr>
      <w:r w:rsidRPr="00F52945">
        <w:t>Her Excellency the Governor in Executive Council has been pleased to appoint Lynne Susanna Williams as a part time Commissioner and Acting Chairperson of the Essential Services Commission of South Australia for a period of 18 months commencing on 1 July 2022 and expiring on 31 December 2023</w:t>
      </w:r>
      <w:r>
        <w:t xml:space="preserve"> </w:t>
      </w:r>
      <w:r w:rsidRPr="00F52945">
        <w:t xml:space="preserve">- pursuant to </w:t>
      </w:r>
      <w:r>
        <w:t>s</w:t>
      </w:r>
      <w:r w:rsidRPr="00F52945">
        <w:t>ections 12, 13 and 14 of the Essential Services Commission Act 2002</w:t>
      </w:r>
      <w:r>
        <w:t>.</w:t>
      </w:r>
    </w:p>
    <w:p w14:paraId="302A5B00" w14:textId="77777777" w:rsidR="007D67F9" w:rsidRPr="00F52945" w:rsidRDefault="007D67F9" w:rsidP="007D67F9">
      <w:pPr>
        <w:pStyle w:val="GG-body"/>
        <w:jc w:val="center"/>
      </w:pPr>
      <w:r w:rsidRPr="00F52945">
        <w:t>By command,</w:t>
      </w:r>
    </w:p>
    <w:p w14:paraId="63F1CF70" w14:textId="77777777" w:rsidR="007D67F9" w:rsidRPr="00DA2DA2" w:rsidRDefault="007D67F9" w:rsidP="007D67F9">
      <w:pPr>
        <w:spacing w:after="0"/>
        <w:jc w:val="right"/>
        <w:rPr>
          <w:smallCaps/>
          <w:szCs w:val="17"/>
        </w:rPr>
      </w:pPr>
      <w:r>
        <w:rPr>
          <w:smallCaps/>
          <w:szCs w:val="17"/>
        </w:rPr>
        <w:t>Susan Elizabeth Close, MP</w:t>
      </w:r>
    </w:p>
    <w:p w14:paraId="4EAFDD9E" w14:textId="77777777" w:rsidR="007D67F9" w:rsidRPr="00F52945" w:rsidRDefault="007D67F9" w:rsidP="007D67F9">
      <w:pPr>
        <w:spacing w:after="0"/>
        <w:jc w:val="right"/>
        <w:rPr>
          <w:szCs w:val="17"/>
        </w:rPr>
      </w:pPr>
      <w:r w:rsidRPr="00F52945">
        <w:rPr>
          <w:szCs w:val="17"/>
        </w:rPr>
        <w:t>For Premier</w:t>
      </w:r>
    </w:p>
    <w:p w14:paraId="4BD5DFBF" w14:textId="77777777" w:rsidR="007D67F9" w:rsidRPr="00F52945" w:rsidRDefault="007D67F9" w:rsidP="007D67F9">
      <w:pPr>
        <w:spacing w:after="0"/>
        <w:rPr>
          <w:szCs w:val="17"/>
        </w:rPr>
      </w:pPr>
      <w:r w:rsidRPr="00F52945">
        <w:rPr>
          <w:szCs w:val="17"/>
        </w:rPr>
        <w:t>T&amp;F22/029CS</w:t>
      </w:r>
    </w:p>
    <w:p w14:paraId="66F58B0F" w14:textId="77777777" w:rsidR="007D67F9" w:rsidRDefault="007D67F9" w:rsidP="007D67F9">
      <w:pPr>
        <w:pBdr>
          <w:top w:val="single" w:sz="4" w:space="1" w:color="auto"/>
        </w:pBdr>
        <w:spacing w:before="100" w:after="0" w:line="14" w:lineRule="exact"/>
        <w:jc w:val="center"/>
      </w:pPr>
    </w:p>
    <w:p w14:paraId="74E4B522" w14:textId="27F447D6" w:rsidR="007D67F9" w:rsidRDefault="007D67F9">
      <w:pPr>
        <w:spacing w:after="0" w:line="240" w:lineRule="auto"/>
        <w:jc w:val="left"/>
        <w:rPr>
          <w:rFonts w:eastAsia="Times New Roman"/>
          <w:szCs w:val="17"/>
        </w:rPr>
      </w:pPr>
      <w:r>
        <w:br w:type="page"/>
      </w:r>
    </w:p>
    <w:p w14:paraId="0505CEC5" w14:textId="77777777" w:rsidR="007D67F9" w:rsidRPr="00F52945" w:rsidRDefault="007D67F9" w:rsidP="007D67F9">
      <w:pPr>
        <w:spacing w:after="0"/>
        <w:jc w:val="right"/>
        <w:rPr>
          <w:szCs w:val="17"/>
        </w:rPr>
      </w:pPr>
      <w:r w:rsidRPr="00F52945">
        <w:rPr>
          <w:szCs w:val="17"/>
        </w:rPr>
        <w:lastRenderedPageBreak/>
        <w:t>Department of the Premier and Cabinet</w:t>
      </w:r>
    </w:p>
    <w:p w14:paraId="4ADA00F5" w14:textId="77777777" w:rsidR="007D67F9" w:rsidRPr="00F52945" w:rsidRDefault="007D67F9" w:rsidP="007D67F9">
      <w:pPr>
        <w:jc w:val="right"/>
        <w:rPr>
          <w:szCs w:val="17"/>
        </w:rPr>
      </w:pPr>
      <w:r w:rsidRPr="00F52945">
        <w:rPr>
          <w:szCs w:val="17"/>
        </w:rPr>
        <w:t>Adelaide, 30 June 2022</w:t>
      </w:r>
    </w:p>
    <w:p w14:paraId="286382FC" w14:textId="77777777" w:rsidR="007D67F9" w:rsidRPr="00F52945" w:rsidRDefault="007D67F9" w:rsidP="007D67F9">
      <w:pPr>
        <w:pStyle w:val="GG-body"/>
        <w:spacing w:after="60"/>
      </w:pPr>
      <w:r w:rsidRPr="00F52945">
        <w:t>Her Excellency the Governor in Executive Council has been pleased to appoint June Ruby Roache as a part-time Commissioner of the Essential Services Commission of South Australia for a period of 1 year commencing on 1 July 2022 and expiring on 30 June 2023</w:t>
      </w:r>
      <w:r>
        <w:t xml:space="preserve"> </w:t>
      </w:r>
      <w:r w:rsidRPr="00F52945">
        <w:t xml:space="preserve">- pursuant to </w:t>
      </w:r>
      <w:r>
        <w:t>s</w:t>
      </w:r>
      <w:r w:rsidRPr="00F52945">
        <w:t>ections 12 and 13 of the Essential Services Commission Act 2002</w:t>
      </w:r>
      <w:r>
        <w:t>.</w:t>
      </w:r>
    </w:p>
    <w:p w14:paraId="0CA4B812" w14:textId="77777777" w:rsidR="007D67F9" w:rsidRPr="00F52945" w:rsidRDefault="007D67F9" w:rsidP="007D67F9">
      <w:pPr>
        <w:pStyle w:val="GG-body"/>
        <w:spacing w:after="60"/>
        <w:jc w:val="center"/>
      </w:pPr>
      <w:r w:rsidRPr="00F52945">
        <w:t>By command,</w:t>
      </w:r>
    </w:p>
    <w:p w14:paraId="263638B2" w14:textId="77777777" w:rsidR="007D67F9" w:rsidRPr="00DA2DA2" w:rsidRDefault="007D67F9" w:rsidP="007D67F9">
      <w:pPr>
        <w:spacing w:after="0"/>
        <w:jc w:val="right"/>
        <w:rPr>
          <w:smallCaps/>
          <w:szCs w:val="17"/>
        </w:rPr>
      </w:pPr>
      <w:r>
        <w:rPr>
          <w:smallCaps/>
          <w:szCs w:val="17"/>
        </w:rPr>
        <w:t>Susan Elizabeth Close, MP</w:t>
      </w:r>
    </w:p>
    <w:p w14:paraId="0929DA50" w14:textId="77777777" w:rsidR="007D67F9" w:rsidRPr="00F52945" w:rsidRDefault="007D67F9" w:rsidP="007D67F9">
      <w:pPr>
        <w:spacing w:after="0"/>
        <w:jc w:val="right"/>
        <w:rPr>
          <w:szCs w:val="17"/>
        </w:rPr>
      </w:pPr>
      <w:r w:rsidRPr="00F52945">
        <w:rPr>
          <w:szCs w:val="17"/>
        </w:rPr>
        <w:t>For Premier</w:t>
      </w:r>
    </w:p>
    <w:p w14:paraId="25A8D3C8" w14:textId="43A69928" w:rsidR="007D67F9" w:rsidRDefault="007D67F9" w:rsidP="007D67F9">
      <w:pPr>
        <w:spacing w:after="0"/>
        <w:rPr>
          <w:szCs w:val="17"/>
        </w:rPr>
      </w:pPr>
      <w:r w:rsidRPr="00F52945">
        <w:rPr>
          <w:szCs w:val="17"/>
        </w:rPr>
        <w:t>T&amp;F22/029CS</w:t>
      </w:r>
    </w:p>
    <w:p w14:paraId="694E6A4C" w14:textId="0050CC7D" w:rsidR="007D67F9" w:rsidRDefault="007D67F9" w:rsidP="007D67F9">
      <w:pPr>
        <w:pBdr>
          <w:top w:val="single" w:sz="4" w:space="1" w:color="auto"/>
        </w:pBdr>
        <w:spacing w:before="100" w:after="0" w:line="14" w:lineRule="exact"/>
        <w:jc w:val="center"/>
        <w:rPr>
          <w:szCs w:val="17"/>
        </w:rPr>
      </w:pPr>
    </w:p>
    <w:p w14:paraId="36C199F3" w14:textId="77777777" w:rsidR="007D67F9" w:rsidRPr="00F52945" w:rsidRDefault="007D67F9" w:rsidP="007D67F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2979C05A" w14:textId="77777777" w:rsidR="007D67F9" w:rsidRPr="00F52945" w:rsidRDefault="007D67F9" w:rsidP="007D67F9">
      <w:pPr>
        <w:spacing w:after="0"/>
        <w:jc w:val="right"/>
        <w:rPr>
          <w:szCs w:val="17"/>
        </w:rPr>
      </w:pPr>
      <w:r w:rsidRPr="00F52945">
        <w:rPr>
          <w:szCs w:val="17"/>
        </w:rPr>
        <w:t>Department of the Premier and Cabinet</w:t>
      </w:r>
    </w:p>
    <w:p w14:paraId="3ED50BBF" w14:textId="77777777" w:rsidR="007D67F9" w:rsidRPr="00F52945" w:rsidRDefault="007D67F9" w:rsidP="007D67F9">
      <w:pPr>
        <w:jc w:val="right"/>
        <w:rPr>
          <w:szCs w:val="17"/>
        </w:rPr>
      </w:pPr>
      <w:r w:rsidRPr="00F52945">
        <w:rPr>
          <w:szCs w:val="17"/>
        </w:rPr>
        <w:t>Adelaide, 30 June 2022</w:t>
      </w:r>
    </w:p>
    <w:p w14:paraId="0E306A11" w14:textId="77777777" w:rsidR="007D67F9" w:rsidRPr="00F52945" w:rsidRDefault="007D67F9" w:rsidP="007D67F9">
      <w:pPr>
        <w:pStyle w:val="GG-body"/>
      </w:pPr>
      <w:r w:rsidRPr="00F52945">
        <w:t>Her Excellency the Governor in Executive Council has been pleased to appoint David Keith Round as a part-time Commissioner of the Essential Services Commission of South Australia for a period of 6 months commencing on 1 July 2022 and expiring on 31 December 2022</w:t>
      </w:r>
      <w:r>
        <w:t xml:space="preserve"> </w:t>
      </w:r>
      <w:r w:rsidRPr="00F52945">
        <w:t xml:space="preserve">- pursuant to </w:t>
      </w:r>
      <w:r>
        <w:t>s</w:t>
      </w:r>
      <w:r w:rsidRPr="00F52945">
        <w:t>ections 12 and 13 of the Essential Services Commission Act 2002</w:t>
      </w:r>
      <w:r>
        <w:t>.</w:t>
      </w:r>
    </w:p>
    <w:p w14:paraId="7261D32F" w14:textId="77777777" w:rsidR="007D67F9" w:rsidRPr="00F52945" w:rsidRDefault="007D67F9" w:rsidP="007D67F9">
      <w:pPr>
        <w:pStyle w:val="GG-body"/>
        <w:jc w:val="center"/>
      </w:pPr>
      <w:r w:rsidRPr="00F52945">
        <w:t>By command,</w:t>
      </w:r>
    </w:p>
    <w:p w14:paraId="2DEF9714" w14:textId="77777777" w:rsidR="007D67F9" w:rsidRPr="00DA2DA2" w:rsidRDefault="007D67F9" w:rsidP="007D67F9">
      <w:pPr>
        <w:spacing w:after="0"/>
        <w:jc w:val="right"/>
        <w:rPr>
          <w:smallCaps/>
          <w:szCs w:val="17"/>
        </w:rPr>
      </w:pPr>
      <w:r>
        <w:rPr>
          <w:smallCaps/>
          <w:szCs w:val="17"/>
        </w:rPr>
        <w:t>Susan Elizabeth Close, MP</w:t>
      </w:r>
    </w:p>
    <w:p w14:paraId="5B83AE69" w14:textId="77777777" w:rsidR="007D67F9" w:rsidRPr="00F52945" w:rsidRDefault="007D67F9" w:rsidP="007D67F9">
      <w:pPr>
        <w:spacing w:after="0"/>
        <w:jc w:val="right"/>
        <w:rPr>
          <w:szCs w:val="17"/>
        </w:rPr>
      </w:pPr>
      <w:r w:rsidRPr="00F52945">
        <w:rPr>
          <w:szCs w:val="17"/>
        </w:rPr>
        <w:t>For Premier</w:t>
      </w:r>
    </w:p>
    <w:p w14:paraId="65C6CB4F" w14:textId="77777777" w:rsidR="007D67F9" w:rsidRPr="00F52945" w:rsidRDefault="007D67F9" w:rsidP="007D67F9">
      <w:pPr>
        <w:spacing w:after="0"/>
        <w:rPr>
          <w:szCs w:val="17"/>
        </w:rPr>
      </w:pPr>
      <w:r w:rsidRPr="00F52945">
        <w:rPr>
          <w:szCs w:val="17"/>
        </w:rPr>
        <w:t>T&amp;F22/029CS</w:t>
      </w:r>
    </w:p>
    <w:p w14:paraId="16727563" w14:textId="77777777" w:rsidR="007D67F9" w:rsidRDefault="007D67F9" w:rsidP="007D67F9">
      <w:pPr>
        <w:pBdr>
          <w:top w:val="single" w:sz="4" w:space="1" w:color="auto"/>
        </w:pBdr>
        <w:spacing w:before="100" w:after="0" w:line="14" w:lineRule="exact"/>
        <w:jc w:val="center"/>
      </w:pPr>
    </w:p>
    <w:p w14:paraId="400E08B8" w14:textId="77777777" w:rsidR="007D67F9" w:rsidRPr="004C543F" w:rsidRDefault="007D67F9" w:rsidP="007D67F9">
      <w:pPr>
        <w:pStyle w:val="GG-body"/>
        <w:spacing w:after="0"/>
      </w:pPr>
    </w:p>
    <w:p w14:paraId="757145B2" w14:textId="77777777" w:rsidR="007D67F9" w:rsidRPr="00F52945" w:rsidRDefault="007D67F9" w:rsidP="007D67F9">
      <w:pPr>
        <w:spacing w:after="0"/>
        <w:jc w:val="right"/>
        <w:rPr>
          <w:szCs w:val="17"/>
        </w:rPr>
      </w:pPr>
      <w:r w:rsidRPr="00F52945">
        <w:rPr>
          <w:szCs w:val="17"/>
        </w:rPr>
        <w:t>Department of the Premier and Cabinet</w:t>
      </w:r>
    </w:p>
    <w:p w14:paraId="158BA91D" w14:textId="77777777" w:rsidR="007D67F9" w:rsidRPr="00F52945" w:rsidRDefault="007D67F9" w:rsidP="007D67F9">
      <w:pPr>
        <w:jc w:val="right"/>
        <w:rPr>
          <w:szCs w:val="17"/>
        </w:rPr>
      </w:pPr>
      <w:r w:rsidRPr="00F52945">
        <w:rPr>
          <w:szCs w:val="17"/>
        </w:rPr>
        <w:t>Adelaide, 30 June 2022</w:t>
      </w:r>
    </w:p>
    <w:p w14:paraId="29E3834C" w14:textId="77777777" w:rsidR="007D67F9" w:rsidRPr="00F52945" w:rsidRDefault="007D67F9" w:rsidP="007D67F9">
      <w:pPr>
        <w:pStyle w:val="GG-body"/>
      </w:pPr>
      <w:r w:rsidRPr="00F52945">
        <w:t>Her Excellency the Governor in Executive Council has been pleased to appoint Rennie Gay to the position of Community Visitor for a period of 3 years commencing on 30 June 2022 and expiring on 29 June 2025</w:t>
      </w:r>
      <w:r>
        <w:t xml:space="preserve"> </w:t>
      </w:r>
      <w:r w:rsidRPr="00F52945">
        <w:t>- pursuant to the provisions of the Mental Health Act 2009</w:t>
      </w:r>
      <w:r>
        <w:t xml:space="preserve">. </w:t>
      </w:r>
    </w:p>
    <w:p w14:paraId="1830B235" w14:textId="77777777" w:rsidR="007D67F9" w:rsidRPr="00F52945" w:rsidRDefault="007D67F9" w:rsidP="007D67F9">
      <w:pPr>
        <w:pStyle w:val="GG-body"/>
        <w:jc w:val="center"/>
      </w:pPr>
      <w:r w:rsidRPr="00F52945">
        <w:t>By command,</w:t>
      </w:r>
    </w:p>
    <w:p w14:paraId="1F316C8E" w14:textId="77777777" w:rsidR="007D67F9" w:rsidRPr="00DA2DA2" w:rsidRDefault="007D67F9" w:rsidP="007D67F9">
      <w:pPr>
        <w:spacing w:after="0"/>
        <w:jc w:val="right"/>
        <w:rPr>
          <w:smallCaps/>
          <w:szCs w:val="17"/>
        </w:rPr>
      </w:pPr>
      <w:r>
        <w:rPr>
          <w:smallCaps/>
          <w:szCs w:val="17"/>
        </w:rPr>
        <w:t>Susan Elizabeth Close, MP</w:t>
      </w:r>
    </w:p>
    <w:p w14:paraId="461E3A22" w14:textId="77777777" w:rsidR="007D67F9" w:rsidRPr="00F52945" w:rsidRDefault="007D67F9" w:rsidP="007D67F9">
      <w:pPr>
        <w:spacing w:after="0"/>
        <w:jc w:val="right"/>
        <w:rPr>
          <w:szCs w:val="17"/>
        </w:rPr>
      </w:pPr>
      <w:r w:rsidRPr="00F52945">
        <w:rPr>
          <w:szCs w:val="17"/>
        </w:rPr>
        <w:t>For Premier</w:t>
      </w:r>
    </w:p>
    <w:p w14:paraId="10A90D2F" w14:textId="77777777" w:rsidR="007D67F9" w:rsidRPr="00F52945" w:rsidRDefault="007D67F9" w:rsidP="007D67F9">
      <w:pPr>
        <w:spacing w:after="0"/>
        <w:rPr>
          <w:szCs w:val="17"/>
        </w:rPr>
      </w:pPr>
      <w:r w:rsidRPr="00F52945">
        <w:rPr>
          <w:szCs w:val="17"/>
        </w:rPr>
        <w:t>HEAC-2022-00024</w:t>
      </w:r>
    </w:p>
    <w:p w14:paraId="406B8DF4" w14:textId="77777777" w:rsidR="007D67F9" w:rsidRDefault="007D67F9" w:rsidP="007D67F9">
      <w:pPr>
        <w:pBdr>
          <w:top w:val="single" w:sz="4" w:space="1" w:color="auto"/>
        </w:pBdr>
        <w:spacing w:before="100" w:after="0" w:line="14" w:lineRule="exact"/>
        <w:jc w:val="center"/>
      </w:pPr>
    </w:p>
    <w:p w14:paraId="7931A739" w14:textId="77777777" w:rsidR="007D67F9" w:rsidRPr="004C543F" w:rsidRDefault="007D67F9" w:rsidP="007D67F9">
      <w:pPr>
        <w:pStyle w:val="GG-body"/>
        <w:spacing w:after="0"/>
      </w:pPr>
    </w:p>
    <w:p w14:paraId="00E930E5" w14:textId="77777777" w:rsidR="007D67F9" w:rsidRPr="00F52945" w:rsidRDefault="007D67F9" w:rsidP="007D67F9">
      <w:pPr>
        <w:spacing w:after="0"/>
        <w:jc w:val="right"/>
        <w:rPr>
          <w:szCs w:val="17"/>
        </w:rPr>
      </w:pPr>
      <w:r w:rsidRPr="00F52945">
        <w:rPr>
          <w:szCs w:val="17"/>
        </w:rPr>
        <w:t>Department of the Premier and Cabinet</w:t>
      </w:r>
    </w:p>
    <w:p w14:paraId="0D0565FC" w14:textId="77777777" w:rsidR="007D67F9" w:rsidRPr="00F52945" w:rsidRDefault="007D67F9" w:rsidP="007D67F9">
      <w:pPr>
        <w:jc w:val="right"/>
        <w:rPr>
          <w:szCs w:val="17"/>
        </w:rPr>
      </w:pPr>
      <w:r w:rsidRPr="00F52945">
        <w:rPr>
          <w:szCs w:val="17"/>
        </w:rPr>
        <w:t>Adelaide, 30 June 2022</w:t>
      </w:r>
    </w:p>
    <w:p w14:paraId="23262F25" w14:textId="77777777" w:rsidR="007D67F9" w:rsidRPr="00F52945" w:rsidRDefault="007D67F9" w:rsidP="007D67F9">
      <w:pPr>
        <w:pStyle w:val="GG-body"/>
      </w:pPr>
      <w:r w:rsidRPr="00F52945">
        <w:t>Her Excellency the Governor in Executive Council has been pleased to appoint Frank Arnold Walsh to the position of Community Visitor for a period of 3 years commencing on 30 June 2022 and expiring on 29 June 2025</w:t>
      </w:r>
      <w:r>
        <w:t xml:space="preserve"> </w:t>
      </w:r>
      <w:r w:rsidRPr="00F52945">
        <w:t xml:space="preserve">- pursuant to the provisions of the Mental Health Act </w:t>
      </w:r>
      <w:r>
        <w:t>2009.</w:t>
      </w:r>
    </w:p>
    <w:p w14:paraId="0AEB5F12" w14:textId="77777777" w:rsidR="007D67F9" w:rsidRPr="00F52945" w:rsidRDefault="007D67F9" w:rsidP="007D67F9">
      <w:pPr>
        <w:pStyle w:val="GG-body"/>
        <w:jc w:val="center"/>
      </w:pPr>
      <w:r w:rsidRPr="00F52945">
        <w:t>By command,</w:t>
      </w:r>
    </w:p>
    <w:p w14:paraId="02AAEF5A" w14:textId="77777777" w:rsidR="007D67F9" w:rsidRPr="00DA2DA2" w:rsidRDefault="007D67F9" w:rsidP="007D67F9">
      <w:pPr>
        <w:spacing w:after="0"/>
        <w:jc w:val="right"/>
        <w:rPr>
          <w:smallCaps/>
          <w:szCs w:val="17"/>
        </w:rPr>
      </w:pPr>
      <w:r>
        <w:rPr>
          <w:smallCaps/>
          <w:szCs w:val="17"/>
        </w:rPr>
        <w:t>Susan Elizabeth Close, MP</w:t>
      </w:r>
    </w:p>
    <w:p w14:paraId="72ACF532" w14:textId="77777777" w:rsidR="007D67F9" w:rsidRPr="00F52945" w:rsidRDefault="007D67F9" w:rsidP="007D67F9">
      <w:pPr>
        <w:spacing w:after="0"/>
        <w:jc w:val="right"/>
        <w:rPr>
          <w:szCs w:val="17"/>
        </w:rPr>
      </w:pPr>
      <w:r w:rsidRPr="00F52945">
        <w:rPr>
          <w:szCs w:val="17"/>
        </w:rPr>
        <w:t>For Premier</w:t>
      </w:r>
    </w:p>
    <w:p w14:paraId="704768C6" w14:textId="77777777" w:rsidR="007D67F9" w:rsidRDefault="007D67F9" w:rsidP="007D67F9">
      <w:pPr>
        <w:spacing w:after="0"/>
        <w:rPr>
          <w:szCs w:val="17"/>
        </w:rPr>
      </w:pPr>
      <w:r w:rsidRPr="00F52945">
        <w:rPr>
          <w:szCs w:val="17"/>
        </w:rPr>
        <w:t>HEAC-2022-00024</w:t>
      </w:r>
    </w:p>
    <w:p w14:paraId="7E8B78ED" w14:textId="77777777" w:rsidR="007D67F9" w:rsidRDefault="007D67F9" w:rsidP="007D67F9">
      <w:pPr>
        <w:pBdr>
          <w:bottom w:val="single" w:sz="4" w:space="1" w:color="auto"/>
        </w:pBdr>
        <w:spacing w:after="0" w:line="52" w:lineRule="exact"/>
        <w:jc w:val="center"/>
        <w:rPr>
          <w:szCs w:val="17"/>
        </w:rPr>
      </w:pPr>
    </w:p>
    <w:p w14:paraId="47AB05D2" w14:textId="77777777" w:rsidR="007D67F9" w:rsidRDefault="007D67F9" w:rsidP="007D67F9">
      <w:pPr>
        <w:pBdr>
          <w:top w:val="single" w:sz="4" w:space="1" w:color="auto"/>
        </w:pBdr>
        <w:spacing w:before="34" w:after="0" w:line="14" w:lineRule="exact"/>
        <w:jc w:val="center"/>
        <w:rPr>
          <w:szCs w:val="17"/>
        </w:rPr>
      </w:pPr>
    </w:p>
    <w:p w14:paraId="68A798AC" w14:textId="1F4AD62D" w:rsidR="00164C3B" w:rsidRDefault="00164C3B" w:rsidP="006C48DB">
      <w:pPr>
        <w:pStyle w:val="GG-body"/>
        <w:spacing w:after="0"/>
      </w:pPr>
    </w:p>
    <w:p w14:paraId="5D5B0BF9" w14:textId="08E726AD" w:rsidR="006C48DB" w:rsidRDefault="006C48DB" w:rsidP="004A610D">
      <w:pPr>
        <w:pStyle w:val="Heading2"/>
        <w:rPr>
          <w:sz w:val="28"/>
          <w:szCs w:val="28"/>
        </w:rPr>
      </w:pPr>
      <w:bookmarkStart w:id="2" w:name="_Toc107484639"/>
      <w:r w:rsidRPr="006C48DB">
        <w:t>Emergency Services Funding Act 1998</w:t>
      </w:r>
      <w:bookmarkEnd w:id="2"/>
    </w:p>
    <w:p w14:paraId="0C83C2ED" w14:textId="361EF99F" w:rsidR="006C48DB" w:rsidRPr="006C48DB" w:rsidRDefault="006C48DB" w:rsidP="006C48DB">
      <w:pPr>
        <w:keepLines/>
        <w:autoSpaceDE w:val="0"/>
        <w:autoSpaceDN w:val="0"/>
        <w:adjustRightInd w:val="0"/>
        <w:spacing w:before="240" w:after="0" w:line="240" w:lineRule="auto"/>
        <w:jc w:val="left"/>
        <w:rPr>
          <w:rFonts w:eastAsia="Times New Roman"/>
          <w:color w:val="000000"/>
          <w:sz w:val="28"/>
          <w:szCs w:val="28"/>
          <w:lang w:eastAsia="en-AU"/>
        </w:rPr>
      </w:pPr>
      <w:r w:rsidRPr="006C48DB">
        <w:rPr>
          <w:rFonts w:eastAsia="Times New Roman"/>
          <w:color w:val="000000"/>
          <w:sz w:val="28"/>
          <w:szCs w:val="28"/>
          <w:lang w:eastAsia="en-AU"/>
        </w:rPr>
        <w:t>South Australia</w:t>
      </w:r>
    </w:p>
    <w:p w14:paraId="35D9A7AF" w14:textId="77777777" w:rsidR="006C48DB" w:rsidRPr="006C48DB" w:rsidRDefault="006C48DB" w:rsidP="006C48DB">
      <w:pPr>
        <w:keepLines/>
        <w:autoSpaceDE w:val="0"/>
        <w:autoSpaceDN w:val="0"/>
        <w:adjustRightInd w:val="0"/>
        <w:spacing w:before="120" w:after="200" w:line="240" w:lineRule="auto"/>
        <w:jc w:val="left"/>
        <w:rPr>
          <w:rFonts w:eastAsia="Times New Roman"/>
          <w:b/>
          <w:bCs/>
          <w:color w:val="000000"/>
          <w:sz w:val="36"/>
          <w:szCs w:val="36"/>
          <w:lang w:eastAsia="en-AU"/>
        </w:rPr>
      </w:pPr>
      <w:r w:rsidRPr="006C48DB">
        <w:rPr>
          <w:rFonts w:eastAsia="Times New Roman"/>
          <w:b/>
          <w:bCs/>
          <w:color w:val="000000"/>
          <w:sz w:val="36"/>
          <w:szCs w:val="36"/>
          <w:lang w:eastAsia="en-AU"/>
        </w:rPr>
        <w:t>Emergency Services Funding (Declaration of Levy and Area and Land Use Factors) Notice 2022</w:t>
      </w:r>
    </w:p>
    <w:p w14:paraId="7A02B724" w14:textId="77777777" w:rsidR="006C48DB" w:rsidRPr="006C48DB" w:rsidRDefault="006C48DB" w:rsidP="006C48DB">
      <w:pPr>
        <w:keepLines/>
        <w:autoSpaceDE w:val="0"/>
        <w:autoSpaceDN w:val="0"/>
        <w:adjustRightInd w:val="0"/>
        <w:spacing w:before="80" w:after="240" w:line="240" w:lineRule="auto"/>
        <w:jc w:val="left"/>
        <w:rPr>
          <w:rFonts w:eastAsia="Times New Roman"/>
          <w:color w:val="000000"/>
          <w:sz w:val="24"/>
          <w:szCs w:val="24"/>
          <w:lang w:eastAsia="en-AU"/>
        </w:rPr>
      </w:pPr>
      <w:r w:rsidRPr="006C48DB">
        <w:rPr>
          <w:rFonts w:eastAsia="Times New Roman"/>
          <w:color w:val="000000"/>
          <w:sz w:val="24"/>
          <w:szCs w:val="24"/>
          <w:lang w:eastAsia="en-AU"/>
        </w:rPr>
        <w:t xml:space="preserve">under section 10 of the </w:t>
      </w:r>
      <w:r w:rsidRPr="006C48DB">
        <w:rPr>
          <w:rFonts w:eastAsia="Times New Roman"/>
          <w:i/>
          <w:iCs/>
          <w:color w:val="000000"/>
          <w:sz w:val="24"/>
          <w:szCs w:val="24"/>
          <w:lang w:eastAsia="en-AU"/>
        </w:rPr>
        <w:t>Emergency Services Funding Act 1998</w:t>
      </w:r>
    </w:p>
    <w:p w14:paraId="5538E6B9" w14:textId="77777777" w:rsidR="006C48DB" w:rsidRPr="006C48DB" w:rsidRDefault="006C48DB" w:rsidP="006C48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48DB">
        <w:rPr>
          <w:rFonts w:eastAsia="Times New Roman"/>
          <w:b/>
          <w:bCs/>
          <w:color w:val="000000"/>
          <w:sz w:val="26"/>
          <w:szCs w:val="26"/>
          <w:lang w:eastAsia="en-AU"/>
        </w:rPr>
        <w:t>1—Short title</w:t>
      </w:r>
    </w:p>
    <w:p w14:paraId="02F830C9" w14:textId="77777777" w:rsidR="006C48DB" w:rsidRPr="006C48DB" w:rsidRDefault="006C48DB" w:rsidP="006C48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color w:val="000000"/>
          <w:sz w:val="23"/>
          <w:szCs w:val="23"/>
          <w:lang w:eastAsia="en-AU"/>
        </w:rPr>
        <w:t xml:space="preserve">This notice may be cited as the </w:t>
      </w:r>
      <w:hyperlink r:id="rId18" w:history="1">
        <w:r w:rsidRPr="006C48DB">
          <w:rPr>
            <w:rFonts w:eastAsia="Times New Roman"/>
            <w:i/>
            <w:iCs/>
            <w:color w:val="000000"/>
            <w:sz w:val="23"/>
            <w:szCs w:val="23"/>
            <w:lang w:eastAsia="en-AU"/>
          </w:rPr>
          <w:t>Emergency Services Funding (Declaration of Levy and Area and Land Use Factors) Notice 2022</w:t>
        </w:r>
      </w:hyperlink>
      <w:r w:rsidRPr="006C48DB">
        <w:rPr>
          <w:rFonts w:eastAsia="Times New Roman"/>
          <w:color w:val="000000"/>
          <w:sz w:val="23"/>
          <w:szCs w:val="23"/>
          <w:lang w:eastAsia="en-AU"/>
        </w:rPr>
        <w:t>.</w:t>
      </w:r>
    </w:p>
    <w:p w14:paraId="06743FE0" w14:textId="77777777" w:rsidR="006C48DB" w:rsidRPr="006C48DB" w:rsidRDefault="006C48DB" w:rsidP="006C48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48DB">
        <w:rPr>
          <w:rFonts w:eastAsia="Times New Roman"/>
          <w:b/>
          <w:bCs/>
          <w:color w:val="000000"/>
          <w:sz w:val="26"/>
          <w:szCs w:val="26"/>
          <w:lang w:eastAsia="en-AU"/>
        </w:rPr>
        <w:t>2—Commencement</w:t>
      </w:r>
    </w:p>
    <w:p w14:paraId="34C33857" w14:textId="77777777" w:rsidR="006C48DB" w:rsidRPr="006C48DB" w:rsidRDefault="006C48DB" w:rsidP="006C48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color w:val="000000"/>
          <w:sz w:val="23"/>
          <w:szCs w:val="23"/>
          <w:lang w:eastAsia="en-AU"/>
        </w:rPr>
        <w:t>This notice comes into operation on the day on which it is made.</w:t>
      </w:r>
    </w:p>
    <w:p w14:paraId="40552269" w14:textId="77777777" w:rsidR="006C48DB" w:rsidRPr="006C48DB" w:rsidRDefault="006C48DB" w:rsidP="006C48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48DB">
        <w:rPr>
          <w:rFonts w:eastAsia="Times New Roman"/>
          <w:b/>
          <w:bCs/>
          <w:color w:val="000000"/>
          <w:sz w:val="26"/>
          <w:szCs w:val="26"/>
          <w:lang w:eastAsia="en-AU"/>
        </w:rPr>
        <w:t>3—Interpretation</w:t>
      </w:r>
    </w:p>
    <w:p w14:paraId="1D15E54F" w14:textId="77777777" w:rsidR="006C48DB" w:rsidRPr="006C48DB" w:rsidRDefault="006C48DB" w:rsidP="006C48D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color w:val="000000"/>
          <w:sz w:val="23"/>
          <w:szCs w:val="23"/>
          <w:lang w:eastAsia="en-AU"/>
        </w:rPr>
        <w:t>In this notice—</w:t>
      </w:r>
    </w:p>
    <w:p w14:paraId="6C0ACAAF" w14:textId="77777777" w:rsidR="006C48DB" w:rsidRPr="006C48DB" w:rsidRDefault="006C48DB" w:rsidP="006C48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b/>
          <w:bCs/>
          <w:i/>
          <w:iCs/>
          <w:color w:val="000000"/>
          <w:sz w:val="23"/>
          <w:szCs w:val="23"/>
          <w:lang w:eastAsia="en-AU"/>
        </w:rPr>
        <w:t>Act</w:t>
      </w:r>
      <w:r w:rsidRPr="006C48DB">
        <w:rPr>
          <w:rFonts w:eastAsia="Times New Roman"/>
          <w:color w:val="000000"/>
          <w:sz w:val="23"/>
          <w:szCs w:val="23"/>
          <w:lang w:eastAsia="en-AU"/>
        </w:rPr>
        <w:t xml:space="preserve"> means the </w:t>
      </w:r>
      <w:hyperlink r:id="rId19" w:history="1">
        <w:r w:rsidRPr="006C48DB">
          <w:rPr>
            <w:rFonts w:eastAsia="Times New Roman"/>
            <w:i/>
            <w:iCs/>
            <w:color w:val="000000"/>
            <w:sz w:val="23"/>
            <w:szCs w:val="23"/>
            <w:lang w:eastAsia="en-AU"/>
          </w:rPr>
          <w:t>Emergency Services Funding Act 1998</w:t>
        </w:r>
      </w:hyperlink>
      <w:r w:rsidRPr="006C48DB">
        <w:rPr>
          <w:rFonts w:eastAsia="Times New Roman"/>
          <w:color w:val="000000"/>
          <w:sz w:val="23"/>
          <w:szCs w:val="23"/>
          <w:lang w:eastAsia="en-AU"/>
        </w:rPr>
        <w:t>.</w:t>
      </w:r>
    </w:p>
    <w:p w14:paraId="750E843F" w14:textId="77777777" w:rsidR="006C48DB" w:rsidRPr="006C48DB" w:rsidRDefault="006C48DB" w:rsidP="006C48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48DB">
        <w:rPr>
          <w:rFonts w:eastAsia="Times New Roman"/>
          <w:b/>
          <w:bCs/>
          <w:color w:val="000000"/>
          <w:sz w:val="26"/>
          <w:szCs w:val="26"/>
          <w:lang w:eastAsia="en-AU"/>
        </w:rPr>
        <w:lastRenderedPageBreak/>
        <w:t>4—Declaration of levy</w:t>
      </w:r>
    </w:p>
    <w:p w14:paraId="48F45BA6" w14:textId="77777777" w:rsidR="006C48DB" w:rsidRPr="006C48DB" w:rsidRDefault="006C48DB" w:rsidP="006C48D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color w:val="000000"/>
          <w:sz w:val="23"/>
          <w:szCs w:val="23"/>
          <w:lang w:eastAsia="en-AU"/>
        </w:rPr>
        <w:t>The levy under Part 3 Division 1 of the Act for the 2022/2023 financial year comprises—</w:t>
      </w:r>
    </w:p>
    <w:p w14:paraId="616CC565"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(a)</w:t>
      </w:r>
      <w:r w:rsidRPr="006C48DB">
        <w:rPr>
          <w:rFonts w:eastAsia="Times New Roman"/>
          <w:color w:val="000000"/>
          <w:sz w:val="23"/>
          <w:szCs w:val="23"/>
          <w:lang w:eastAsia="en-AU"/>
        </w:rPr>
        <w:tab/>
        <w:t>an amount of 0.1125 cents in respect of each dollar of the value of land subject to assessment; and</w:t>
      </w:r>
    </w:p>
    <w:p w14:paraId="24DDA895"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(b)</w:t>
      </w:r>
      <w:r w:rsidRPr="006C48DB">
        <w:rPr>
          <w:rFonts w:eastAsia="Times New Roman"/>
          <w:color w:val="000000"/>
          <w:sz w:val="23"/>
          <w:szCs w:val="23"/>
          <w:lang w:eastAsia="en-AU"/>
        </w:rPr>
        <w:tab/>
        <w:t>a fixed charge of $50 for each piece, section or aggregation of contiguous or non</w:t>
      </w:r>
      <w:r w:rsidRPr="006C48DB">
        <w:rPr>
          <w:rFonts w:eastAsia="Times New Roman"/>
          <w:color w:val="000000"/>
          <w:sz w:val="23"/>
          <w:szCs w:val="23"/>
          <w:lang w:eastAsia="en-AU"/>
        </w:rPr>
        <w:noBreakHyphen/>
        <w:t>contiguous land subject to separate assessment.</w:t>
      </w:r>
    </w:p>
    <w:p w14:paraId="66991D64" w14:textId="77777777" w:rsidR="006C48DB" w:rsidRPr="006C48DB" w:rsidRDefault="006C48DB" w:rsidP="006C48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48DB">
        <w:rPr>
          <w:rFonts w:eastAsia="Times New Roman"/>
          <w:b/>
          <w:bCs/>
          <w:color w:val="000000"/>
          <w:sz w:val="26"/>
          <w:szCs w:val="26"/>
          <w:lang w:eastAsia="en-AU"/>
        </w:rPr>
        <w:t>5—Declaration of area factors</w:t>
      </w:r>
    </w:p>
    <w:p w14:paraId="1B096730" w14:textId="77777777" w:rsidR="006C48DB" w:rsidRPr="006C48DB" w:rsidRDefault="006C48DB" w:rsidP="006C48D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color w:val="000000"/>
          <w:sz w:val="23"/>
          <w:szCs w:val="23"/>
          <w:lang w:eastAsia="en-AU"/>
        </w:rPr>
        <w:t>The area factors for each of the emergency services areas for the 2022/2023 financial year are as follows:</w:t>
      </w:r>
    </w:p>
    <w:p w14:paraId="52C85874"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(a)</w:t>
      </w:r>
      <w:r w:rsidRPr="006C48DB">
        <w:rPr>
          <w:rFonts w:eastAsia="Times New Roman"/>
          <w:color w:val="000000"/>
          <w:sz w:val="23"/>
          <w:szCs w:val="23"/>
          <w:lang w:eastAsia="en-AU"/>
        </w:rPr>
        <w:tab/>
        <w:t>Regional area 1—0.8;</w:t>
      </w:r>
    </w:p>
    <w:p w14:paraId="6AF646EF"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(b)</w:t>
      </w:r>
      <w:r w:rsidRPr="006C48DB">
        <w:rPr>
          <w:rFonts w:eastAsia="Times New Roman"/>
          <w:color w:val="000000"/>
          <w:sz w:val="23"/>
          <w:szCs w:val="23"/>
          <w:lang w:eastAsia="en-AU"/>
        </w:rPr>
        <w:tab/>
        <w:t>Regional area 2—0.5;</w:t>
      </w:r>
    </w:p>
    <w:p w14:paraId="050C3524"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(c)</w:t>
      </w:r>
      <w:r w:rsidRPr="006C48DB">
        <w:rPr>
          <w:rFonts w:eastAsia="Times New Roman"/>
          <w:color w:val="000000"/>
          <w:sz w:val="23"/>
          <w:szCs w:val="23"/>
          <w:lang w:eastAsia="en-AU"/>
        </w:rPr>
        <w:tab/>
        <w:t>Regional area 3—0.2;</w:t>
      </w:r>
    </w:p>
    <w:p w14:paraId="405F525C"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(d)</w:t>
      </w:r>
      <w:r w:rsidRPr="006C48DB">
        <w:rPr>
          <w:rFonts w:eastAsia="Times New Roman"/>
          <w:color w:val="000000"/>
          <w:sz w:val="23"/>
          <w:szCs w:val="23"/>
          <w:lang w:eastAsia="en-AU"/>
        </w:rPr>
        <w:tab/>
        <w:t>Regional area 4—1.0.</w:t>
      </w:r>
    </w:p>
    <w:p w14:paraId="23E77AAD" w14:textId="77777777" w:rsidR="006C48DB" w:rsidRPr="006C48DB" w:rsidRDefault="006C48DB" w:rsidP="006C48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48DB">
        <w:rPr>
          <w:rFonts w:eastAsia="Times New Roman"/>
          <w:b/>
          <w:bCs/>
          <w:color w:val="000000"/>
          <w:sz w:val="26"/>
          <w:szCs w:val="26"/>
          <w:lang w:eastAsia="en-AU"/>
        </w:rPr>
        <w:t>6—Declaration of land use factors</w:t>
      </w:r>
    </w:p>
    <w:p w14:paraId="0259FDDE" w14:textId="77777777" w:rsidR="006C48DB" w:rsidRPr="006C48DB" w:rsidRDefault="006C48DB" w:rsidP="006C48D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color w:val="000000"/>
          <w:sz w:val="23"/>
          <w:szCs w:val="23"/>
          <w:lang w:eastAsia="en-AU"/>
        </w:rPr>
        <w:t>The land use factors for each of the land uses referred to in section 8(1) of the Act for the 2022/2023 financial year are as follows:</w:t>
      </w:r>
    </w:p>
    <w:p w14:paraId="516CD7E8"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(a)</w:t>
      </w:r>
      <w:r w:rsidRPr="006C48DB">
        <w:rPr>
          <w:rFonts w:eastAsia="Times New Roman"/>
          <w:color w:val="000000"/>
          <w:sz w:val="23"/>
          <w:szCs w:val="23"/>
          <w:lang w:eastAsia="en-AU"/>
        </w:rPr>
        <w:tab/>
        <w:t>commercial—1.158;</w:t>
      </w:r>
    </w:p>
    <w:p w14:paraId="57A3CA35"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(b)</w:t>
      </w:r>
      <w:r w:rsidRPr="006C48DB">
        <w:rPr>
          <w:rFonts w:eastAsia="Times New Roman"/>
          <w:color w:val="000000"/>
          <w:sz w:val="23"/>
          <w:szCs w:val="23"/>
          <w:lang w:eastAsia="en-AU"/>
        </w:rPr>
        <w:tab/>
        <w:t>industrial—1.817;</w:t>
      </w:r>
    </w:p>
    <w:p w14:paraId="41912573"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(c)</w:t>
      </w:r>
      <w:r w:rsidRPr="006C48DB">
        <w:rPr>
          <w:rFonts w:eastAsia="Times New Roman"/>
          <w:color w:val="000000"/>
          <w:sz w:val="23"/>
          <w:szCs w:val="23"/>
          <w:lang w:eastAsia="en-AU"/>
        </w:rPr>
        <w:tab/>
        <w:t>residential—0.4;</w:t>
      </w:r>
    </w:p>
    <w:p w14:paraId="78569094"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(d)</w:t>
      </w:r>
      <w:r w:rsidRPr="006C48DB">
        <w:rPr>
          <w:rFonts w:eastAsia="Times New Roman"/>
          <w:color w:val="000000"/>
          <w:sz w:val="23"/>
          <w:szCs w:val="23"/>
          <w:lang w:eastAsia="en-AU"/>
        </w:rPr>
        <w:tab/>
        <w:t>rural—0.3;</w:t>
      </w:r>
    </w:p>
    <w:p w14:paraId="2BF57BDF"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(e)</w:t>
      </w:r>
      <w:r w:rsidRPr="006C48DB">
        <w:rPr>
          <w:rFonts w:eastAsia="Times New Roman"/>
          <w:color w:val="000000"/>
          <w:sz w:val="23"/>
          <w:szCs w:val="23"/>
          <w:lang w:eastAsia="en-AU"/>
        </w:rPr>
        <w:tab/>
        <w:t>all other uses—0.5.</w:t>
      </w:r>
    </w:p>
    <w:p w14:paraId="039DE877" w14:textId="77777777" w:rsidR="006C48DB" w:rsidRPr="006C48DB" w:rsidRDefault="006C48DB" w:rsidP="006C48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48DB">
        <w:rPr>
          <w:rFonts w:eastAsia="Times New Roman"/>
          <w:b/>
          <w:bCs/>
          <w:color w:val="000000"/>
          <w:sz w:val="26"/>
          <w:szCs w:val="26"/>
          <w:lang w:eastAsia="en-AU"/>
        </w:rPr>
        <w:t>7—Relevant day</w:t>
      </w:r>
    </w:p>
    <w:p w14:paraId="5BEBD786" w14:textId="77777777" w:rsidR="006C48DB" w:rsidRPr="006C48DB" w:rsidRDefault="006C48DB" w:rsidP="006C48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color w:val="000000"/>
          <w:sz w:val="23"/>
          <w:szCs w:val="23"/>
          <w:lang w:eastAsia="en-AU"/>
        </w:rPr>
        <w:t>The relevant day for the purposes of section 8 of the Act in respect of the 2022/2023 financial year is 30 June 2022.</w:t>
      </w:r>
    </w:p>
    <w:p w14:paraId="01B815A9" w14:textId="77777777" w:rsidR="006C48DB" w:rsidRPr="006C48DB" w:rsidRDefault="006C48DB" w:rsidP="006C48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48DB">
        <w:rPr>
          <w:rFonts w:eastAsia="Times New Roman"/>
          <w:b/>
          <w:bCs/>
          <w:color w:val="000000"/>
          <w:sz w:val="26"/>
          <w:szCs w:val="26"/>
          <w:lang w:eastAsia="en-AU"/>
        </w:rPr>
        <w:t>8—Required statement of amount and description of method used to determine amount</w:t>
      </w:r>
    </w:p>
    <w:p w14:paraId="0E23B00A" w14:textId="77777777" w:rsidR="006C48DB" w:rsidRPr="006C48DB" w:rsidRDefault="006C48DB" w:rsidP="006C48D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color w:val="000000"/>
          <w:sz w:val="23"/>
          <w:szCs w:val="23"/>
          <w:lang w:eastAsia="en-AU"/>
        </w:rPr>
        <w:t>The following information is provided in accordance with section 10(6) of the Act:</w:t>
      </w:r>
    </w:p>
    <w:p w14:paraId="0A253998"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 w:name="idfcb897f2_dca3_4e00_84fa_083d2c1c7888_6"/>
      <w:r w:rsidRPr="006C48DB">
        <w:rPr>
          <w:rFonts w:eastAsia="Times New Roman"/>
          <w:color w:val="000000"/>
          <w:sz w:val="23"/>
          <w:szCs w:val="23"/>
          <w:lang w:eastAsia="en-AU"/>
        </w:rPr>
        <w:tab/>
        <w:t>(a)</w:t>
      </w:r>
      <w:r w:rsidRPr="006C48DB">
        <w:rPr>
          <w:rFonts w:eastAsia="Times New Roman"/>
          <w:color w:val="000000"/>
          <w:sz w:val="23"/>
          <w:szCs w:val="23"/>
          <w:lang w:eastAsia="en-AU"/>
        </w:rPr>
        <w:tab/>
        <w:t>the Minister has determined under section 10(4)(a) of the Act that $310.5 million needs to be raised by the levy on land under Part 3 Division 1 of the Act to fund emergency services in the 2022/2023 financial year;</w:t>
      </w:r>
      <w:bookmarkEnd w:id="3"/>
    </w:p>
    <w:p w14:paraId="511F2B0C"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(b)</w:t>
      </w:r>
      <w:r w:rsidRPr="006C48DB">
        <w:rPr>
          <w:rFonts w:eastAsia="Times New Roman"/>
          <w:color w:val="000000"/>
          <w:sz w:val="23"/>
          <w:szCs w:val="23"/>
          <w:lang w:eastAsia="en-AU"/>
        </w:rPr>
        <w:tab/>
        <w:t xml:space="preserve">the method used for determining the amount referred to in </w:t>
      </w:r>
      <w:hyperlink w:anchor="idfcb897f2_dca3_4e00_84fa_083d2c1c7888_6" w:history="1">
        <w:r w:rsidRPr="006C48DB">
          <w:rPr>
            <w:rFonts w:eastAsia="Times New Roman"/>
            <w:color w:val="000000"/>
            <w:sz w:val="23"/>
            <w:szCs w:val="23"/>
            <w:lang w:eastAsia="en-AU"/>
          </w:rPr>
          <w:t>paragraph (a)</w:t>
        </w:r>
      </w:hyperlink>
      <w:r w:rsidRPr="006C48DB">
        <w:rPr>
          <w:rFonts w:eastAsia="Times New Roman"/>
          <w:color w:val="000000"/>
          <w:sz w:val="23"/>
          <w:szCs w:val="23"/>
          <w:lang w:eastAsia="en-AU"/>
        </w:rPr>
        <w:t xml:space="preserve"> is as follows:</w:t>
      </w:r>
    </w:p>
    <w:p w14:paraId="33C3595B" w14:textId="77777777" w:rsidR="006C48DB" w:rsidRPr="006C48DB" w:rsidRDefault="006C48DB" w:rsidP="006C48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C48DB">
        <w:rPr>
          <w:rFonts w:eastAsia="Times New Roman"/>
          <w:color w:val="000000"/>
          <w:sz w:val="23"/>
          <w:szCs w:val="23"/>
          <w:lang w:eastAsia="en-AU"/>
        </w:rPr>
        <w:tab/>
        <w:t>(i)</w:t>
      </w:r>
      <w:r w:rsidRPr="006C48DB">
        <w:rPr>
          <w:rFonts w:eastAsia="Times New Roman"/>
          <w:color w:val="000000"/>
          <w:sz w:val="23"/>
          <w:szCs w:val="23"/>
          <w:lang w:eastAsia="en-AU"/>
        </w:rPr>
        <w:tab/>
        <w:t>a strategic and business planning process was undertaken to establish a strategic context for assessing amounts to be expended for the kinds of emergency services and other purposes referred to in section 28(4) of the Act;</w:t>
      </w:r>
    </w:p>
    <w:p w14:paraId="6847C469" w14:textId="77777777" w:rsidR="006C48DB" w:rsidRPr="006C48DB" w:rsidRDefault="006C48DB" w:rsidP="006C48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C48DB">
        <w:rPr>
          <w:rFonts w:eastAsia="Times New Roman"/>
          <w:color w:val="000000"/>
          <w:sz w:val="23"/>
          <w:szCs w:val="23"/>
          <w:lang w:eastAsia="en-AU"/>
        </w:rPr>
        <w:tab/>
        <w:t>(ii)</w:t>
      </w:r>
      <w:r w:rsidRPr="006C48DB">
        <w:rPr>
          <w:rFonts w:eastAsia="Times New Roman"/>
          <w:color w:val="000000"/>
          <w:sz w:val="23"/>
          <w:szCs w:val="23"/>
          <w:lang w:eastAsia="en-AU"/>
        </w:rPr>
        <w:tab/>
        <w:t>the amount to be raised from the levy under Part 3 Division 1 of the Act was determined on the basis of—</w:t>
      </w:r>
    </w:p>
    <w:p w14:paraId="2446CD82" w14:textId="77777777" w:rsidR="006C48DB" w:rsidRPr="006C48DB" w:rsidRDefault="006C48DB" w:rsidP="006C48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C48DB">
        <w:rPr>
          <w:rFonts w:eastAsia="Times New Roman"/>
          <w:color w:val="000000"/>
          <w:sz w:val="23"/>
          <w:szCs w:val="23"/>
          <w:lang w:eastAsia="en-AU"/>
        </w:rPr>
        <w:lastRenderedPageBreak/>
        <w:tab/>
        <w:t>(A)</w:t>
      </w:r>
      <w:r w:rsidRPr="006C48DB">
        <w:rPr>
          <w:rFonts w:eastAsia="Times New Roman"/>
          <w:color w:val="000000"/>
          <w:sz w:val="23"/>
          <w:szCs w:val="23"/>
          <w:lang w:eastAsia="en-AU"/>
        </w:rPr>
        <w:tab/>
        <w:t>forward estimates of expenditure for emergency services during the 2022/2023 financial year, excluding any expenditure carried over from prior years and any emergency services measures funded outside of the emergency services rates settings; and</w:t>
      </w:r>
    </w:p>
    <w:p w14:paraId="4B46B424" w14:textId="77777777" w:rsidR="006C48DB" w:rsidRPr="006C48DB" w:rsidRDefault="006C48DB" w:rsidP="006C48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C48DB">
        <w:rPr>
          <w:rFonts w:eastAsia="Times New Roman"/>
          <w:color w:val="000000"/>
          <w:sz w:val="23"/>
          <w:szCs w:val="23"/>
          <w:lang w:eastAsia="en-AU"/>
        </w:rPr>
        <w:tab/>
        <w:t>(B)</w:t>
      </w:r>
      <w:r w:rsidRPr="006C48DB">
        <w:rPr>
          <w:rFonts w:eastAsia="Times New Roman"/>
          <w:color w:val="000000"/>
          <w:sz w:val="23"/>
          <w:szCs w:val="23"/>
          <w:lang w:eastAsia="en-AU"/>
        </w:rPr>
        <w:tab/>
        <w:t>the shortfall between projected 2022/2023 emergency services expenditure and projected 2022/2023 revenue from the levy under Part 3 Division 2 of the Act, the projected decrease in the balance of the Community Emergency Services Fund and non</w:t>
      </w:r>
      <w:r w:rsidRPr="006C48DB">
        <w:rPr>
          <w:rFonts w:eastAsia="Times New Roman"/>
          <w:color w:val="000000"/>
          <w:sz w:val="23"/>
          <w:szCs w:val="23"/>
          <w:lang w:eastAsia="en-AU"/>
        </w:rPr>
        <w:noBreakHyphen/>
        <w:t>levy revenue (such as interest earnings) paid into the Community Emergency Services Fund.</w:t>
      </w:r>
    </w:p>
    <w:p w14:paraId="7279A097" w14:textId="77777777" w:rsidR="006C48DB" w:rsidRPr="006C48DB" w:rsidRDefault="006C48DB" w:rsidP="006C48D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C48DB">
        <w:rPr>
          <w:rFonts w:eastAsia="Times New Roman"/>
          <w:b/>
          <w:bCs/>
          <w:color w:val="000000"/>
          <w:sz w:val="26"/>
          <w:szCs w:val="26"/>
          <w:lang w:eastAsia="en-AU"/>
        </w:rPr>
        <w:t>Made by the Governor</w:t>
      </w:r>
    </w:p>
    <w:p w14:paraId="3F12C70D" w14:textId="77777777" w:rsidR="006C48DB" w:rsidRPr="006C48DB" w:rsidRDefault="006C48DB" w:rsidP="006C48DB">
      <w:pPr>
        <w:keepNext/>
        <w:keepLines/>
        <w:autoSpaceDE w:val="0"/>
        <w:autoSpaceDN w:val="0"/>
        <w:adjustRightInd w:val="0"/>
        <w:spacing w:before="120" w:after="0" w:line="240" w:lineRule="auto"/>
        <w:jc w:val="left"/>
        <w:rPr>
          <w:rFonts w:eastAsia="Times New Roman"/>
          <w:color w:val="000000"/>
          <w:sz w:val="23"/>
          <w:szCs w:val="23"/>
          <w:lang w:eastAsia="en-AU"/>
        </w:rPr>
      </w:pPr>
      <w:r w:rsidRPr="006C48DB">
        <w:rPr>
          <w:rFonts w:eastAsia="Times New Roman"/>
          <w:color w:val="000000"/>
          <w:sz w:val="23"/>
          <w:szCs w:val="23"/>
          <w:lang w:eastAsia="en-AU"/>
        </w:rPr>
        <w:t>on the recommendation of the Treasurer and with the advice and consent of the Executive Council</w:t>
      </w:r>
    </w:p>
    <w:p w14:paraId="4E6B23D9" w14:textId="47B211AC" w:rsidR="006C48DB" w:rsidRDefault="006C48DB" w:rsidP="006C48DB">
      <w:pPr>
        <w:keepNext/>
        <w:keepLines/>
        <w:autoSpaceDE w:val="0"/>
        <w:autoSpaceDN w:val="0"/>
        <w:adjustRightInd w:val="0"/>
        <w:spacing w:after="0" w:line="240" w:lineRule="auto"/>
        <w:jc w:val="left"/>
        <w:rPr>
          <w:rFonts w:eastAsia="Times New Roman"/>
          <w:color w:val="000000"/>
          <w:sz w:val="23"/>
          <w:szCs w:val="23"/>
          <w:lang w:eastAsia="en-AU"/>
        </w:rPr>
      </w:pPr>
      <w:r w:rsidRPr="006C48DB">
        <w:rPr>
          <w:rFonts w:eastAsia="Times New Roman"/>
          <w:color w:val="000000"/>
          <w:sz w:val="23"/>
          <w:szCs w:val="23"/>
          <w:lang w:eastAsia="en-AU"/>
        </w:rPr>
        <w:t>on 30 June 2022</w:t>
      </w:r>
    </w:p>
    <w:p w14:paraId="155CDD10" w14:textId="26995FAB" w:rsidR="006C48DB" w:rsidRDefault="006C48DB" w:rsidP="006C48DB">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14:paraId="15073E23" w14:textId="1568E0CE" w:rsidR="006C48DB" w:rsidRDefault="006C48DB" w:rsidP="006C48DB">
      <w:pPr>
        <w:pStyle w:val="GG-body"/>
        <w:spacing w:after="0"/>
      </w:pPr>
    </w:p>
    <w:p w14:paraId="75F39341" w14:textId="77777777" w:rsidR="006C48DB" w:rsidRPr="006C48DB" w:rsidRDefault="006C48DB" w:rsidP="006C48DB">
      <w:pPr>
        <w:pStyle w:val="GG-Title1"/>
      </w:pPr>
      <w:r w:rsidRPr="006C48DB">
        <w:t>Emergency Services Funding Act 1998</w:t>
      </w:r>
    </w:p>
    <w:p w14:paraId="16A07B3B" w14:textId="77777777" w:rsidR="006C48DB" w:rsidRPr="006C48DB" w:rsidRDefault="006C48DB" w:rsidP="006C48DB">
      <w:pPr>
        <w:keepLines/>
        <w:autoSpaceDE w:val="0"/>
        <w:autoSpaceDN w:val="0"/>
        <w:adjustRightInd w:val="0"/>
        <w:spacing w:before="240" w:after="0" w:line="240" w:lineRule="auto"/>
        <w:jc w:val="left"/>
        <w:rPr>
          <w:rFonts w:eastAsia="Times New Roman"/>
          <w:color w:val="000000"/>
          <w:sz w:val="28"/>
          <w:szCs w:val="28"/>
          <w:lang w:eastAsia="en-AU"/>
        </w:rPr>
      </w:pPr>
      <w:r w:rsidRPr="006C48DB">
        <w:rPr>
          <w:rFonts w:eastAsia="Times New Roman"/>
          <w:color w:val="000000"/>
          <w:sz w:val="28"/>
          <w:szCs w:val="28"/>
          <w:lang w:eastAsia="en-AU"/>
        </w:rPr>
        <w:t>South Australia</w:t>
      </w:r>
    </w:p>
    <w:p w14:paraId="25A445FA" w14:textId="77777777" w:rsidR="006C48DB" w:rsidRPr="006C48DB" w:rsidRDefault="006C48DB" w:rsidP="006C48DB">
      <w:pPr>
        <w:keepLines/>
        <w:autoSpaceDE w:val="0"/>
        <w:autoSpaceDN w:val="0"/>
        <w:adjustRightInd w:val="0"/>
        <w:spacing w:before="120" w:after="200" w:line="240" w:lineRule="auto"/>
        <w:jc w:val="left"/>
        <w:rPr>
          <w:rFonts w:eastAsia="Times New Roman"/>
          <w:b/>
          <w:bCs/>
          <w:color w:val="000000"/>
          <w:sz w:val="36"/>
          <w:szCs w:val="36"/>
          <w:lang w:eastAsia="en-AU"/>
        </w:rPr>
      </w:pPr>
      <w:r w:rsidRPr="006C48DB">
        <w:rPr>
          <w:rFonts w:eastAsia="Times New Roman"/>
          <w:b/>
          <w:bCs/>
          <w:color w:val="000000"/>
          <w:sz w:val="36"/>
          <w:szCs w:val="36"/>
          <w:lang w:eastAsia="en-AU"/>
        </w:rPr>
        <w:t>Emergency Services Funding (Declaration for Vehicles and Vessels) Notice 2022</w:t>
      </w:r>
    </w:p>
    <w:p w14:paraId="2A1D3C7F" w14:textId="77777777" w:rsidR="006C48DB" w:rsidRPr="006C48DB" w:rsidRDefault="006C48DB" w:rsidP="006C48DB">
      <w:pPr>
        <w:keepLines/>
        <w:autoSpaceDE w:val="0"/>
        <w:autoSpaceDN w:val="0"/>
        <w:adjustRightInd w:val="0"/>
        <w:spacing w:before="80" w:after="240" w:line="240" w:lineRule="auto"/>
        <w:jc w:val="left"/>
        <w:rPr>
          <w:rFonts w:eastAsia="Times New Roman"/>
          <w:color w:val="000000"/>
          <w:sz w:val="24"/>
          <w:szCs w:val="24"/>
          <w:lang w:eastAsia="en-AU"/>
        </w:rPr>
      </w:pPr>
      <w:r w:rsidRPr="006C48DB">
        <w:rPr>
          <w:rFonts w:eastAsia="Times New Roman"/>
          <w:color w:val="000000"/>
          <w:sz w:val="24"/>
          <w:szCs w:val="24"/>
          <w:lang w:eastAsia="en-AU"/>
        </w:rPr>
        <w:t xml:space="preserve">under section 24 of the </w:t>
      </w:r>
      <w:r w:rsidRPr="006C48DB">
        <w:rPr>
          <w:rFonts w:eastAsia="Times New Roman"/>
          <w:i/>
          <w:iCs/>
          <w:color w:val="000000"/>
          <w:sz w:val="24"/>
          <w:szCs w:val="24"/>
          <w:lang w:eastAsia="en-AU"/>
        </w:rPr>
        <w:t>Emergency Services Funding Act 1998</w:t>
      </w:r>
    </w:p>
    <w:p w14:paraId="3EA6A236" w14:textId="77777777" w:rsidR="006C48DB" w:rsidRPr="006C48DB" w:rsidRDefault="006C48DB" w:rsidP="006C48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48DB">
        <w:rPr>
          <w:rFonts w:eastAsia="Times New Roman"/>
          <w:b/>
          <w:bCs/>
          <w:color w:val="000000"/>
          <w:sz w:val="26"/>
          <w:szCs w:val="26"/>
          <w:lang w:eastAsia="en-AU"/>
        </w:rPr>
        <w:t>1—Short title</w:t>
      </w:r>
    </w:p>
    <w:p w14:paraId="19A9D5CD" w14:textId="77777777" w:rsidR="006C48DB" w:rsidRPr="006C48DB" w:rsidRDefault="006C48DB" w:rsidP="006C48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color w:val="000000"/>
          <w:sz w:val="23"/>
          <w:szCs w:val="23"/>
          <w:lang w:eastAsia="en-AU"/>
        </w:rPr>
        <w:t xml:space="preserve">This notice may be cited as the </w:t>
      </w:r>
      <w:hyperlink r:id="rId20" w:history="1">
        <w:r w:rsidRPr="006C48DB">
          <w:rPr>
            <w:rFonts w:eastAsia="Times New Roman"/>
            <w:i/>
            <w:iCs/>
            <w:color w:val="000000"/>
            <w:sz w:val="23"/>
            <w:szCs w:val="23"/>
            <w:lang w:eastAsia="en-AU"/>
          </w:rPr>
          <w:t>Emergency Services Funding (Declaration for Vehicles and Vessels) Notice 2022</w:t>
        </w:r>
      </w:hyperlink>
      <w:r w:rsidRPr="006C48DB">
        <w:rPr>
          <w:rFonts w:eastAsia="Times New Roman"/>
          <w:color w:val="000000"/>
          <w:sz w:val="23"/>
          <w:szCs w:val="23"/>
          <w:lang w:eastAsia="en-AU"/>
        </w:rPr>
        <w:t>.</w:t>
      </w:r>
    </w:p>
    <w:p w14:paraId="237BC755" w14:textId="77777777" w:rsidR="006C48DB" w:rsidRPr="006C48DB" w:rsidRDefault="006C48DB" w:rsidP="006C48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48DB">
        <w:rPr>
          <w:rFonts w:eastAsia="Times New Roman"/>
          <w:b/>
          <w:bCs/>
          <w:color w:val="000000"/>
          <w:sz w:val="26"/>
          <w:szCs w:val="26"/>
          <w:lang w:eastAsia="en-AU"/>
        </w:rPr>
        <w:t>2—Commencement</w:t>
      </w:r>
    </w:p>
    <w:p w14:paraId="5E9AC1A6" w14:textId="77777777" w:rsidR="006C48DB" w:rsidRPr="006C48DB" w:rsidRDefault="006C48DB" w:rsidP="006C48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color w:val="000000"/>
          <w:sz w:val="23"/>
          <w:szCs w:val="23"/>
          <w:lang w:eastAsia="en-AU"/>
        </w:rPr>
        <w:t>This notice comes into operation on the day on which it is made.</w:t>
      </w:r>
    </w:p>
    <w:p w14:paraId="7203D8DD" w14:textId="77777777" w:rsidR="006C48DB" w:rsidRPr="006C48DB" w:rsidRDefault="006C48DB" w:rsidP="006C48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48DB">
        <w:rPr>
          <w:rFonts w:eastAsia="Times New Roman"/>
          <w:b/>
          <w:bCs/>
          <w:color w:val="000000"/>
          <w:sz w:val="26"/>
          <w:szCs w:val="26"/>
          <w:lang w:eastAsia="en-AU"/>
        </w:rPr>
        <w:t>3—Interpretation</w:t>
      </w:r>
    </w:p>
    <w:p w14:paraId="18A39524" w14:textId="77777777" w:rsidR="006C48DB" w:rsidRPr="006C48DB" w:rsidRDefault="006C48DB" w:rsidP="006C48D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color w:val="000000"/>
          <w:sz w:val="23"/>
          <w:szCs w:val="23"/>
          <w:lang w:eastAsia="en-AU"/>
        </w:rPr>
        <w:t>In this notice—</w:t>
      </w:r>
    </w:p>
    <w:p w14:paraId="569D4D7C" w14:textId="77777777" w:rsidR="006C48DB" w:rsidRPr="006C48DB" w:rsidRDefault="006C48DB" w:rsidP="006C48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b/>
          <w:bCs/>
          <w:i/>
          <w:iCs/>
          <w:color w:val="000000"/>
          <w:sz w:val="23"/>
          <w:szCs w:val="23"/>
          <w:lang w:eastAsia="en-AU"/>
        </w:rPr>
        <w:t>Act</w:t>
      </w:r>
      <w:r w:rsidRPr="006C48DB">
        <w:rPr>
          <w:rFonts w:eastAsia="Times New Roman"/>
          <w:color w:val="000000"/>
          <w:sz w:val="23"/>
          <w:szCs w:val="23"/>
          <w:lang w:eastAsia="en-AU"/>
        </w:rPr>
        <w:t xml:space="preserve"> means the </w:t>
      </w:r>
      <w:hyperlink r:id="rId21" w:history="1">
        <w:r w:rsidRPr="006C48DB">
          <w:rPr>
            <w:rFonts w:eastAsia="Times New Roman"/>
            <w:i/>
            <w:iCs/>
            <w:color w:val="000000"/>
            <w:sz w:val="23"/>
            <w:szCs w:val="23"/>
            <w:lang w:eastAsia="en-AU"/>
          </w:rPr>
          <w:t>Emergency Services Funding Act 1998</w:t>
        </w:r>
      </w:hyperlink>
      <w:r w:rsidRPr="006C48DB">
        <w:rPr>
          <w:rFonts w:eastAsia="Times New Roman"/>
          <w:color w:val="000000"/>
          <w:sz w:val="23"/>
          <w:szCs w:val="23"/>
          <w:lang w:eastAsia="en-AU"/>
        </w:rPr>
        <w:t>.</w:t>
      </w:r>
    </w:p>
    <w:p w14:paraId="6BB26BDB" w14:textId="77777777" w:rsidR="006C48DB" w:rsidRPr="006C48DB" w:rsidRDefault="006C48DB" w:rsidP="006C48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48DB">
        <w:rPr>
          <w:rFonts w:eastAsia="Times New Roman"/>
          <w:b/>
          <w:bCs/>
          <w:color w:val="000000"/>
          <w:sz w:val="26"/>
          <w:szCs w:val="26"/>
          <w:lang w:eastAsia="en-AU"/>
        </w:rPr>
        <w:t>4—Financial year to which notice applies</w:t>
      </w:r>
    </w:p>
    <w:p w14:paraId="36E09A49" w14:textId="77777777" w:rsidR="006C48DB" w:rsidRPr="006C48DB" w:rsidRDefault="006C48DB" w:rsidP="006C48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color w:val="000000"/>
          <w:sz w:val="23"/>
          <w:szCs w:val="23"/>
          <w:lang w:eastAsia="en-AU"/>
        </w:rPr>
        <w:t>This notice applies in relation to the 2022/2023 financial year.</w:t>
      </w:r>
    </w:p>
    <w:p w14:paraId="618BA162" w14:textId="77777777" w:rsidR="006C48DB" w:rsidRPr="006C48DB" w:rsidRDefault="006C48DB" w:rsidP="006C48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C48DB">
        <w:rPr>
          <w:rFonts w:eastAsia="Times New Roman"/>
          <w:b/>
          <w:bCs/>
          <w:color w:val="000000"/>
          <w:sz w:val="26"/>
          <w:szCs w:val="26"/>
          <w:lang w:eastAsia="en-AU"/>
        </w:rPr>
        <w:t>5—Declaration of levy in respect of vehicles and vessels</w:t>
      </w:r>
    </w:p>
    <w:p w14:paraId="44BB15A7" w14:textId="77777777" w:rsidR="006C48DB" w:rsidRPr="006C48DB" w:rsidRDefault="006C48DB" w:rsidP="006C48D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C48DB">
        <w:rPr>
          <w:rFonts w:eastAsia="Times New Roman"/>
          <w:color w:val="000000"/>
          <w:sz w:val="23"/>
          <w:szCs w:val="23"/>
          <w:lang w:eastAsia="en-AU"/>
        </w:rPr>
        <w:t>For the purposes of section 24 of the Act—</w:t>
      </w:r>
    </w:p>
    <w:p w14:paraId="583A7478"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(a)</w:t>
      </w:r>
      <w:r w:rsidRPr="006C48DB">
        <w:rPr>
          <w:rFonts w:eastAsia="Times New Roman"/>
          <w:color w:val="000000"/>
          <w:sz w:val="23"/>
          <w:szCs w:val="23"/>
          <w:lang w:eastAsia="en-AU"/>
        </w:rPr>
        <w:tab/>
        <w:t xml:space="preserve">motor vehicles are divided into the same classes as the premium classes for motor vehicles determined by the CTP Regulator for the purposes of the </w:t>
      </w:r>
      <w:hyperlink r:id="rId22" w:history="1">
        <w:r w:rsidRPr="006C48DB">
          <w:rPr>
            <w:rFonts w:eastAsia="Times New Roman"/>
            <w:i/>
            <w:iCs/>
            <w:color w:val="000000"/>
            <w:sz w:val="23"/>
            <w:szCs w:val="23"/>
            <w:lang w:eastAsia="en-AU"/>
          </w:rPr>
          <w:t>Compulsory Third Party Insurance Regulation Act 2016</w:t>
        </w:r>
      </w:hyperlink>
      <w:r w:rsidRPr="006C48DB">
        <w:rPr>
          <w:rFonts w:eastAsia="Times New Roman"/>
          <w:color w:val="000000"/>
          <w:sz w:val="23"/>
          <w:szCs w:val="23"/>
          <w:lang w:eastAsia="en-AU"/>
        </w:rPr>
        <w:t xml:space="preserve"> (and in force at the time of publication of this notice); and</w:t>
      </w:r>
    </w:p>
    <w:p w14:paraId="55930066"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(b)</w:t>
      </w:r>
      <w:r w:rsidRPr="006C48DB">
        <w:rPr>
          <w:rFonts w:eastAsia="Times New Roman"/>
          <w:color w:val="000000"/>
          <w:sz w:val="23"/>
          <w:szCs w:val="23"/>
          <w:lang w:eastAsia="en-AU"/>
        </w:rPr>
        <w:tab/>
        <w:t xml:space="preserve">those classes are grouped into tiers and exempt motor vehicles as set out in </w:t>
      </w:r>
      <w:hyperlink w:anchor="id462ff8e1_f1e2_49d1_b8d1_3824414d0a13_b" w:history="1">
        <w:r w:rsidRPr="006C48DB">
          <w:rPr>
            <w:rFonts w:eastAsia="Times New Roman"/>
            <w:color w:val="000000"/>
            <w:sz w:val="23"/>
            <w:szCs w:val="23"/>
            <w:lang w:eastAsia="en-AU"/>
          </w:rPr>
          <w:t>Schedule 1</w:t>
        </w:r>
      </w:hyperlink>
      <w:r w:rsidRPr="006C48DB">
        <w:rPr>
          <w:rFonts w:eastAsia="Times New Roman"/>
          <w:color w:val="000000"/>
          <w:sz w:val="23"/>
          <w:szCs w:val="23"/>
          <w:lang w:eastAsia="en-AU"/>
        </w:rPr>
        <w:t>; and</w:t>
      </w:r>
    </w:p>
    <w:p w14:paraId="03833CF9"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(c)</w:t>
      </w:r>
      <w:r w:rsidRPr="006C48DB">
        <w:rPr>
          <w:rFonts w:eastAsia="Times New Roman"/>
          <w:color w:val="000000"/>
          <w:sz w:val="23"/>
          <w:szCs w:val="23"/>
          <w:lang w:eastAsia="en-AU"/>
        </w:rPr>
        <w:tab/>
        <w:t>the amount of the levy in respect of the tiers of motor vehicles is as follows:</w:t>
      </w:r>
    </w:p>
    <w:p w14:paraId="5CC6CFDB" w14:textId="77777777" w:rsidR="006C48DB" w:rsidRPr="006C48DB" w:rsidRDefault="006C48DB" w:rsidP="006C48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C48DB">
        <w:rPr>
          <w:rFonts w:eastAsia="Times New Roman"/>
          <w:color w:val="000000"/>
          <w:sz w:val="23"/>
          <w:szCs w:val="23"/>
          <w:lang w:eastAsia="en-AU"/>
        </w:rPr>
        <w:lastRenderedPageBreak/>
        <w:tab/>
        <w:t>(i)</w:t>
      </w:r>
      <w:r w:rsidRPr="006C48DB">
        <w:rPr>
          <w:rFonts w:eastAsia="Times New Roman"/>
          <w:color w:val="000000"/>
          <w:sz w:val="23"/>
          <w:szCs w:val="23"/>
          <w:lang w:eastAsia="en-AU"/>
        </w:rPr>
        <w:tab/>
        <w:t>Tier 1—$32;</w:t>
      </w:r>
    </w:p>
    <w:p w14:paraId="5220F5A0" w14:textId="77777777" w:rsidR="006C48DB" w:rsidRPr="006C48DB" w:rsidRDefault="006C48DB" w:rsidP="006C48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C48DB">
        <w:rPr>
          <w:rFonts w:eastAsia="Times New Roman"/>
          <w:color w:val="000000"/>
          <w:sz w:val="23"/>
          <w:szCs w:val="23"/>
          <w:lang w:eastAsia="en-AU"/>
        </w:rPr>
        <w:tab/>
        <w:t>(ii)</w:t>
      </w:r>
      <w:r w:rsidRPr="006C48DB">
        <w:rPr>
          <w:rFonts w:eastAsia="Times New Roman"/>
          <w:color w:val="000000"/>
          <w:sz w:val="23"/>
          <w:szCs w:val="23"/>
          <w:lang w:eastAsia="en-AU"/>
        </w:rPr>
        <w:tab/>
        <w:t>Tier 2—$12;</w:t>
      </w:r>
    </w:p>
    <w:p w14:paraId="557BD8A2" w14:textId="77777777" w:rsidR="006C48DB" w:rsidRPr="006C48DB" w:rsidRDefault="006C48DB" w:rsidP="006C48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C48DB">
        <w:rPr>
          <w:rFonts w:eastAsia="Times New Roman"/>
          <w:color w:val="000000"/>
          <w:sz w:val="23"/>
          <w:szCs w:val="23"/>
          <w:lang w:eastAsia="en-AU"/>
        </w:rPr>
        <w:tab/>
        <w:t>(iii)</w:t>
      </w:r>
      <w:r w:rsidRPr="006C48DB">
        <w:rPr>
          <w:rFonts w:eastAsia="Times New Roman"/>
          <w:color w:val="000000"/>
          <w:sz w:val="23"/>
          <w:szCs w:val="23"/>
          <w:lang w:eastAsia="en-AU"/>
        </w:rPr>
        <w:tab/>
        <w:t>Tier 3—$8; and</w:t>
      </w:r>
    </w:p>
    <w:p w14:paraId="0B32B312" w14:textId="77777777" w:rsidR="006C48DB" w:rsidRPr="006C48DB" w:rsidRDefault="006C48DB" w:rsidP="006C48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C48DB">
        <w:rPr>
          <w:rFonts w:eastAsia="Times New Roman"/>
          <w:color w:val="000000"/>
          <w:sz w:val="23"/>
          <w:szCs w:val="23"/>
          <w:lang w:eastAsia="en-AU"/>
        </w:rPr>
        <w:tab/>
        <w:t>(d)</w:t>
      </w:r>
      <w:r w:rsidRPr="006C48DB">
        <w:rPr>
          <w:rFonts w:eastAsia="Times New Roman"/>
          <w:color w:val="000000"/>
          <w:sz w:val="23"/>
          <w:szCs w:val="23"/>
          <w:lang w:eastAsia="en-AU"/>
        </w:rPr>
        <w:tab/>
        <w:t>the amount of the levy in respect of vessels is $12.</w:t>
      </w:r>
    </w:p>
    <w:p w14:paraId="330C6273" w14:textId="77777777" w:rsidR="006C48DB" w:rsidRPr="006C48DB" w:rsidRDefault="006C48DB" w:rsidP="006C48DB">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6C48DB">
        <w:rPr>
          <w:rFonts w:eastAsia="Times New Roman"/>
          <w:b/>
          <w:bCs/>
          <w:color w:val="000000"/>
          <w:sz w:val="20"/>
          <w:szCs w:val="20"/>
          <w:lang w:eastAsia="en-AU"/>
        </w:rPr>
        <w:t>Editorial note—</w:t>
      </w:r>
    </w:p>
    <w:p w14:paraId="7D29B65B" w14:textId="77777777" w:rsidR="006C48DB" w:rsidRPr="006C48DB" w:rsidRDefault="006C48DB" w:rsidP="006C48DB">
      <w:pPr>
        <w:keepLines/>
        <w:autoSpaceDE w:val="0"/>
        <w:autoSpaceDN w:val="0"/>
        <w:adjustRightInd w:val="0"/>
        <w:spacing w:before="120" w:after="0" w:line="240" w:lineRule="auto"/>
        <w:ind w:left="794"/>
        <w:jc w:val="left"/>
        <w:rPr>
          <w:rFonts w:eastAsia="Times New Roman"/>
          <w:color w:val="000000"/>
          <w:sz w:val="20"/>
          <w:szCs w:val="20"/>
          <w:lang w:eastAsia="en-AU"/>
        </w:rPr>
      </w:pPr>
      <w:r w:rsidRPr="006C48DB">
        <w:rPr>
          <w:rFonts w:eastAsia="Times New Roman"/>
          <w:color w:val="000000"/>
          <w:sz w:val="20"/>
          <w:szCs w:val="20"/>
          <w:lang w:eastAsia="en-AU"/>
        </w:rPr>
        <w:t>The Minister may, by notice in the Gazette under section 25 of the Act, exempt motor vehicles or vessels of a class specified in the notice from the imposition of a levy.</w:t>
      </w:r>
    </w:p>
    <w:p w14:paraId="4445C66E" w14:textId="77777777" w:rsidR="006C48DB" w:rsidRPr="006C48DB" w:rsidRDefault="006C48DB" w:rsidP="006C48D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 w:name="id462ff8e1_f1e2_49d1_b8d1_3824414d0a13_b"/>
      <w:r w:rsidRPr="006C48DB">
        <w:rPr>
          <w:rFonts w:eastAsia="Times New Roman"/>
          <w:b/>
          <w:bCs/>
          <w:color w:val="000000"/>
          <w:sz w:val="32"/>
          <w:szCs w:val="32"/>
          <w:lang w:eastAsia="en-AU"/>
        </w:rPr>
        <w:t>Schedule 1—Classes of motor vehicles</w:t>
      </w:r>
      <w:bookmarkEnd w:id="4"/>
    </w:p>
    <w:p w14:paraId="43DA5017" w14:textId="77777777" w:rsidR="006C48DB" w:rsidRPr="006C48DB" w:rsidRDefault="006C48DB" w:rsidP="006C48D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06"/>
        <w:gridCol w:w="1371"/>
        <w:gridCol w:w="7109"/>
      </w:tblGrid>
      <w:tr w:rsidR="006C48DB" w:rsidRPr="006C48DB" w14:paraId="7C50F7E5" w14:textId="77777777" w:rsidTr="005A236C">
        <w:trPr>
          <w:cantSplit/>
        </w:trPr>
        <w:tc>
          <w:tcPr>
            <w:tcW w:w="8786" w:type="dxa"/>
            <w:gridSpan w:val="3"/>
            <w:tcBorders>
              <w:top w:val="nil"/>
              <w:left w:val="nil"/>
              <w:bottom w:val="nil"/>
              <w:right w:val="nil"/>
            </w:tcBorders>
          </w:tcPr>
          <w:p w14:paraId="293F4BF0" w14:textId="77777777" w:rsidR="006C48DB" w:rsidRPr="006C48DB" w:rsidRDefault="006C48DB" w:rsidP="006C48DB">
            <w:pPr>
              <w:keepNext/>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b/>
                <w:bCs/>
                <w:color w:val="000000"/>
                <w:sz w:val="20"/>
                <w:szCs w:val="20"/>
                <w:lang w:eastAsia="en-AU"/>
              </w:rPr>
              <w:t>Tier 1—</w:t>
            </w:r>
          </w:p>
        </w:tc>
      </w:tr>
      <w:tr w:rsidR="006C48DB" w:rsidRPr="006C48DB" w14:paraId="12065099" w14:textId="77777777" w:rsidTr="005A236C">
        <w:trPr>
          <w:cantSplit/>
        </w:trPr>
        <w:tc>
          <w:tcPr>
            <w:tcW w:w="306" w:type="dxa"/>
            <w:tcBorders>
              <w:top w:val="nil"/>
              <w:left w:val="nil"/>
              <w:bottom w:val="nil"/>
              <w:right w:val="nil"/>
            </w:tcBorders>
          </w:tcPr>
          <w:p w14:paraId="494317DC"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DF71C94"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1—District 1</w:t>
            </w:r>
          </w:p>
        </w:tc>
        <w:tc>
          <w:tcPr>
            <w:tcW w:w="7109" w:type="dxa"/>
            <w:tcBorders>
              <w:top w:val="nil"/>
              <w:left w:val="nil"/>
              <w:bottom w:val="nil"/>
              <w:right w:val="nil"/>
            </w:tcBorders>
          </w:tcPr>
          <w:p w14:paraId="7C102271"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Private passenger</w:t>
            </w:r>
          </w:p>
        </w:tc>
      </w:tr>
      <w:tr w:rsidR="006C48DB" w:rsidRPr="006C48DB" w14:paraId="4C6E0621" w14:textId="77777777" w:rsidTr="005A236C">
        <w:trPr>
          <w:cantSplit/>
        </w:trPr>
        <w:tc>
          <w:tcPr>
            <w:tcW w:w="306" w:type="dxa"/>
            <w:tcBorders>
              <w:top w:val="nil"/>
              <w:left w:val="nil"/>
              <w:bottom w:val="nil"/>
              <w:right w:val="nil"/>
            </w:tcBorders>
          </w:tcPr>
          <w:p w14:paraId="174EC7B0"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44F7711"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2—District 1</w:t>
            </w:r>
          </w:p>
        </w:tc>
        <w:tc>
          <w:tcPr>
            <w:tcW w:w="7109" w:type="dxa"/>
            <w:tcBorders>
              <w:top w:val="nil"/>
              <w:left w:val="nil"/>
              <w:bottom w:val="nil"/>
              <w:right w:val="nil"/>
            </w:tcBorders>
          </w:tcPr>
          <w:p w14:paraId="37978FA2"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Goods carrying: light</w:t>
            </w:r>
          </w:p>
        </w:tc>
      </w:tr>
      <w:tr w:rsidR="006C48DB" w:rsidRPr="006C48DB" w14:paraId="0706536B" w14:textId="77777777" w:rsidTr="005A236C">
        <w:trPr>
          <w:cantSplit/>
        </w:trPr>
        <w:tc>
          <w:tcPr>
            <w:tcW w:w="306" w:type="dxa"/>
            <w:tcBorders>
              <w:top w:val="nil"/>
              <w:left w:val="nil"/>
              <w:bottom w:val="nil"/>
              <w:right w:val="nil"/>
            </w:tcBorders>
          </w:tcPr>
          <w:p w14:paraId="33EDF662"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B11D1A3"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3—District 1</w:t>
            </w:r>
          </w:p>
        </w:tc>
        <w:tc>
          <w:tcPr>
            <w:tcW w:w="7109" w:type="dxa"/>
            <w:tcBorders>
              <w:top w:val="nil"/>
              <w:left w:val="nil"/>
              <w:bottom w:val="nil"/>
              <w:right w:val="nil"/>
            </w:tcBorders>
          </w:tcPr>
          <w:p w14:paraId="05A4315C"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Goods carrying: medium</w:t>
            </w:r>
          </w:p>
        </w:tc>
      </w:tr>
      <w:tr w:rsidR="006C48DB" w:rsidRPr="006C48DB" w14:paraId="6DBD0555" w14:textId="77777777" w:rsidTr="005A236C">
        <w:trPr>
          <w:cantSplit/>
        </w:trPr>
        <w:tc>
          <w:tcPr>
            <w:tcW w:w="306" w:type="dxa"/>
            <w:tcBorders>
              <w:top w:val="nil"/>
              <w:left w:val="nil"/>
              <w:bottom w:val="nil"/>
              <w:right w:val="nil"/>
            </w:tcBorders>
          </w:tcPr>
          <w:p w14:paraId="18BADDCE"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53DBE893"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4—District 1</w:t>
            </w:r>
          </w:p>
        </w:tc>
        <w:tc>
          <w:tcPr>
            <w:tcW w:w="7109" w:type="dxa"/>
            <w:tcBorders>
              <w:top w:val="nil"/>
              <w:left w:val="nil"/>
              <w:bottom w:val="nil"/>
              <w:right w:val="nil"/>
            </w:tcBorders>
          </w:tcPr>
          <w:p w14:paraId="367626D8"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Goods carrying: primary producers</w:t>
            </w:r>
          </w:p>
        </w:tc>
      </w:tr>
      <w:tr w:rsidR="006C48DB" w:rsidRPr="006C48DB" w14:paraId="36ABB84A" w14:textId="77777777" w:rsidTr="005A236C">
        <w:trPr>
          <w:cantSplit/>
        </w:trPr>
        <w:tc>
          <w:tcPr>
            <w:tcW w:w="306" w:type="dxa"/>
            <w:tcBorders>
              <w:top w:val="nil"/>
              <w:left w:val="nil"/>
              <w:bottom w:val="nil"/>
              <w:right w:val="nil"/>
            </w:tcBorders>
          </w:tcPr>
          <w:p w14:paraId="0782780E"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33447366"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5—District 1</w:t>
            </w:r>
          </w:p>
        </w:tc>
        <w:tc>
          <w:tcPr>
            <w:tcW w:w="7109" w:type="dxa"/>
            <w:tcBorders>
              <w:top w:val="nil"/>
              <w:left w:val="nil"/>
              <w:bottom w:val="nil"/>
              <w:right w:val="nil"/>
            </w:tcBorders>
          </w:tcPr>
          <w:p w14:paraId="640BE060"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Taxis: metropolitan</w:t>
            </w:r>
          </w:p>
        </w:tc>
      </w:tr>
      <w:tr w:rsidR="006C48DB" w:rsidRPr="006C48DB" w14:paraId="701558D5" w14:textId="77777777" w:rsidTr="005A236C">
        <w:trPr>
          <w:cantSplit/>
        </w:trPr>
        <w:tc>
          <w:tcPr>
            <w:tcW w:w="306" w:type="dxa"/>
            <w:tcBorders>
              <w:top w:val="nil"/>
              <w:left w:val="nil"/>
              <w:bottom w:val="nil"/>
              <w:right w:val="nil"/>
            </w:tcBorders>
          </w:tcPr>
          <w:p w14:paraId="74C9BA8F"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A06EB51"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5—District 2</w:t>
            </w:r>
          </w:p>
        </w:tc>
        <w:tc>
          <w:tcPr>
            <w:tcW w:w="7109" w:type="dxa"/>
            <w:tcBorders>
              <w:top w:val="nil"/>
              <w:left w:val="nil"/>
              <w:bottom w:val="nil"/>
              <w:right w:val="nil"/>
            </w:tcBorders>
          </w:tcPr>
          <w:p w14:paraId="767E8DDD"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Taxis: metropolitan</w:t>
            </w:r>
          </w:p>
        </w:tc>
      </w:tr>
      <w:tr w:rsidR="006C48DB" w:rsidRPr="006C48DB" w14:paraId="06F8C55C" w14:textId="77777777" w:rsidTr="005A236C">
        <w:trPr>
          <w:cantSplit/>
        </w:trPr>
        <w:tc>
          <w:tcPr>
            <w:tcW w:w="306" w:type="dxa"/>
            <w:tcBorders>
              <w:top w:val="nil"/>
              <w:left w:val="nil"/>
              <w:bottom w:val="nil"/>
              <w:right w:val="nil"/>
            </w:tcBorders>
          </w:tcPr>
          <w:p w14:paraId="7DFDE5D3"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1066D900"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6—District 1</w:t>
            </w:r>
          </w:p>
        </w:tc>
        <w:tc>
          <w:tcPr>
            <w:tcW w:w="7109" w:type="dxa"/>
            <w:tcBorders>
              <w:top w:val="nil"/>
              <w:left w:val="nil"/>
              <w:bottom w:val="nil"/>
              <w:right w:val="nil"/>
            </w:tcBorders>
          </w:tcPr>
          <w:p w14:paraId="549F8687"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Hire car</w:t>
            </w:r>
          </w:p>
        </w:tc>
      </w:tr>
      <w:tr w:rsidR="006C48DB" w:rsidRPr="006C48DB" w14:paraId="3FD01A75" w14:textId="77777777" w:rsidTr="005A236C">
        <w:trPr>
          <w:cantSplit/>
        </w:trPr>
        <w:tc>
          <w:tcPr>
            <w:tcW w:w="306" w:type="dxa"/>
            <w:tcBorders>
              <w:top w:val="nil"/>
              <w:left w:val="nil"/>
              <w:bottom w:val="nil"/>
              <w:right w:val="nil"/>
            </w:tcBorders>
          </w:tcPr>
          <w:p w14:paraId="10B80582"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EB810B5"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7—District 1</w:t>
            </w:r>
          </w:p>
        </w:tc>
        <w:tc>
          <w:tcPr>
            <w:tcW w:w="7109" w:type="dxa"/>
            <w:tcBorders>
              <w:top w:val="nil"/>
              <w:left w:val="nil"/>
              <w:bottom w:val="nil"/>
              <w:right w:val="nil"/>
            </w:tcBorders>
          </w:tcPr>
          <w:p w14:paraId="7665F0B4"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Public passenger: small</w:t>
            </w:r>
          </w:p>
        </w:tc>
      </w:tr>
      <w:tr w:rsidR="006C48DB" w:rsidRPr="006C48DB" w14:paraId="0164CB76" w14:textId="77777777" w:rsidTr="005A236C">
        <w:trPr>
          <w:cantSplit/>
        </w:trPr>
        <w:tc>
          <w:tcPr>
            <w:tcW w:w="306" w:type="dxa"/>
            <w:tcBorders>
              <w:top w:val="nil"/>
              <w:left w:val="nil"/>
              <w:bottom w:val="nil"/>
              <w:right w:val="nil"/>
            </w:tcBorders>
          </w:tcPr>
          <w:p w14:paraId="2D93D817"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1BD5BF2D"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8—District 1</w:t>
            </w:r>
          </w:p>
        </w:tc>
        <w:tc>
          <w:tcPr>
            <w:tcW w:w="7109" w:type="dxa"/>
            <w:tcBorders>
              <w:top w:val="nil"/>
              <w:left w:val="nil"/>
              <w:bottom w:val="nil"/>
              <w:right w:val="nil"/>
            </w:tcBorders>
          </w:tcPr>
          <w:p w14:paraId="7213EC7F"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Public passenger: medium</w:t>
            </w:r>
          </w:p>
        </w:tc>
      </w:tr>
      <w:tr w:rsidR="006C48DB" w:rsidRPr="006C48DB" w14:paraId="2AF96373" w14:textId="77777777" w:rsidTr="005A236C">
        <w:trPr>
          <w:cantSplit/>
        </w:trPr>
        <w:tc>
          <w:tcPr>
            <w:tcW w:w="306" w:type="dxa"/>
            <w:tcBorders>
              <w:top w:val="nil"/>
              <w:left w:val="nil"/>
              <w:bottom w:val="nil"/>
              <w:right w:val="nil"/>
            </w:tcBorders>
          </w:tcPr>
          <w:p w14:paraId="12DE2325"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EF6FB89"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9—District 1</w:t>
            </w:r>
          </w:p>
        </w:tc>
        <w:tc>
          <w:tcPr>
            <w:tcW w:w="7109" w:type="dxa"/>
            <w:tcBorders>
              <w:top w:val="nil"/>
              <w:left w:val="nil"/>
              <w:bottom w:val="nil"/>
              <w:right w:val="nil"/>
            </w:tcBorders>
          </w:tcPr>
          <w:p w14:paraId="141CABD9"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Public passenger: heavy</w:t>
            </w:r>
          </w:p>
        </w:tc>
      </w:tr>
      <w:tr w:rsidR="006C48DB" w:rsidRPr="006C48DB" w14:paraId="332DA8F9" w14:textId="77777777" w:rsidTr="005A236C">
        <w:trPr>
          <w:cantSplit/>
        </w:trPr>
        <w:tc>
          <w:tcPr>
            <w:tcW w:w="306" w:type="dxa"/>
            <w:tcBorders>
              <w:top w:val="nil"/>
              <w:left w:val="nil"/>
              <w:bottom w:val="nil"/>
              <w:right w:val="nil"/>
            </w:tcBorders>
          </w:tcPr>
          <w:p w14:paraId="3C68EE6C"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08F6F31"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10—District 1</w:t>
            </w:r>
          </w:p>
        </w:tc>
        <w:tc>
          <w:tcPr>
            <w:tcW w:w="7109" w:type="dxa"/>
            <w:tcBorders>
              <w:top w:val="nil"/>
              <w:left w:val="nil"/>
              <w:bottom w:val="nil"/>
              <w:right w:val="nil"/>
            </w:tcBorders>
          </w:tcPr>
          <w:p w14:paraId="39A968FE"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Public passenger: no fare</w:t>
            </w:r>
          </w:p>
        </w:tc>
      </w:tr>
      <w:tr w:rsidR="006C48DB" w:rsidRPr="006C48DB" w14:paraId="2CC8A03A" w14:textId="77777777" w:rsidTr="005A236C">
        <w:trPr>
          <w:cantSplit/>
        </w:trPr>
        <w:tc>
          <w:tcPr>
            <w:tcW w:w="306" w:type="dxa"/>
            <w:tcBorders>
              <w:top w:val="nil"/>
              <w:left w:val="nil"/>
              <w:bottom w:val="nil"/>
              <w:right w:val="nil"/>
            </w:tcBorders>
          </w:tcPr>
          <w:p w14:paraId="79B823FB"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84957FC"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15—District 1</w:t>
            </w:r>
          </w:p>
        </w:tc>
        <w:tc>
          <w:tcPr>
            <w:tcW w:w="7109" w:type="dxa"/>
            <w:tcBorders>
              <w:top w:val="nil"/>
              <w:left w:val="nil"/>
              <w:bottom w:val="nil"/>
              <w:right w:val="nil"/>
            </w:tcBorders>
          </w:tcPr>
          <w:p w14:paraId="20C12582"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Motorcycles: light</w:t>
            </w:r>
          </w:p>
        </w:tc>
      </w:tr>
      <w:tr w:rsidR="006C48DB" w:rsidRPr="006C48DB" w14:paraId="4746003C" w14:textId="77777777" w:rsidTr="005A236C">
        <w:trPr>
          <w:cantSplit/>
        </w:trPr>
        <w:tc>
          <w:tcPr>
            <w:tcW w:w="306" w:type="dxa"/>
            <w:tcBorders>
              <w:top w:val="nil"/>
              <w:left w:val="nil"/>
              <w:bottom w:val="nil"/>
              <w:right w:val="nil"/>
            </w:tcBorders>
          </w:tcPr>
          <w:p w14:paraId="27B7AD29"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C7ABA70"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16—District 1</w:t>
            </w:r>
          </w:p>
        </w:tc>
        <w:tc>
          <w:tcPr>
            <w:tcW w:w="7109" w:type="dxa"/>
            <w:tcBorders>
              <w:top w:val="nil"/>
              <w:left w:val="nil"/>
              <w:bottom w:val="nil"/>
              <w:right w:val="nil"/>
            </w:tcBorders>
          </w:tcPr>
          <w:p w14:paraId="1B4F2B8A"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Motorcycles: medium</w:t>
            </w:r>
          </w:p>
        </w:tc>
      </w:tr>
      <w:tr w:rsidR="006C48DB" w:rsidRPr="006C48DB" w14:paraId="5B155D36" w14:textId="77777777" w:rsidTr="005A236C">
        <w:trPr>
          <w:cantSplit/>
        </w:trPr>
        <w:tc>
          <w:tcPr>
            <w:tcW w:w="306" w:type="dxa"/>
            <w:tcBorders>
              <w:top w:val="nil"/>
              <w:left w:val="nil"/>
              <w:bottom w:val="nil"/>
              <w:right w:val="nil"/>
            </w:tcBorders>
          </w:tcPr>
          <w:p w14:paraId="6383D2FD"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534221E7"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20—District 1</w:t>
            </w:r>
          </w:p>
        </w:tc>
        <w:tc>
          <w:tcPr>
            <w:tcW w:w="7109" w:type="dxa"/>
            <w:tcBorders>
              <w:top w:val="nil"/>
              <w:left w:val="nil"/>
              <w:bottom w:val="nil"/>
              <w:right w:val="nil"/>
            </w:tcBorders>
          </w:tcPr>
          <w:p w14:paraId="2B1B8DA3"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Motorcycles: heavy</w:t>
            </w:r>
          </w:p>
        </w:tc>
      </w:tr>
      <w:tr w:rsidR="006C48DB" w:rsidRPr="006C48DB" w14:paraId="7200498B" w14:textId="77777777" w:rsidTr="005A236C">
        <w:trPr>
          <w:cantSplit/>
        </w:trPr>
        <w:tc>
          <w:tcPr>
            <w:tcW w:w="306" w:type="dxa"/>
            <w:tcBorders>
              <w:top w:val="nil"/>
              <w:left w:val="nil"/>
              <w:bottom w:val="nil"/>
              <w:right w:val="nil"/>
            </w:tcBorders>
          </w:tcPr>
          <w:p w14:paraId="5DA5C6E5"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3BCC16B5"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21—District 1</w:t>
            </w:r>
          </w:p>
        </w:tc>
        <w:tc>
          <w:tcPr>
            <w:tcW w:w="7109" w:type="dxa"/>
            <w:tcBorders>
              <w:top w:val="nil"/>
              <w:left w:val="nil"/>
              <w:bottom w:val="nil"/>
              <w:right w:val="nil"/>
            </w:tcBorders>
          </w:tcPr>
          <w:p w14:paraId="1F8FFD97"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Goods carrying: heavy</w:t>
            </w:r>
          </w:p>
        </w:tc>
      </w:tr>
      <w:tr w:rsidR="006C48DB" w:rsidRPr="006C48DB" w14:paraId="3F031F21" w14:textId="77777777" w:rsidTr="005A236C">
        <w:trPr>
          <w:cantSplit/>
        </w:trPr>
        <w:tc>
          <w:tcPr>
            <w:tcW w:w="306" w:type="dxa"/>
            <w:tcBorders>
              <w:top w:val="nil"/>
              <w:left w:val="nil"/>
              <w:bottom w:val="nil"/>
              <w:right w:val="nil"/>
            </w:tcBorders>
          </w:tcPr>
          <w:p w14:paraId="10124279"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78CE1DE"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22—District 1</w:t>
            </w:r>
          </w:p>
        </w:tc>
        <w:tc>
          <w:tcPr>
            <w:tcW w:w="7109" w:type="dxa"/>
            <w:tcBorders>
              <w:top w:val="nil"/>
              <w:left w:val="nil"/>
              <w:bottom w:val="nil"/>
              <w:right w:val="nil"/>
            </w:tcBorders>
          </w:tcPr>
          <w:p w14:paraId="62C1C72E"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Car carriers: light</w:t>
            </w:r>
          </w:p>
        </w:tc>
      </w:tr>
      <w:tr w:rsidR="006C48DB" w:rsidRPr="006C48DB" w14:paraId="6FBC0006" w14:textId="77777777" w:rsidTr="005A236C">
        <w:trPr>
          <w:cantSplit/>
        </w:trPr>
        <w:tc>
          <w:tcPr>
            <w:tcW w:w="306" w:type="dxa"/>
            <w:tcBorders>
              <w:top w:val="nil"/>
              <w:left w:val="nil"/>
              <w:bottom w:val="nil"/>
              <w:right w:val="nil"/>
            </w:tcBorders>
          </w:tcPr>
          <w:p w14:paraId="75CE12A5"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DAE4617"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23—District 1</w:t>
            </w:r>
          </w:p>
        </w:tc>
        <w:tc>
          <w:tcPr>
            <w:tcW w:w="7109" w:type="dxa"/>
            <w:tcBorders>
              <w:top w:val="nil"/>
              <w:left w:val="nil"/>
              <w:bottom w:val="nil"/>
              <w:right w:val="nil"/>
            </w:tcBorders>
          </w:tcPr>
          <w:p w14:paraId="21C3CDD4"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Car carriers: medium</w:t>
            </w:r>
          </w:p>
        </w:tc>
      </w:tr>
      <w:tr w:rsidR="006C48DB" w:rsidRPr="006C48DB" w14:paraId="3B915E27" w14:textId="77777777" w:rsidTr="005A236C">
        <w:trPr>
          <w:cantSplit/>
        </w:trPr>
        <w:tc>
          <w:tcPr>
            <w:tcW w:w="306" w:type="dxa"/>
            <w:tcBorders>
              <w:top w:val="nil"/>
              <w:left w:val="nil"/>
              <w:bottom w:val="nil"/>
              <w:right w:val="nil"/>
            </w:tcBorders>
          </w:tcPr>
          <w:p w14:paraId="1A59E75C"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060D6D99"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24—District 1</w:t>
            </w:r>
          </w:p>
        </w:tc>
        <w:tc>
          <w:tcPr>
            <w:tcW w:w="7109" w:type="dxa"/>
            <w:tcBorders>
              <w:top w:val="nil"/>
              <w:left w:val="nil"/>
              <w:bottom w:val="nil"/>
              <w:right w:val="nil"/>
            </w:tcBorders>
          </w:tcPr>
          <w:p w14:paraId="4C322A66"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Car carriers: heavy</w:t>
            </w:r>
          </w:p>
        </w:tc>
      </w:tr>
      <w:tr w:rsidR="006C48DB" w:rsidRPr="006C48DB" w14:paraId="74341998" w14:textId="77777777" w:rsidTr="005A236C">
        <w:trPr>
          <w:cantSplit/>
        </w:trPr>
        <w:tc>
          <w:tcPr>
            <w:tcW w:w="306" w:type="dxa"/>
            <w:tcBorders>
              <w:top w:val="nil"/>
              <w:left w:val="nil"/>
              <w:bottom w:val="nil"/>
              <w:right w:val="nil"/>
            </w:tcBorders>
          </w:tcPr>
          <w:p w14:paraId="52D5C280"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D939B83"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25—District 1</w:t>
            </w:r>
          </w:p>
        </w:tc>
        <w:tc>
          <w:tcPr>
            <w:tcW w:w="7109" w:type="dxa"/>
            <w:tcBorders>
              <w:top w:val="nil"/>
              <w:left w:val="nil"/>
              <w:bottom w:val="nil"/>
              <w:right w:val="nil"/>
            </w:tcBorders>
          </w:tcPr>
          <w:p w14:paraId="52C1E9D3"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Car carriers: trailer</w:t>
            </w:r>
          </w:p>
        </w:tc>
      </w:tr>
      <w:tr w:rsidR="006C48DB" w:rsidRPr="006C48DB" w14:paraId="395F2929" w14:textId="77777777" w:rsidTr="005A236C">
        <w:trPr>
          <w:cantSplit/>
        </w:trPr>
        <w:tc>
          <w:tcPr>
            <w:tcW w:w="306" w:type="dxa"/>
            <w:tcBorders>
              <w:top w:val="nil"/>
              <w:left w:val="nil"/>
              <w:bottom w:val="nil"/>
              <w:right w:val="nil"/>
            </w:tcBorders>
          </w:tcPr>
          <w:p w14:paraId="0DC6C32C"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1D3A38A4"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29—District 1</w:t>
            </w:r>
          </w:p>
        </w:tc>
        <w:tc>
          <w:tcPr>
            <w:tcW w:w="7109" w:type="dxa"/>
            <w:tcBorders>
              <w:top w:val="nil"/>
              <w:left w:val="nil"/>
              <w:bottom w:val="nil"/>
              <w:right w:val="nil"/>
            </w:tcBorders>
          </w:tcPr>
          <w:p w14:paraId="5D9BB442"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Special purpose vehicles</w:t>
            </w:r>
          </w:p>
        </w:tc>
      </w:tr>
      <w:tr w:rsidR="006C48DB" w:rsidRPr="006C48DB" w14:paraId="01CC737E" w14:textId="77777777" w:rsidTr="005A236C">
        <w:trPr>
          <w:cantSplit/>
        </w:trPr>
        <w:tc>
          <w:tcPr>
            <w:tcW w:w="306" w:type="dxa"/>
            <w:tcBorders>
              <w:top w:val="nil"/>
              <w:left w:val="nil"/>
              <w:bottom w:val="nil"/>
              <w:right w:val="nil"/>
            </w:tcBorders>
          </w:tcPr>
          <w:p w14:paraId="12BAD3ED"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460F042"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32—District 1</w:t>
            </w:r>
          </w:p>
        </w:tc>
        <w:tc>
          <w:tcPr>
            <w:tcW w:w="7109" w:type="dxa"/>
            <w:tcBorders>
              <w:top w:val="nil"/>
              <w:left w:val="nil"/>
              <w:bottom w:val="nil"/>
              <w:right w:val="nil"/>
            </w:tcBorders>
          </w:tcPr>
          <w:p w14:paraId="35EDE08E"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Public passenger: omnibus</w:t>
            </w:r>
          </w:p>
        </w:tc>
      </w:tr>
      <w:tr w:rsidR="006C48DB" w:rsidRPr="006C48DB" w14:paraId="2F12D15A" w14:textId="77777777" w:rsidTr="005A236C">
        <w:trPr>
          <w:cantSplit/>
        </w:trPr>
        <w:tc>
          <w:tcPr>
            <w:tcW w:w="306" w:type="dxa"/>
            <w:tcBorders>
              <w:top w:val="nil"/>
              <w:left w:val="nil"/>
              <w:bottom w:val="nil"/>
              <w:right w:val="nil"/>
            </w:tcBorders>
          </w:tcPr>
          <w:p w14:paraId="1B775C54"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D1DB4CB"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32—District 2</w:t>
            </w:r>
          </w:p>
        </w:tc>
        <w:tc>
          <w:tcPr>
            <w:tcW w:w="7109" w:type="dxa"/>
            <w:tcBorders>
              <w:top w:val="nil"/>
              <w:left w:val="nil"/>
              <w:bottom w:val="nil"/>
              <w:right w:val="nil"/>
            </w:tcBorders>
          </w:tcPr>
          <w:p w14:paraId="07ADBC05"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Public passenger: omnibus</w:t>
            </w:r>
          </w:p>
        </w:tc>
      </w:tr>
      <w:tr w:rsidR="006C48DB" w:rsidRPr="006C48DB" w14:paraId="6DEA2798" w14:textId="77777777" w:rsidTr="005A236C">
        <w:trPr>
          <w:cantSplit/>
        </w:trPr>
        <w:tc>
          <w:tcPr>
            <w:tcW w:w="306" w:type="dxa"/>
            <w:tcBorders>
              <w:top w:val="nil"/>
              <w:left w:val="nil"/>
              <w:bottom w:val="nil"/>
              <w:right w:val="nil"/>
            </w:tcBorders>
          </w:tcPr>
          <w:p w14:paraId="7FF632BF"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305CD6A"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48—District 1</w:t>
            </w:r>
          </w:p>
        </w:tc>
        <w:tc>
          <w:tcPr>
            <w:tcW w:w="7109" w:type="dxa"/>
            <w:tcBorders>
              <w:top w:val="nil"/>
              <w:left w:val="nil"/>
              <w:bottom w:val="nil"/>
              <w:right w:val="nil"/>
            </w:tcBorders>
          </w:tcPr>
          <w:p w14:paraId="30A61115"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Rideshare</w:t>
            </w:r>
          </w:p>
        </w:tc>
      </w:tr>
      <w:tr w:rsidR="006C48DB" w:rsidRPr="006C48DB" w14:paraId="5ED69F92" w14:textId="77777777" w:rsidTr="005A236C">
        <w:trPr>
          <w:cantSplit/>
        </w:trPr>
        <w:tc>
          <w:tcPr>
            <w:tcW w:w="306" w:type="dxa"/>
            <w:tcBorders>
              <w:top w:val="nil"/>
              <w:left w:val="nil"/>
              <w:bottom w:val="nil"/>
              <w:right w:val="nil"/>
            </w:tcBorders>
          </w:tcPr>
          <w:p w14:paraId="4AFDF1AC"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0B2D2C47"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51—District 2</w:t>
            </w:r>
          </w:p>
        </w:tc>
        <w:tc>
          <w:tcPr>
            <w:tcW w:w="7109" w:type="dxa"/>
            <w:tcBorders>
              <w:top w:val="nil"/>
              <w:left w:val="nil"/>
              <w:bottom w:val="nil"/>
              <w:right w:val="nil"/>
            </w:tcBorders>
          </w:tcPr>
          <w:p w14:paraId="5F085CA2"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Private passenger</w:t>
            </w:r>
          </w:p>
        </w:tc>
      </w:tr>
      <w:tr w:rsidR="006C48DB" w:rsidRPr="006C48DB" w14:paraId="6D0C6330" w14:textId="77777777" w:rsidTr="005A236C">
        <w:trPr>
          <w:cantSplit/>
        </w:trPr>
        <w:tc>
          <w:tcPr>
            <w:tcW w:w="306" w:type="dxa"/>
            <w:tcBorders>
              <w:top w:val="nil"/>
              <w:left w:val="nil"/>
              <w:bottom w:val="nil"/>
              <w:right w:val="nil"/>
            </w:tcBorders>
          </w:tcPr>
          <w:p w14:paraId="6AB49361"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C86ED4C"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52—District 2</w:t>
            </w:r>
          </w:p>
        </w:tc>
        <w:tc>
          <w:tcPr>
            <w:tcW w:w="7109" w:type="dxa"/>
            <w:tcBorders>
              <w:top w:val="nil"/>
              <w:left w:val="nil"/>
              <w:bottom w:val="nil"/>
              <w:right w:val="nil"/>
            </w:tcBorders>
          </w:tcPr>
          <w:p w14:paraId="4F4A3627"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Goods carrying: light</w:t>
            </w:r>
          </w:p>
        </w:tc>
      </w:tr>
      <w:tr w:rsidR="006C48DB" w:rsidRPr="006C48DB" w14:paraId="4A36A093" w14:textId="77777777" w:rsidTr="005A236C">
        <w:trPr>
          <w:cantSplit/>
        </w:trPr>
        <w:tc>
          <w:tcPr>
            <w:tcW w:w="306" w:type="dxa"/>
            <w:tcBorders>
              <w:top w:val="nil"/>
              <w:left w:val="nil"/>
              <w:bottom w:val="nil"/>
              <w:right w:val="nil"/>
            </w:tcBorders>
          </w:tcPr>
          <w:p w14:paraId="0F460D4B"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0D78BC9B"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53—District 2</w:t>
            </w:r>
          </w:p>
        </w:tc>
        <w:tc>
          <w:tcPr>
            <w:tcW w:w="7109" w:type="dxa"/>
            <w:tcBorders>
              <w:top w:val="nil"/>
              <w:left w:val="nil"/>
              <w:bottom w:val="nil"/>
              <w:right w:val="nil"/>
            </w:tcBorders>
          </w:tcPr>
          <w:p w14:paraId="6BE84F49"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Goods carrying: medium</w:t>
            </w:r>
          </w:p>
        </w:tc>
      </w:tr>
      <w:tr w:rsidR="006C48DB" w:rsidRPr="006C48DB" w14:paraId="4B586270" w14:textId="77777777" w:rsidTr="005A236C">
        <w:trPr>
          <w:cantSplit/>
        </w:trPr>
        <w:tc>
          <w:tcPr>
            <w:tcW w:w="306" w:type="dxa"/>
            <w:tcBorders>
              <w:top w:val="nil"/>
              <w:left w:val="nil"/>
              <w:bottom w:val="nil"/>
              <w:right w:val="nil"/>
            </w:tcBorders>
          </w:tcPr>
          <w:p w14:paraId="2CBB0763"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1E172E98"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55—District 1</w:t>
            </w:r>
          </w:p>
        </w:tc>
        <w:tc>
          <w:tcPr>
            <w:tcW w:w="7109" w:type="dxa"/>
            <w:tcBorders>
              <w:top w:val="nil"/>
              <w:left w:val="nil"/>
              <w:bottom w:val="nil"/>
              <w:right w:val="nil"/>
            </w:tcBorders>
          </w:tcPr>
          <w:p w14:paraId="7A633796"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Taxis: country</w:t>
            </w:r>
          </w:p>
        </w:tc>
      </w:tr>
      <w:tr w:rsidR="006C48DB" w:rsidRPr="006C48DB" w14:paraId="59476D97" w14:textId="77777777" w:rsidTr="005A236C">
        <w:trPr>
          <w:cantSplit/>
        </w:trPr>
        <w:tc>
          <w:tcPr>
            <w:tcW w:w="306" w:type="dxa"/>
            <w:tcBorders>
              <w:top w:val="nil"/>
              <w:left w:val="nil"/>
              <w:bottom w:val="nil"/>
              <w:right w:val="nil"/>
            </w:tcBorders>
          </w:tcPr>
          <w:p w14:paraId="18C540BA"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250D179"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55—District 2</w:t>
            </w:r>
          </w:p>
        </w:tc>
        <w:tc>
          <w:tcPr>
            <w:tcW w:w="7109" w:type="dxa"/>
            <w:tcBorders>
              <w:top w:val="nil"/>
              <w:left w:val="nil"/>
              <w:bottom w:val="nil"/>
              <w:right w:val="nil"/>
            </w:tcBorders>
          </w:tcPr>
          <w:p w14:paraId="5180E7BF"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Taxis: country</w:t>
            </w:r>
          </w:p>
        </w:tc>
      </w:tr>
      <w:tr w:rsidR="006C48DB" w:rsidRPr="006C48DB" w14:paraId="0DB9A12D" w14:textId="77777777" w:rsidTr="005A236C">
        <w:trPr>
          <w:cantSplit/>
        </w:trPr>
        <w:tc>
          <w:tcPr>
            <w:tcW w:w="306" w:type="dxa"/>
            <w:tcBorders>
              <w:top w:val="nil"/>
              <w:left w:val="nil"/>
              <w:bottom w:val="nil"/>
              <w:right w:val="nil"/>
            </w:tcBorders>
          </w:tcPr>
          <w:p w14:paraId="24442694"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588C4BE"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56—District 2</w:t>
            </w:r>
          </w:p>
        </w:tc>
        <w:tc>
          <w:tcPr>
            <w:tcW w:w="7109" w:type="dxa"/>
            <w:tcBorders>
              <w:top w:val="nil"/>
              <w:left w:val="nil"/>
              <w:bottom w:val="nil"/>
              <w:right w:val="nil"/>
            </w:tcBorders>
          </w:tcPr>
          <w:p w14:paraId="4AF0AA14"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Hire car</w:t>
            </w:r>
          </w:p>
        </w:tc>
      </w:tr>
      <w:tr w:rsidR="006C48DB" w:rsidRPr="006C48DB" w14:paraId="1407F1A2" w14:textId="77777777" w:rsidTr="005A236C">
        <w:trPr>
          <w:cantSplit/>
        </w:trPr>
        <w:tc>
          <w:tcPr>
            <w:tcW w:w="306" w:type="dxa"/>
            <w:tcBorders>
              <w:top w:val="nil"/>
              <w:left w:val="nil"/>
              <w:bottom w:val="nil"/>
              <w:right w:val="nil"/>
            </w:tcBorders>
          </w:tcPr>
          <w:p w14:paraId="25690202"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87EC537"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57—District 2</w:t>
            </w:r>
          </w:p>
        </w:tc>
        <w:tc>
          <w:tcPr>
            <w:tcW w:w="7109" w:type="dxa"/>
            <w:tcBorders>
              <w:top w:val="nil"/>
              <w:left w:val="nil"/>
              <w:bottom w:val="nil"/>
              <w:right w:val="nil"/>
            </w:tcBorders>
          </w:tcPr>
          <w:p w14:paraId="4260BB8D"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Public passenger: small</w:t>
            </w:r>
          </w:p>
        </w:tc>
      </w:tr>
      <w:tr w:rsidR="006C48DB" w:rsidRPr="006C48DB" w14:paraId="116BCE08" w14:textId="77777777" w:rsidTr="005A236C">
        <w:trPr>
          <w:cantSplit/>
        </w:trPr>
        <w:tc>
          <w:tcPr>
            <w:tcW w:w="306" w:type="dxa"/>
            <w:tcBorders>
              <w:top w:val="nil"/>
              <w:left w:val="nil"/>
              <w:bottom w:val="nil"/>
              <w:right w:val="nil"/>
            </w:tcBorders>
          </w:tcPr>
          <w:p w14:paraId="0FCD8C6D"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5B90EA64"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58—District 2</w:t>
            </w:r>
          </w:p>
        </w:tc>
        <w:tc>
          <w:tcPr>
            <w:tcW w:w="7109" w:type="dxa"/>
            <w:tcBorders>
              <w:top w:val="nil"/>
              <w:left w:val="nil"/>
              <w:bottom w:val="nil"/>
              <w:right w:val="nil"/>
            </w:tcBorders>
          </w:tcPr>
          <w:p w14:paraId="617CF264"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Public passenger: medium</w:t>
            </w:r>
          </w:p>
        </w:tc>
      </w:tr>
      <w:tr w:rsidR="006C48DB" w:rsidRPr="006C48DB" w14:paraId="20BEE1E3" w14:textId="77777777" w:rsidTr="005A236C">
        <w:trPr>
          <w:cantSplit/>
        </w:trPr>
        <w:tc>
          <w:tcPr>
            <w:tcW w:w="306" w:type="dxa"/>
            <w:tcBorders>
              <w:top w:val="nil"/>
              <w:left w:val="nil"/>
              <w:bottom w:val="nil"/>
              <w:right w:val="nil"/>
            </w:tcBorders>
          </w:tcPr>
          <w:p w14:paraId="6FCBCB5D"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845B368"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59—District 2</w:t>
            </w:r>
          </w:p>
        </w:tc>
        <w:tc>
          <w:tcPr>
            <w:tcW w:w="7109" w:type="dxa"/>
            <w:tcBorders>
              <w:top w:val="nil"/>
              <w:left w:val="nil"/>
              <w:bottom w:val="nil"/>
              <w:right w:val="nil"/>
            </w:tcBorders>
          </w:tcPr>
          <w:p w14:paraId="25008A1B"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Public passenger: heavy</w:t>
            </w:r>
          </w:p>
        </w:tc>
      </w:tr>
      <w:tr w:rsidR="006C48DB" w:rsidRPr="006C48DB" w14:paraId="03755540" w14:textId="77777777" w:rsidTr="005A236C">
        <w:trPr>
          <w:cantSplit/>
        </w:trPr>
        <w:tc>
          <w:tcPr>
            <w:tcW w:w="306" w:type="dxa"/>
            <w:tcBorders>
              <w:top w:val="nil"/>
              <w:left w:val="nil"/>
              <w:bottom w:val="nil"/>
              <w:right w:val="nil"/>
            </w:tcBorders>
          </w:tcPr>
          <w:p w14:paraId="55EC7E28"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CB0A350"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66—District 2</w:t>
            </w:r>
          </w:p>
        </w:tc>
        <w:tc>
          <w:tcPr>
            <w:tcW w:w="7109" w:type="dxa"/>
            <w:tcBorders>
              <w:top w:val="nil"/>
              <w:left w:val="nil"/>
              <w:bottom w:val="nil"/>
              <w:right w:val="nil"/>
            </w:tcBorders>
          </w:tcPr>
          <w:p w14:paraId="4F762BA6"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Motorcycles: medium</w:t>
            </w:r>
          </w:p>
        </w:tc>
      </w:tr>
      <w:tr w:rsidR="006C48DB" w:rsidRPr="006C48DB" w14:paraId="007439B9" w14:textId="77777777" w:rsidTr="005A236C">
        <w:trPr>
          <w:cantSplit/>
        </w:trPr>
        <w:tc>
          <w:tcPr>
            <w:tcW w:w="306" w:type="dxa"/>
            <w:tcBorders>
              <w:top w:val="nil"/>
              <w:left w:val="nil"/>
              <w:bottom w:val="nil"/>
              <w:right w:val="nil"/>
            </w:tcBorders>
          </w:tcPr>
          <w:p w14:paraId="475438D7"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0515599D"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70—District 2</w:t>
            </w:r>
          </w:p>
        </w:tc>
        <w:tc>
          <w:tcPr>
            <w:tcW w:w="7109" w:type="dxa"/>
            <w:tcBorders>
              <w:top w:val="nil"/>
              <w:left w:val="nil"/>
              <w:bottom w:val="nil"/>
              <w:right w:val="nil"/>
            </w:tcBorders>
          </w:tcPr>
          <w:p w14:paraId="1F1B96C8"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Motorcycles: heavy</w:t>
            </w:r>
          </w:p>
        </w:tc>
      </w:tr>
      <w:tr w:rsidR="006C48DB" w:rsidRPr="006C48DB" w14:paraId="25C66D5A" w14:textId="77777777" w:rsidTr="005A236C">
        <w:trPr>
          <w:cantSplit/>
        </w:trPr>
        <w:tc>
          <w:tcPr>
            <w:tcW w:w="306" w:type="dxa"/>
            <w:tcBorders>
              <w:top w:val="nil"/>
              <w:left w:val="nil"/>
              <w:bottom w:val="nil"/>
              <w:right w:val="nil"/>
            </w:tcBorders>
          </w:tcPr>
          <w:p w14:paraId="05D71121"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6B8C4D5"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71—District 2</w:t>
            </w:r>
          </w:p>
        </w:tc>
        <w:tc>
          <w:tcPr>
            <w:tcW w:w="7109" w:type="dxa"/>
            <w:tcBorders>
              <w:top w:val="nil"/>
              <w:left w:val="nil"/>
              <w:bottom w:val="nil"/>
              <w:right w:val="nil"/>
            </w:tcBorders>
          </w:tcPr>
          <w:p w14:paraId="1963D3F0"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Goods carrying: heavy</w:t>
            </w:r>
          </w:p>
        </w:tc>
      </w:tr>
      <w:tr w:rsidR="006C48DB" w:rsidRPr="006C48DB" w14:paraId="4D80AB44" w14:textId="77777777" w:rsidTr="005A236C">
        <w:trPr>
          <w:cantSplit/>
        </w:trPr>
        <w:tc>
          <w:tcPr>
            <w:tcW w:w="306" w:type="dxa"/>
            <w:tcBorders>
              <w:top w:val="nil"/>
              <w:left w:val="nil"/>
              <w:bottom w:val="nil"/>
              <w:right w:val="nil"/>
            </w:tcBorders>
          </w:tcPr>
          <w:p w14:paraId="485DD8A5"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534D03F3"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72—District 2</w:t>
            </w:r>
          </w:p>
        </w:tc>
        <w:tc>
          <w:tcPr>
            <w:tcW w:w="7109" w:type="dxa"/>
            <w:tcBorders>
              <w:top w:val="nil"/>
              <w:left w:val="nil"/>
              <w:bottom w:val="nil"/>
              <w:right w:val="nil"/>
            </w:tcBorders>
          </w:tcPr>
          <w:p w14:paraId="4C9D66E1"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Car carriers: light</w:t>
            </w:r>
          </w:p>
        </w:tc>
      </w:tr>
      <w:tr w:rsidR="006C48DB" w:rsidRPr="006C48DB" w14:paraId="4D0E6017" w14:textId="77777777" w:rsidTr="005A236C">
        <w:trPr>
          <w:cantSplit/>
        </w:trPr>
        <w:tc>
          <w:tcPr>
            <w:tcW w:w="306" w:type="dxa"/>
            <w:tcBorders>
              <w:top w:val="nil"/>
              <w:left w:val="nil"/>
              <w:bottom w:val="nil"/>
              <w:right w:val="nil"/>
            </w:tcBorders>
          </w:tcPr>
          <w:p w14:paraId="5C372E43"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BF6A305"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73—District 2</w:t>
            </w:r>
          </w:p>
        </w:tc>
        <w:tc>
          <w:tcPr>
            <w:tcW w:w="7109" w:type="dxa"/>
            <w:tcBorders>
              <w:top w:val="nil"/>
              <w:left w:val="nil"/>
              <w:bottom w:val="nil"/>
              <w:right w:val="nil"/>
            </w:tcBorders>
          </w:tcPr>
          <w:p w14:paraId="4FD8D91F"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Car carriers: medium</w:t>
            </w:r>
          </w:p>
        </w:tc>
      </w:tr>
      <w:tr w:rsidR="006C48DB" w:rsidRPr="006C48DB" w14:paraId="71A408F6" w14:textId="77777777" w:rsidTr="005A236C">
        <w:trPr>
          <w:cantSplit/>
        </w:trPr>
        <w:tc>
          <w:tcPr>
            <w:tcW w:w="306" w:type="dxa"/>
            <w:tcBorders>
              <w:top w:val="nil"/>
              <w:left w:val="nil"/>
              <w:bottom w:val="nil"/>
              <w:right w:val="nil"/>
            </w:tcBorders>
          </w:tcPr>
          <w:p w14:paraId="3B89266D"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1793F5CC"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74—District 2</w:t>
            </w:r>
          </w:p>
        </w:tc>
        <w:tc>
          <w:tcPr>
            <w:tcW w:w="7109" w:type="dxa"/>
            <w:tcBorders>
              <w:top w:val="nil"/>
              <w:left w:val="nil"/>
              <w:bottom w:val="nil"/>
              <w:right w:val="nil"/>
            </w:tcBorders>
          </w:tcPr>
          <w:p w14:paraId="2249508D"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Car carriers: heavy</w:t>
            </w:r>
          </w:p>
        </w:tc>
      </w:tr>
      <w:tr w:rsidR="006C48DB" w:rsidRPr="006C48DB" w14:paraId="74AA0C35" w14:textId="77777777" w:rsidTr="005A236C">
        <w:trPr>
          <w:cantSplit/>
        </w:trPr>
        <w:tc>
          <w:tcPr>
            <w:tcW w:w="306" w:type="dxa"/>
            <w:tcBorders>
              <w:top w:val="nil"/>
              <w:left w:val="nil"/>
              <w:bottom w:val="nil"/>
              <w:right w:val="nil"/>
            </w:tcBorders>
          </w:tcPr>
          <w:p w14:paraId="3CF8BA1B"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D0877A6"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98—District 2</w:t>
            </w:r>
          </w:p>
        </w:tc>
        <w:tc>
          <w:tcPr>
            <w:tcW w:w="7109" w:type="dxa"/>
            <w:tcBorders>
              <w:top w:val="nil"/>
              <w:left w:val="nil"/>
              <w:bottom w:val="nil"/>
              <w:right w:val="nil"/>
            </w:tcBorders>
          </w:tcPr>
          <w:p w14:paraId="38E2ECFA"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Rideshare</w:t>
            </w:r>
          </w:p>
        </w:tc>
      </w:tr>
      <w:tr w:rsidR="006C48DB" w:rsidRPr="006C48DB" w14:paraId="2421C739" w14:textId="77777777" w:rsidTr="005A236C">
        <w:trPr>
          <w:cantSplit/>
        </w:trPr>
        <w:tc>
          <w:tcPr>
            <w:tcW w:w="8786" w:type="dxa"/>
            <w:gridSpan w:val="3"/>
            <w:tcBorders>
              <w:top w:val="nil"/>
              <w:left w:val="nil"/>
              <w:bottom w:val="nil"/>
              <w:right w:val="nil"/>
            </w:tcBorders>
          </w:tcPr>
          <w:p w14:paraId="3AA341D8" w14:textId="77777777" w:rsidR="006C48DB" w:rsidRPr="006C48DB" w:rsidRDefault="006C48DB" w:rsidP="006C48DB">
            <w:pPr>
              <w:keepNext/>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b/>
                <w:bCs/>
                <w:color w:val="000000"/>
                <w:sz w:val="20"/>
                <w:szCs w:val="20"/>
                <w:lang w:eastAsia="en-AU"/>
              </w:rPr>
              <w:t>Tier 2—</w:t>
            </w:r>
          </w:p>
        </w:tc>
      </w:tr>
      <w:tr w:rsidR="006C48DB" w:rsidRPr="006C48DB" w14:paraId="180813D3" w14:textId="77777777" w:rsidTr="005A236C">
        <w:trPr>
          <w:cantSplit/>
        </w:trPr>
        <w:tc>
          <w:tcPr>
            <w:tcW w:w="306" w:type="dxa"/>
            <w:tcBorders>
              <w:top w:val="nil"/>
              <w:left w:val="nil"/>
              <w:bottom w:val="nil"/>
              <w:right w:val="nil"/>
            </w:tcBorders>
          </w:tcPr>
          <w:p w14:paraId="3EE4A1AF"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41B9774"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14—District 1</w:t>
            </w:r>
          </w:p>
        </w:tc>
        <w:tc>
          <w:tcPr>
            <w:tcW w:w="7109" w:type="dxa"/>
            <w:tcBorders>
              <w:top w:val="nil"/>
              <w:left w:val="nil"/>
              <w:bottom w:val="nil"/>
              <w:right w:val="nil"/>
            </w:tcBorders>
          </w:tcPr>
          <w:p w14:paraId="118E3807"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Motorcycles: ultra light</w:t>
            </w:r>
          </w:p>
        </w:tc>
      </w:tr>
      <w:tr w:rsidR="006C48DB" w:rsidRPr="006C48DB" w14:paraId="088AD11F" w14:textId="77777777" w:rsidTr="005A236C">
        <w:trPr>
          <w:cantSplit/>
        </w:trPr>
        <w:tc>
          <w:tcPr>
            <w:tcW w:w="306" w:type="dxa"/>
            <w:tcBorders>
              <w:top w:val="nil"/>
              <w:left w:val="nil"/>
              <w:bottom w:val="nil"/>
              <w:right w:val="nil"/>
            </w:tcBorders>
          </w:tcPr>
          <w:p w14:paraId="08ED50BC"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133EEFED"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54—District 2</w:t>
            </w:r>
          </w:p>
        </w:tc>
        <w:tc>
          <w:tcPr>
            <w:tcW w:w="7109" w:type="dxa"/>
            <w:tcBorders>
              <w:top w:val="nil"/>
              <w:left w:val="nil"/>
              <w:bottom w:val="nil"/>
              <w:right w:val="nil"/>
            </w:tcBorders>
          </w:tcPr>
          <w:p w14:paraId="70871057"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Goods carrying: primary producers</w:t>
            </w:r>
          </w:p>
        </w:tc>
      </w:tr>
      <w:tr w:rsidR="006C48DB" w:rsidRPr="006C48DB" w14:paraId="031D2319" w14:textId="77777777" w:rsidTr="005A236C">
        <w:trPr>
          <w:cantSplit/>
        </w:trPr>
        <w:tc>
          <w:tcPr>
            <w:tcW w:w="306" w:type="dxa"/>
            <w:tcBorders>
              <w:top w:val="nil"/>
              <w:left w:val="nil"/>
              <w:bottom w:val="nil"/>
              <w:right w:val="nil"/>
            </w:tcBorders>
          </w:tcPr>
          <w:p w14:paraId="50853AF2"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23347F5"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60—District 2</w:t>
            </w:r>
          </w:p>
        </w:tc>
        <w:tc>
          <w:tcPr>
            <w:tcW w:w="7109" w:type="dxa"/>
            <w:tcBorders>
              <w:top w:val="nil"/>
              <w:left w:val="nil"/>
              <w:bottom w:val="nil"/>
              <w:right w:val="nil"/>
            </w:tcBorders>
          </w:tcPr>
          <w:p w14:paraId="245C4704"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Public passenger: no fare</w:t>
            </w:r>
          </w:p>
        </w:tc>
      </w:tr>
      <w:tr w:rsidR="006C48DB" w:rsidRPr="006C48DB" w14:paraId="03856C49" w14:textId="77777777" w:rsidTr="005A236C">
        <w:trPr>
          <w:cantSplit/>
        </w:trPr>
        <w:tc>
          <w:tcPr>
            <w:tcW w:w="306" w:type="dxa"/>
            <w:tcBorders>
              <w:top w:val="nil"/>
              <w:left w:val="nil"/>
              <w:bottom w:val="nil"/>
              <w:right w:val="nil"/>
            </w:tcBorders>
          </w:tcPr>
          <w:p w14:paraId="0FD823DE"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1E4AE73"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64—District 2</w:t>
            </w:r>
          </w:p>
        </w:tc>
        <w:tc>
          <w:tcPr>
            <w:tcW w:w="7109" w:type="dxa"/>
            <w:tcBorders>
              <w:top w:val="nil"/>
              <w:left w:val="nil"/>
              <w:bottom w:val="nil"/>
              <w:right w:val="nil"/>
            </w:tcBorders>
          </w:tcPr>
          <w:p w14:paraId="6D056876"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Motorcycles: ultra light</w:t>
            </w:r>
          </w:p>
        </w:tc>
      </w:tr>
      <w:tr w:rsidR="006C48DB" w:rsidRPr="006C48DB" w14:paraId="1745ED77" w14:textId="77777777" w:rsidTr="005A236C">
        <w:trPr>
          <w:cantSplit/>
        </w:trPr>
        <w:tc>
          <w:tcPr>
            <w:tcW w:w="306" w:type="dxa"/>
            <w:tcBorders>
              <w:top w:val="nil"/>
              <w:left w:val="nil"/>
              <w:bottom w:val="nil"/>
              <w:right w:val="nil"/>
            </w:tcBorders>
          </w:tcPr>
          <w:p w14:paraId="3097D1E9"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B5CA39F"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65—District 2</w:t>
            </w:r>
          </w:p>
        </w:tc>
        <w:tc>
          <w:tcPr>
            <w:tcW w:w="7109" w:type="dxa"/>
            <w:tcBorders>
              <w:top w:val="nil"/>
              <w:left w:val="nil"/>
              <w:bottom w:val="nil"/>
              <w:right w:val="nil"/>
            </w:tcBorders>
          </w:tcPr>
          <w:p w14:paraId="3BFDEBA5"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Motorcycles: light</w:t>
            </w:r>
          </w:p>
        </w:tc>
      </w:tr>
      <w:tr w:rsidR="006C48DB" w:rsidRPr="006C48DB" w14:paraId="6B880085" w14:textId="77777777" w:rsidTr="005A236C">
        <w:trPr>
          <w:cantSplit/>
        </w:trPr>
        <w:tc>
          <w:tcPr>
            <w:tcW w:w="306" w:type="dxa"/>
            <w:tcBorders>
              <w:top w:val="nil"/>
              <w:left w:val="nil"/>
              <w:bottom w:val="nil"/>
              <w:right w:val="nil"/>
            </w:tcBorders>
          </w:tcPr>
          <w:p w14:paraId="70B39D82"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35AE75AB"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75—District 2</w:t>
            </w:r>
          </w:p>
        </w:tc>
        <w:tc>
          <w:tcPr>
            <w:tcW w:w="7109" w:type="dxa"/>
            <w:tcBorders>
              <w:top w:val="nil"/>
              <w:left w:val="nil"/>
              <w:bottom w:val="nil"/>
              <w:right w:val="nil"/>
            </w:tcBorders>
          </w:tcPr>
          <w:p w14:paraId="00E4FB44"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Car carriers: trailer</w:t>
            </w:r>
          </w:p>
        </w:tc>
      </w:tr>
      <w:tr w:rsidR="006C48DB" w:rsidRPr="006C48DB" w14:paraId="49141B6D" w14:textId="77777777" w:rsidTr="005A236C">
        <w:trPr>
          <w:cantSplit/>
        </w:trPr>
        <w:tc>
          <w:tcPr>
            <w:tcW w:w="306" w:type="dxa"/>
            <w:tcBorders>
              <w:top w:val="nil"/>
              <w:left w:val="nil"/>
              <w:bottom w:val="nil"/>
              <w:right w:val="nil"/>
            </w:tcBorders>
          </w:tcPr>
          <w:p w14:paraId="5B88DD96"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CA99ED5"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79—District 2</w:t>
            </w:r>
          </w:p>
        </w:tc>
        <w:tc>
          <w:tcPr>
            <w:tcW w:w="7109" w:type="dxa"/>
            <w:tcBorders>
              <w:top w:val="nil"/>
              <w:left w:val="nil"/>
              <w:bottom w:val="nil"/>
              <w:right w:val="nil"/>
            </w:tcBorders>
          </w:tcPr>
          <w:p w14:paraId="023F14F8"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Special purpose vehicles</w:t>
            </w:r>
          </w:p>
        </w:tc>
      </w:tr>
      <w:tr w:rsidR="006C48DB" w:rsidRPr="006C48DB" w14:paraId="26CBDE7A" w14:textId="77777777" w:rsidTr="005A236C">
        <w:trPr>
          <w:cantSplit/>
        </w:trPr>
        <w:tc>
          <w:tcPr>
            <w:tcW w:w="8786" w:type="dxa"/>
            <w:gridSpan w:val="3"/>
            <w:tcBorders>
              <w:top w:val="nil"/>
              <w:left w:val="nil"/>
              <w:bottom w:val="nil"/>
              <w:right w:val="nil"/>
            </w:tcBorders>
          </w:tcPr>
          <w:p w14:paraId="236CFA52" w14:textId="77777777" w:rsidR="006C48DB" w:rsidRPr="006C48DB" w:rsidRDefault="006C48DB" w:rsidP="006C48DB">
            <w:pPr>
              <w:keepNext/>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b/>
                <w:bCs/>
                <w:color w:val="000000"/>
                <w:sz w:val="20"/>
                <w:szCs w:val="20"/>
                <w:lang w:eastAsia="en-AU"/>
              </w:rPr>
              <w:t>Tier 3—</w:t>
            </w:r>
          </w:p>
        </w:tc>
      </w:tr>
      <w:tr w:rsidR="006C48DB" w:rsidRPr="006C48DB" w14:paraId="7927A91E" w14:textId="77777777" w:rsidTr="005A236C">
        <w:trPr>
          <w:cantSplit/>
        </w:trPr>
        <w:tc>
          <w:tcPr>
            <w:tcW w:w="306" w:type="dxa"/>
            <w:tcBorders>
              <w:top w:val="nil"/>
              <w:left w:val="nil"/>
              <w:bottom w:val="nil"/>
              <w:right w:val="nil"/>
            </w:tcBorders>
          </w:tcPr>
          <w:p w14:paraId="7622BB1E"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D717512"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11—District 1</w:t>
            </w:r>
          </w:p>
        </w:tc>
        <w:tc>
          <w:tcPr>
            <w:tcW w:w="7109" w:type="dxa"/>
            <w:tcBorders>
              <w:top w:val="nil"/>
              <w:left w:val="nil"/>
              <w:bottom w:val="nil"/>
              <w:right w:val="nil"/>
            </w:tcBorders>
          </w:tcPr>
          <w:p w14:paraId="74A50116"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Trailers</w:t>
            </w:r>
          </w:p>
        </w:tc>
      </w:tr>
      <w:tr w:rsidR="006C48DB" w:rsidRPr="006C48DB" w14:paraId="5C46CCF1" w14:textId="77777777" w:rsidTr="005A236C">
        <w:trPr>
          <w:cantSplit/>
        </w:trPr>
        <w:tc>
          <w:tcPr>
            <w:tcW w:w="306" w:type="dxa"/>
            <w:tcBorders>
              <w:top w:val="nil"/>
              <w:left w:val="nil"/>
              <w:bottom w:val="nil"/>
              <w:right w:val="nil"/>
            </w:tcBorders>
          </w:tcPr>
          <w:p w14:paraId="018FD51F"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05EFA510"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19—District 1</w:t>
            </w:r>
          </w:p>
        </w:tc>
        <w:tc>
          <w:tcPr>
            <w:tcW w:w="7109" w:type="dxa"/>
            <w:tcBorders>
              <w:top w:val="nil"/>
              <w:left w:val="nil"/>
              <w:bottom w:val="nil"/>
              <w:right w:val="nil"/>
            </w:tcBorders>
          </w:tcPr>
          <w:p w14:paraId="559BFD07"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Historic and left hand drive vehicles</w:t>
            </w:r>
          </w:p>
        </w:tc>
      </w:tr>
      <w:tr w:rsidR="006C48DB" w:rsidRPr="006C48DB" w14:paraId="42067FD1" w14:textId="77777777" w:rsidTr="005A236C">
        <w:trPr>
          <w:cantSplit/>
        </w:trPr>
        <w:tc>
          <w:tcPr>
            <w:tcW w:w="306" w:type="dxa"/>
            <w:tcBorders>
              <w:top w:val="nil"/>
              <w:left w:val="nil"/>
              <w:bottom w:val="nil"/>
              <w:right w:val="nil"/>
            </w:tcBorders>
          </w:tcPr>
          <w:p w14:paraId="23311A83"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DD2C8B7"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61—District 2</w:t>
            </w:r>
          </w:p>
        </w:tc>
        <w:tc>
          <w:tcPr>
            <w:tcW w:w="7109" w:type="dxa"/>
            <w:tcBorders>
              <w:top w:val="nil"/>
              <w:left w:val="nil"/>
              <w:bottom w:val="nil"/>
              <w:right w:val="nil"/>
            </w:tcBorders>
          </w:tcPr>
          <w:p w14:paraId="0A6AE602"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Trailers</w:t>
            </w:r>
          </w:p>
        </w:tc>
      </w:tr>
      <w:tr w:rsidR="006C48DB" w:rsidRPr="006C48DB" w14:paraId="72C3CC4D" w14:textId="77777777" w:rsidTr="005A236C">
        <w:trPr>
          <w:cantSplit/>
        </w:trPr>
        <w:tc>
          <w:tcPr>
            <w:tcW w:w="306" w:type="dxa"/>
            <w:tcBorders>
              <w:top w:val="nil"/>
              <w:left w:val="nil"/>
              <w:bottom w:val="nil"/>
              <w:right w:val="nil"/>
            </w:tcBorders>
          </w:tcPr>
          <w:p w14:paraId="0E624B65"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BF32CB1"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69—District 2</w:t>
            </w:r>
          </w:p>
        </w:tc>
        <w:tc>
          <w:tcPr>
            <w:tcW w:w="7109" w:type="dxa"/>
            <w:tcBorders>
              <w:top w:val="nil"/>
              <w:left w:val="nil"/>
              <w:bottom w:val="nil"/>
              <w:right w:val="nil"/>
            </w:tcBorders>
          </w:tcPr>
          <w:p w14:paraId="6B067BAF"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Historic and left hand drive vehicles</w:t>
            </w:r>
          </w:p>
        </w:tc>
      </w:tr>
      <w:tr w:rsidR="006C48DB" w:rsidRPr="006C48DB" w14:paraId="7377ED9C" w14:textId="77777777" w:rsidTr="005A236C">
        <w:trPr>
          <w:cantSplit/>
        </w:trPr>
        <w:tc>
          <w:tcPr>
            <w:tcW w:w="8786" w:type="dxa"/>
            <w:gridSpan w:val="3"/>
            <w:tcBorders>
              <w:top w:val="nil"/>
              <w:left w:val="nil"/>
              <w:bottom w:val="nil"/>
              <w:right w:val="nil"/>
            </w:tcBorders>
          </w:tcPr>
          <w:p w14:paraId="5C819D2F" w14:textId="77777777" w:rsidR="006C48DB" w:rsidRPr="006C48DB" w:rsidRDefault="006C48DB" w:rsidP="006C48DB">
            <w:pPr>
              <w:keepNext/>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b/>
                <w:bCs/>
                <w:color w:val="000000"/>
                <w:sz w:val="20"/>
                <w:szCs w:val="20"/>
                <w:lang w:eastAsia="en-AU"/>
              </w:rPr>
              <w:t>Exempt motor vehicles (vehicles of a class exempt from imposition of levy by Minister by notice under section 25 of Act)—</w:t>
            </w:r>
          </w:p>
        </w:tc>
      </w:tr>
      <w:tr w:rsidR="006C48DB" w:rsidRPr="006C48DB" w14:paraId="0A40270C" w14:textId="77777777" w:rsidTr="005A236C">
        <w:trPr>
          <w:cantSplit/>
        </w:trPr>
        <w:tc>
          <w:tcPr>
            <w:tcW w:w="306" w:type="dxa"/>
            <w:tcBorders>
              <w:top w:val="nil"/>
              <w:left w:val="nil"/>
              <w:bottom w:val="nil"/>
              <w:right w:val="nil"/>
            </w:tcBorders>
          </w:tcPr>
          <w:p w14:paraId="5AE37C32"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4207430"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12—District 1</w:t>
            </w:r>
          </w:p>
        </w:tc>
        <w:tc>
          <w:tcPr>
            <w:tcW w:w="7109" w:type="dxa"/>
            <w:tcBorders>
              <w:top w:val="nil"/>
              <w:left w:val="nil"/>
              <w:bottom w:val="nil"/>
              <w:right w:val="nil"/>
            </w:tcBorders>
          </w:tcPr>
          <w:p w14:paraId="4C16301A"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Motor trade plates</w:t>
            </w:r>
          </w:p>
        </w:tc>
      </w:tr>
      <w:tr w:rsidR="006C48DB" w:rsidRPr="006C48DB" w14:paraId="5E44BDB4" w14:textId="77777777" w:rsidTr="005A236C">
        <w:trPr>
          <w:cantSplit/>
        </w:trPr>
        <w:tc>
          <w:tcPr>
            <w:tcW w:w="306" w:type="dxa"/>
            <w:tcBorders>
              <w:top w:val="nil"/>
              <w:left w:val="nil"/>
              <w:bottom w:val="nil"/>
              <w:right w:val="nil"/>
            </w:tcBorders>
          </w:tcPr>
          <w:p w14:paraId="5A26A36A"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17581238"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17—District 1</w:t>
            </w:r>
          </w:p>
        </w:tc>
        <w:tc>
          <w:tcPr>
            <w:tcW w:w="7109" w:type="dxa"/>
            <w:tcBorders>
              <w:top w:val="nil"/>
              <w:left w:val="nil"/>
              <w:bottom w:val="nil"/>
              <w:right w:val="nil"/>
            </w:tcBorders>
          </w:tcPr>
          <w:p w14:paraId="28BFB9B9"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Unregistered vehicle permits</w:t>
            </w:r>
          </w:p>
        </w:tc>
      </w:tr>
      <w:tr w:rsidR="006C48DB" w:rsidRPr="006C48DB" w14:paraId="57C45B92" w14:textId="77777777" w:rsidTr="005A236C">
        <w:trPr>
          <w:cantSplit/>
        </w:trPr>
        <w:tc>
          <w:tcPr>
            <w:tcW w:w="306" w:type="dxa"/>
            <w:tcBorders>
              <w:top w:val="nil"/>
              <w:left w:val="nil"/>
              <w:bottom w:val="nil"/>
              <w:right w:val="nil"/>
            </w:tcBorders>
          </w:tcPr>
          <w:p w14:paraId="0E2E97E2"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C856563"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18—District 1</w:t>
            </w:r>
          </w:p>
        </w:tc>
        <w:tc>
          <w:tcPr>
            <w:tcW w:w="7109" w:type="dxa"/>
            <w:tcBorders>
              <w:top w:val="nil"/>
              <w:left w:val="nil"/>
              <w:bottom w:val="nil"/>
              <w:right w:val="nil"/>
            </w:tcBorders>
          </w:tcPr>
          <w:p w14:paraId="148F47DB"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Tractors</w:t>
            </w:r>
          </w:p>
        </w:tc>
      </w:tr>
      <w:tr w:rsidR="006C48DB" w:rsidRPr="006C48DB" w14:paraId="1E2ED3E0" w14:textId="77777777" w:rsidTr="005A236C">
        <w:trPr>
          <w:cantSplit/>
        </w:trPr>
        <w:tc>
          <w:tcPr>
            <w:tcW w:w="306" w:type="dxa"/>
            <w:tcBorders>
              <w:top w:val="nil"/>
              <w:left w:val="nil"/>
              <w:bottom w:val="nil"/>
              <w:right w:val="nil"/>
            </w:tcBorders>
          </w:tcPr>
          <w:p w14:paraId="22F9E707"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820BC1A"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62—District 2</w:t>
            </w:r>
          </w:p>
        </w:tc>
        <w:tc>
          <w:tcPr>
            <w:tcW w:w="7109" w:type="dxa"/>
            <w:tcBorders>
              <w:top w:val="nil"/>
              <w:left w:val="nil"/>
              <w:bottom w:val="nil"/>
              <w:right w:val="nil"/>
            </w:tcBorders>
          </w:tcPr>
          <w:p w14:paraId="4ADD1300"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Motor trade plates</w:t>
            </w:r>
          </w:p>
        </w:tc>
      </w:tr>
      <w:tr w:rsidR="006C48DB" w:rsidRPr="006C48DB" w14:paraId="560BEEF3" w14:textId="77777777" w:rsidTr="005A236C">
        <w:trPr>
          <w:cantSplit/>
        </w:trPr>
        <w:tc>
          <w:tcPr>
            <w:tcW w:w="306" w:type="dxa"/>
            <w:tcBorders>
              <w:top w:val="nil"/>
              <w:left w:val="nil"/>
              <w:bottom w:val="nil"/>
              <w:right w:val="nil"/>
            </w:tcBorders>
          </w:tcPr>
          <w:p w14:paraId="0582E8EF"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0A2EC0EA"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67—District 2</w:t>
            </w:r>
          </w:p>
        </w:tc>
        <w:tc>
          <w:tcPr>
            <w:tcW w:w="7109" w:type="dxa"/>
            <w:tcBorders>
              <w:top w:val="nil"/>
              <w:left w:val="nil"/>
              <w:bottom w:val="nil"/>
              <w:right w:val="nil"/>
            </w:tcBorders>
          </w:tcPr>
          <w:p w14:paraId="3EAB8B4D"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Unregistered vehicle permits</w:t>
            </w:r>
          </w:p>
        </w:tc>
      </w:tr>
      <w:tr w:rsidR="006C48DB" w:rsidRPr="006C48DB" w14:paraId="1C12744A" w14:textId="77777777" w:rsidTr="005A236C">
        <w:trPr>
          <w:cantSplit/>
        </w:trPr>
        <w:tc>
          <w:tcPr>
            <w:tcW w:w="306" w:type="dxa"/>
            <w:tcBorders>
              <w:top w:val="nil"/>
              <w:left w:val="nil"/>
              <w:bottom w:val="nil"/>
              <w:right w:val="nil"/>
            </w:tcBorders>
          </w:tcPr>
          <w:p w14:paraId="22DAC249"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3D5C3479"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68—District 2</w:t>
            </w:r>
          </w:p>
        </w:tc>
        <w:tc>
          <w:tcPr>
            <w:tcW w:w="7109" w:type="dxa"/>
            <w:tcBorders>
              <w:top w:val="nil"/>
              <w:left w:val="nil"/>
              <w:bottom w:val="nil"/>
              <w:right w:val="nil"/>
            </w:tcBorders>
          </w:tcPr>
          <w:p w14:paraId="1555EA84" w14:textId="77777777" w:rsidR="006C48DB" w:rsidRPr="006C48DB" w:rsidRDefault="006C48DB" w:rsidP="006C48DB">
            <w:pPr>
              <w:keepLines/>
              <w:autoSpaceDE w:val="0"/>
              <w:autoSpaceDN w:val="0"/>
              <w:adjustRightInd w:val="0"/>
              <w:spacing w:before="120" w:after="0" w:line="240" w:lineRule="auto"/>
              <w:jc w:val="left"/>
              <w:rPr>
                <w:rFonts w:eastAsia="Times New Roman"/>
                <w:color w:val="000000"/>
                <w:sz w:val="20"/>
                <w:szCs w:val="20"/>
                <w:lang w:eastAsia="en-AU"/>
              </w:rPr>
            </w:pPr>
            <w:r w:rsidRPr="006C48DB">
              <w:rPr>
                <w:rFonts w:eastAsia="Times New Roman"/>
                <w:color w:val="000000"/>
                <w:sz w:val="20"/>
                <w:szCs w:val="20"/>
                <w:lang w:eastAsia="en-AU"/>
              </w:rPr>
              <w:t>Tractors</w:t>
            </w:r>
          </w:p>
        </w:tc>
      </w:tr>
    </w:tbl>
    <w:p w14:paraId="0B04066A" w14:textId="77777777" w:rsidR="006C48DB" w:rsidRPr="006C48DB" w:rsidRDefault="006C48DB" w:rsidP="006C48D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C48DB">
        <w:rPr>
          <w:rFonts w:eastAsia="Times New Roman"/>
          <w:b/>
          <w:bCs/>
          <w:color w:val="000000"/>
          <w:sz w:val="26"/>
          <w:szCs w:val="26"/>
          <w:lang w:eastAsia="en-AU"/>
        </w:rPr>
        <w:t>Made by the Governor</w:t>
      </w:r>
    </w:p>
    <w:p w14:paraId="3476C795" w14:textId="77777777" w:rsidR="006C48DB" w:rsidRPr="006C48DB" w:rsidRDefault="006C48DB" w:rsidP="006C48DB">
      <w:pPr>
        <w:keepNext/>
        <w:keepLines/>
        <w:autoSpaceDE w:val="0"/>
        <w:autoSpaceDN w:val="0"/>
        <w:adjustRightInd w:val="0"/>
        <w:spacing w:before="120" w:after="0" w:line="240" w:lineRule="auto"/>
        <w:jc w:val="left"/>
        <w:rPr>
          <w:rFonts w:eastAsia="Times New Roman"/>
          <w:color w:val="000000"/>
          <w:sz w:val="23"/>
          <w:szCs w:val="23"/>
          <w:lang w:eastAsia="en-AU"/>
        </w:rPr>
      </w:pPr>
      <w:r w:rsidRPr="006C48DB">
        <w:rPr>
          <w:rFonts w:eastAsia="Times New Roman"/>
          <w:color w:val="000000"/>
          <w:sz w:val="23"/>
          <w:szCs w:val="23"/>
          <w:lang w:eastAsia="en-AU"/>
        </w:rPr>
        <w:t>on the recommendation of the Treasurer and with the advice and consent of the Executive Council</w:t>
      </w:r>
    </w:p>
    <w:p w14:paraId="4BD36603" w14:textId="77777777" w:rsidR="006C48DB" w:rsidRPr="006C48DB" w:rsidRDefault="006C48DB" w:rsidP="006C48DB">
      <w:pPr>
        <w:keepNext/>
        <w:keepLines/>
        <w:autoSpaceDE w:val="0"/>
        <w:autoSpaceDN w:val="0"/>
        <w:adjustRightInd w:val="0"/>
        <w:spacing w:after="0" w:line="240" w:lineRule="auto"/>
        <w:jc w:val="left"/>
        <w:rPr>
          <w:rFonts w:eastAsia="Times New Roman"/>
          <w:color w:val="000000"/>
          <w:sz w:val="23"/>
          <w:szCs w:val="23"/>
          <w:lang w:eastAsia="en-AU"/>
        </w:rPr>
      </w:pPr>
      <w:r w:rsidRPr="006C48DB">
        <w:rPr>
          <w:rFonts w:eastAsia="Times New Roman"/>
          <w:color w:val="000000"/>
          <w:sz w:val="23"/>
          <w:szCs w:val="23"/>
          <w:lang w:eastAsia="en-AU"/>
        </w:rPr>
        <w:t>on 30 June 2022</w:t>
      </w:r>
    </w:p>
    <w:p w14:paraId="3594DE57" w14:textId="2B22907D" w:rsidR="006C48DB" w:rsidRDefault="006C48DB" w:rsidP="006C48DB">
      <w:pPr>
        <w:pStyle w:val="GG-body"/>
        <w:pBdr>
          <w:bottom w:val="single" w:sz="4" w:space="1" w:color="auto"/>
        </w:pBdr>
        <w:spacing w:after="0" w:line="52" w:lineRule="exact"/>
        <w:jc w:val="center"/>
      </w:pPr>
    </w:p>
    <w:p w14:paraId="680DDFED" w14:textId="7754831A" w:rsidR="006C48DB" w:rsidRDefault="006C48DB" w:rsidP="006C48DB">
      <w:pPr>
        <w:pStyle w:val="GG-body"/>
        <w:pBdr>
          <w:top w:val="single" w:sz="4" w:space="1" w:color="auto"/>
        </w:pBdr>
        <w:spacing w:before="34" w:after="0" w:line="14" w:lineRule="exact"/>
        <w:jc w:val="center"/>
      </w:pPr>
    </w:p>
    <w:p w14:paraId="3ABDE1A9" w14:textId="77777777" w:rsidR="006C48DB" w:rsidRPr="003471CD" w:rsidRDefault="006C48DB" w:rsidP="006C48DB">
      <w:pPr>
        <w:pStyle w:val="GG-body"/>
        <w:spacing w:after="0"/>
      </w:pPr>
    </w:p>
    <w:p w14:paraId="0098F420" w14:textId="77777777" w:rsidR="00CD6F7B" w:rsidRPr="003471CD" w:rsidRDefault="00CD6F7B" w:rsidP="0003517B">
      <w:pPr>
        <w:pStyle w:val="GG-body"/>
      </w:pPr>
      <w:r w:rsidRPr="003471CD">
        <w:br w:type="page"/>
      </w:r>
    </w:p>
    <w:p w14:paraId="06DA29D9" w14:textId="77777777" w:rsidR="00CD6F7B" w:rsidRPr="003471CD" w:rsidRDefault="007739E5" w:rsidP="009C23A5">
      <w:pPr>
        <w:pStyle w:val="Heading2"/>
      </w:pPr>
      <w:bookmarkStart w:id="5" w:name="_Toc107484640"/>
      <w:r w:rsidRPr="003471CD">
        <w:lastRenderedPageBreak/>
        <w:t>Proclamations</w:t>
      </w:r>
      <w:bookmarkEnd w:id="5"/>
    </w:p>
    <w:p w14:paraId="586A5E7C" w14:textId="77777777" w:rsidR="00211D25" w:rsidRDefault="00211D25" w:rsidP="00211D25">
      <w:pPr>
        <w:keepLines/>
        <w:autoSpaceDE w:val="0"/>
        <w:autoSpaceDN w:val="0"/>
        <w:adjustRightInd w:val="0"/>
        <w:spacing w:before="240" w:after="0" w:line="240" w:lineRule="auto"/>
        <w:rPr>
          <w:color w:val="000000"/>
          <w:sz w:val="28"/>
          <w:szCs w:val="28"/>
        </w:rPr>
      </w:pPr>
      <w:r>
        <w:rPr>
          <w:color w:val="000000"/>
          <w:sz w:val="28"/>
          <w:szCs w:val="28"/>
        </w:rPr>
        <w:t>South Australia</w:t>
      </w:r>
    </w:p>
    <w:p w14:paraId="03B79A96" w14:textId="77777777" w:rsidR="00211D25" w:rsidRDefault="00211D25" w:rsidP="004A610D">
      <w:pPr>
        <w:pStyle w:val="Heading3"/>
      </w:pPr>
      <w:bookmarkStart w:id="6" w:name="_Toc107484641"/>
      <w:r>
        <w:t>Administrative Arrangements (Committal of Acts) Proclamation 2022</w:t>
      </w:r>
      <w:bookmarkEnd w:id="6"/>
    </w:p>
    <w:p w14:paraId="35B2104F" w14:textId="77777777" w:rsidR="00211D25" w:rsidRDefault="00211D25" w:rsidP="00211D25">
      <w:pPr>
        <w:keepLines/>
        <w:autoSpaceDE w:val="0"/>
        <w:autoSpaceDN w:val="0"/>
        <w:adjustRightInd w:val="0"/>
        <w:spacing w:before="80" w:after="240" w:line="240" w:lineRule="auto"/>
        <w:rPr>
          <w:color w:val="000000"/>
          <w:sz w:val="24"/>
          <w:szCs w:val="24"/>
        </w:rPr>
      </w:pPr>
      <w:r>
        <w:rPr>
          <w:color w:val="000000"/>
          <w:sz w:val="24"/>
          <w:szCs w:val="24"/>
        </w:rPr>
        <w:t xml:space="preserve">under section 5 of the </w:t>
      </w:r>
      <w:r>
        <w:rPr>
          <w:i/>
          <w:iCs/>
          <w:color w:val="000000"/>
          <w:sz w:val="24"/>
          <w:szCs w:val="24"/>
        </w:rPr>
        <w:t>Administrative Arrangements Act 1994</w:t>
      </w:r>
    </w:p>
    <w:p w14:paraId="0B2879CC" w14:textId="77777777" w:rsidR="00211D25" w:rsidRDefault="00211D25" w:rsidP="00211D25">
      <w:pPr>
        <w:pStyle w:val="clauseheadlevel1"/>
      </w:pPr>
      <w:r>
        <w:t>1—Short title</w:t>
      </w:r>
    </w:p>
    <w:p w14:paraId="2AD54B72" w14:textId="77777777" w:rsidR="00211D25" w:rsidRDefault="00211D25" w:rsidP="004A610D">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This proclamation may be cited as the </w:t>
      </w:r>
      <w:r>
        <w:rPr>
          <w:i/>
          <w:iCs/>
          <w:color w:val="000000"/>
          <w:sz w:val="23"/>
          <w:szCs w:val="23"/>
        </w:rPr>
        <w:t>Administrative Arrangements (Committal of Acts) Proclamation 2022</w:t>
      </w:r>
      <w:r>
        <w:rPr>
          <w:color w:val="000000"/>
          <w:sz w:val="23"/>
          <w:szCs w:val="23"/>
        </w:rPr>
        <w:t>.</w:t>
      </w:r>
    </w:p>
    <w:p w14:paraId="53BC2111" w14:textId="77777777" w:rsidR="00211D25" w:rsidRDefault="00211D25" w:rsidP="00211D25">
      <w:pPr>
        <w:pStyle w:val="clauseheadlevel1"/>
      </w:pPr>
      <w:r>
        <w:t>2—Commencement</w:t>
      </w:r>
    </w:p>
    <w:p w14:paraId="734D5C0B" w14:textId="77777777" w:rsidR="00211D25" w:rsidRDefault="00211D25" w:rsidP="00211D25">
      <w:pPr>
        <w:keepLines/>
        <w:autoSpaceDE w:val="0"/>
        <w:autoSpaceDN w:val="0"/>
        <w:adjustRightInd w:val="0"/>
        <w:spacing w:before="120" w:after="0" w:line="240" w:lineRule="auto"/>
        <w:ind w:left="794"/>
        <w:rPr>
          <w:color w:val="000000"/>
          <w:sz w:val="23"/>
          <w:szCs w:val="23"/>
        </w:rPr>
      </w:pPr>
      <w:r>
        <w:rPr>
          <w:color w:val="000000"/>
          <w:sz w:val="23"/>
          <w:szCs w:val="23"/>
        </w:rPr>
        <w:t>This proclamation comes into operation on 1 July 2022.</w:t>
      </w:r>
    </w:p>
    <w:p w14:paraId="79D10E26" w14:textId="77777777" w:rsidR="00211D25" w:rsidRDefault="00211D25" w:rsidP="00211D25">
      <w:pPr>
        <w:pStyle w:val="clauseheadlevel1"/>
      </w:pPr>
      <w:r>
        <w:t>3—Committal of Acts</w:t>
      </w:r>
    </w:p>
    <w:p w14:paraId="6418C741" w14:textId="77777777" w:rsidR="00211D25" w:rsidRDefault="00211D25" w:rsidP="004A610D">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The administration of an Act referred to in </w:t>
      </w:r>
      <w:hyperlink w:anchor="idbb795047_b761_46a1_b7c8_b0179d6e52" w:history="1">
        <w:r>
          <w:rPr>
            <w:color w:val="000000"/>
            <w:sz w:val="23"/>
            <w:szCs w:val="23"/>
          </w:rPr>
          <w:t>Schedule 1</w:t>
        </w:r>
      </w:hyperlink>
      <w:r>
        <w:rPr>
          <w:color w:val="000000"/>
          <w:sz w:val="23"/>
          <w:szCs w:val="23"/>
        </w:rPr>
        <w:t xml:space="preserve"> is committed to the Minister whose title appears at the head of the list in which the Act appears.</w:t>
      </w:r>
    </w:p>
    <w:p w14:paraId="25A107C5" w14:textId="77777777" w:rsidR="00211D25" w:rsidRDefault="00211D25" w:rsidP="00211D25">
      <w:pPr>
        <w:keepNext/>
        <w:keepLines/>
        <w:autoSpaceDE w:val="0"/>
        <w:autoSpaceDN w:val="0"/>
        <w:adjustRightInd w:val="0"/>
        <w:spacing w:before="280" w:after="0" w:line="240" w:lineRule="auto"/>
        <w:ind w:left="567" w:hanging="567"/>
        <w:rPr>
          <w:b/>
          <w:bCs/>
          <w:color w:val="000000"/>
          <w:sz w:val="32"/>
          <w:szCs w:val="32"/>
        </w:rPr>
      </w:pPr>
      <w:bookmarkStart w:id="7" w:name="idbb795047_b761_46a1_b7c8_b0179d6e52"/>
      <w:r>
        <w:rPr>
          <w:b/>
          <w:bCs/>
          <w:color w:val="000000"/>
          <w:sz w:val="32"/>
          <w:szCs w:val="32"/>
        </w:rPr>
        <w:t>Schedule 1—Acts committed to Ministers</w:t>
      </w:r>
      <w:bookmarkEnd w:id="7"/>
    </w:p>
    <w:p w14:paraId="2DB3CD69" w14:textId="77777777" w:rsidR="00211D25" w:rsidRDefault="00211D25" w:rsidP="00211D25">
      <w:pPr>
        <w:keepNext/>
        <w:keepLines/>
        <w:autoSpaceDE w:val="0"/>
        <w:autoSpaceDN w:val="0"/>
        <w:adjustRightInd w:val="0"/>
        <w:spacing w:before="120" w:after="0" w:line="240" w:lineRule="auto"/>
        <w:rPr>
          <w:color w:val="000000"/>
          <w:sz w:val="23"/>
          <w:szCs w:val="23"/>
        </w:rPr>
      </w:pPr>
      <w:r>
        <w:rPr>
          <w:b/>
          <w:bCs/>
          <w:color w:val="000000"/>
          <w:sz w:val="23"/>
          <w:szCs w:val="23"/>
        </w:rPr>
        <w:t>Minister for Arts</w:t>
      </w:r>
    </w:p>
    <w:p w14:paraId="65DBFB80" w14:textId="77777777" w:rsidR="00211D25" w:rsidRDefault="00A833BD" w:rsidP="00211D25">
      <w:pPr>
        <w:keepLines/>
        <w:autoSpaceDE w:val="0"/>
        <w:autoSpaceDN w:val="0"/>
        <w:adjustRightInd w:val="0"/>
        <w:spacing w:before="120" w:after="0" w:line="240" w:lineRule="auto"/>
        <w:ind w:left="397"/>
        <w:rPr>
          <w:color w:val="000000"/>
          <w:sz w:val="23"/>
          <w:szCs w:val="23"/>
        </w:rPr>
      </w:pPr>
      <w:hyperlink r:id="rId23" w:history="1">
        <w:r w:rsidR="00211D25">
          <w:rPr>
            <w:i/>
            <w:iCs/>
            <w:color w:val="000000"/>
            <w:sz w:val="23"/>
            <w:szCs w:val="23"/>
          </w:rPr>
          <w:t>South Australian Film Corporation Act 1972</w:t>
        </w:r>
      </w:hyperlink>
    </w:p>
    <w:p w14:paraId="434C4CD8" w14:textId="77777777" w:rsidR="00211D25" w:rsidRDefault="00211D25" w:rsidP="00211D25">
      <w:pPr>
        <w:keepNext/>
        <w:keepLines/>
        <w:autoSpaceDE w:val="0"/>
        <w:autoSpaceDN w:val="0"/>
        <w:adjustRightInd w:val="0"/>
        <w:spacing w:before="120" w:after="0" w:line="240" w:lineRule="auto"/>
        <w:rPr>
          <w:color w:val="000000"/>
          <w:sz w:val="23"/>
          <w:szCs w:val="23"/>
        </w:rPr>
      </w:pPr>
      <w:r>
        <w:rPr>
          <w:b/>
          <w:bCs/>
          <w:color w:val="000000"/>
          <w:sz w:val="23"/>
          <w:szCs w:val="23"/>
        </w:rPr>
        <w:t>Minister for Planning</w:t>
      </w:r>
    </w:p>
    <w:p w14:paraId="612CD129" w14:textId="77777777" w:rsidR="00211D25" w:rsidRDefault="00A833BD" w:rsidP="00211D25">
      <w:pPr>
        <w:keepLines/>
        <w:autoSpaceDE w:val="0"/>
        <w:autoSpaceDN w:val="0"/>
        <w:adjustRightInd w:val="0"/>
        <w:spacing w:before="120" w:after="0" w:line="240" w:lineRule="auto"/>
        <w:ind w:left="397"/>
        <w:rPr>
          <w:color w:val="000000"/>
          <w:sz w:val="23"/>
          <w:szCs w:val="23"/>
        </w:rPr>
      </w:pPr>
      <w:hyperlink r:id="rId24" w:history="1">
        <w:r w:rsidR="00211D25">
          <w:rPr>
            <w:i/>
            <w:iCs/>
            <w:color w:val="000000"/>
            <w:sz w:val="23"/>
            <w:szCs w:val="23"/>
          </w:rPr>
          <w:t>Bills of Sale Act 1886</w:t>
        </w:r>
      </w:hyperlink>
    </w:p>
    <w:p w14:paraId="0F60F1CE" w14:textId="77777777" w:rsidR="00211D25" w:rsidRDefault="00A833BD" w:rsidP="00211D25">
      <w:pPr>
        <w:keepLines/>
        <w:autoSpaceDE w:val="0"/>
        <w:autoSpaceDN w:val="0"/>
        <w:adjustRightInd w:val="0"/>
        <w:spacing w:before="120" w:after="0" w:line="240" w:lineRule="auto"/>
        <w:ind w:left="397"/>
        <w:rPr>
          <w:color w:val="000000"/>
          <w:sz w:val="23"/>
          <w:szCs w:val="23"/>
        </w:rPr>
      </w:pPr>
      <w:hyperlink r:id="rId25" w:history="1">
        <w:r w:rsidR="00211D25">
          <w:rPr>
            <w:i/>
            <w:iCs/>
            <w:color w:val="000000"/>
            <w:sz w:val="23"/>
            <w:szCs w:val="23"/>
          </w:rPr>
          <w:t>Electronic Conveyancing National Law (South Australia) Act 2013</w:t>
        </w:r>
      </w:hyperlink>
    </w:p>
    <w:p w14:paraId="1529327F" w14:textId="77777777" w:rsidR="00211D25" w:rsidRDefault="00A833BD" w:rsidP="00211D25">
      <w:pPr>
        <w:keepLines/>
        <w:autoSpaceDE w:val="0"/>
        <w:autoSpaceDN w:val="0"/>
        <w:adjustRightInd w:val="0"/>
        <w:spacing w:before="120" w:after="0" w:line="240" w:lineRule="auto"/>
        <w:ind w:left="397"/>
        <w:rPr>
          <w:color w:val="000000"/>
          <w:sz w:val="23"/>
          <w:szCs w:val="23"/>
        </w:rPr>
      </w:pPr>
      <w:hyperlink r:id="rId26" w:history="1">
        <w:r w:rsidR="00211D25">
          <w:rPr>
            <w:i/>
            <w:iCs/>
            <w:color w:val="000000"/>
            <w:sz w:val="23"/>
            <w:szCs w:val="23"/>
          </w:rPr>
          <w:t>Geographical Names Act 1991</w:t>
        </w:r>
      </w:hyperlink>
    </w:p>
    <w:p w14:paraId="6882F0A0" w14:textId="77777777" w:rsidR="00211D25" w:rsidRDefault="00A833BD" w:rsidP="00211D25">
      <w:pPr>
        <w:keepLines/>
        <w:autoSpaceDE w:val="0"/>
        <w:autoSpaceDN w:val="0"/>
        <w:adjustRightInd w:val="0"/>
        <w:spacing w:before="120" w:after="0" w:line="240" w:lineRule="auto"/>
        <w:ind w:left="397"/>
        <w:rPr>
          <w:color w:val="000000"/>
          <w:sz w:val="23"/>
          <w:szCs w:val="23"/>
        </w:rPr>
      </w:pPr>
      <w:hyperlink r:id="rId27" w:history="1">
        <w:r w:rsidR="00211D25">
          <w:rPr>
            <w:i/>
            <w:iCs/>
            <w:color w:val="000000"/>
            <w:sz w:val="23"/>
            <w:szCs w:val="23"/>
          </w:rPr>
          <w:t>Law of Property Act 1936</w:t>
        </w:r>
      </w:hyperlink>
    </w:p>
    <w:p w14:paraId="025616B3" w14:textId="77777777" w:rsidR="00211D25" w:rsidRDefault="00A833BD" w:rsidP="00211D25">
      <w:pPr>
        <w:keepLines/>
        <w:autoSpaceDE w:val="0"/>
        <w:autoSpaceDN w:val="0"/>
        <w:adjustRightInd w:val="0"/>
        <w:spacing w:before="120" w:after="0" w:line="240" w:lineRule="auto"/>
        <w:ind w:left="397"/>
        <w:rPr>
          <w:color w:val="000000"/>
          <w:sz w:val="23"/>
          <w:szCs w:val="23"/>
        </w:rPr>
      </w:pPr>
      <w:hyperlink r:id="rId28" w:history="1">
        <w:r w:rsidR="00211D25">
          <w:rPr>
            <w:i/>
            <w:iCs/>
            <w:color w:val="000000"/>
            <w:sz w:val="23"/>
            <w:szCs w:val="23"/>
          </w:rPr>
          <w:t>Real Property Act 1886</w:t>
        </w:r>
      </w:hyperlink>
    </w:p>
    <w:p w14:paraId="3BB18C12" w14:textId="77777777" w:rsidR="00211D25" w:rsidRDefault="00A833BD" w:rsidP="00211D25">
      <w:pPr>
        <w:keepLines/>
        <w:autoSpaceDE w:val="0"/>
        <w:autoSpaceDN w:val="0"/>
        <w:adjustRightInd w:val="0"/>
        <w:spacing w:before="120" w:after="0" w:line="240" w:lineRule="auto"/>
        <w:ind w:left="397"/>
        <w:rPr>
          <w:color w:val="000000"/>
          <w:sz w:val="23"/>
          <w:szCs w:val="23"/>
        </w:rPr>
      </w:pPr>
      <w:hyperlink r:id="rId29" w:history="1">
        <w:r w:rsidR="00211D25">
          <w:rPr>
            <w:i/>
            <w:iCs/>
            <w:color w:val="000000"/>
            <w:sz w:val="23"/>
            <w:szCs w:val="23"/>
          </w:rPr>
          <w:t>Real Property (Registration of Titles) Act 1945</w:t>
        </w:r>
      </w:hyperlink>
    </w:p>
    <w:p w14:paraId="25576D7A" w14:textId="77777777" w:rsidR="00211D25" w:rsidRDefault="00A833BD" w:rsidP="00211D25">
      <w:pPr>
        <w:keepLines/>
        <w:autoSpaceDE w:val="0"/>
        <w:autoSpaceDN w:val="0"/>
        <w:adjustRightInd w:val="0"/>
        <w:spacing w:before="120" w:after="0" w:line="240" w:lineRule="auto"/>
        <w:ind w:left="397"/>
        <w:rPr>
          <w:color w:val="000000"/>
          <w:sz w:val="23"/>
          <w:szCs w:val="23"/>
        </w:rPr>
      </w:pPr>
      <w:hyperlink r:id="rId30" w:history="1">
        <w:r w:rsidR="00211D25">
          <w:rPr>
            <w:i/>
            <w:iCs/>
            <w:color w:val="000000"/>
            <w:sz w:val="23"/>
            <w:szCs w:val="23"/>
          </w:rPr>
          <w:t>Registration of Deeds Act 1935</w:t>
        </w:r>
      </w:hyperlink>
    </w:p>
    <w:p w14:paraId="260FB11F" w14:textId="77777777" w:rsidR="00211D25" w:rsidRDefault="00A833BD" w:rsidP="00211D25">
      <w:pPr>
        <w:keepLines/>
        <w:autoSpaceDE w:val="0"/>
        <w:autoSpaceDN w:val="0"/>
        <w:adjustRightInd w:val="0"/>
        <w:spacing w:before="120" w:after="0" w:line="240" w:lineRule="auto"/>
        <w:ind w:left="397"/>
        <w:rPr>
          <w:color w:val="000000"/>
          <w:sz w:val="23"/>
          <w:szCs w:val="23"/>
        </w:rPr>
      </w:pPr>
      <w:hyperlink r:id="rId31" w:history="1">
        <w:r w:rsidR="00211D25">
          <w:rPr>
            <w:i/>
            <w:iCs/>
            <w:color w:val="000000"/>
            <w:sz w:val="23"/>
            <w:szCs w:val="23"/>
          </w:rPr>
          <w:t>Roads (Opening and Closing) Act 1991</w:t>
        </w:r>
      </w:hyperlink>
    </w:p>
    <w:p w14:paraId="430AB6E5" w14:textId="77777777" w:rsidR="00211D25" w:rsidRDefault="00A833BD" w:rsidP="00211D25">
      <w:pPr>
        <w:keepLines/>
        <w:autoSpaceDE w:val="0"/>
        <w:autoSpaceDN w:val="0"/>
        <w:adjustRightInd w:val="0"/>
        <w:spacing w:before="120" w:after="0" w:line="240" w:lineRule="auto"/>
        <w:ind w:left="397"/>
        <w:rPr>
          <w:color w:val="000000"/>
          <w:sz w:val="23"/>
          <w:szCs w:val="23"/>
        </w:rPr>
      </w:pPr>
      <w:hyperlink r:id="rId32" w:history="1">
        <w:r w:rsidR="00211D25">
          <w:rPr>
            <w:i/>
            <w:iCs/>
            <w:color w:val="000000"/>
            <w:sz w:val="23"/>
            <w:szCs w:val="23"/>
          </w:rPr>
          <w:t>Stock Mortgages and Wool Liens Act 1924</w:t>
        </w:r>
      </w:hyperlink>
    </w:p>
    <w:p w14:paraId="0D1757B8" w14:textId="77777777" w:rsidR="00211D25" w:rsidRDefault="00A833BD" w:rsidP="00211D25">
      <w:pPr>
        <w:keepLines/>
        <w:autoSpaceDE w:val="0"/>
        <w:autoSpaceDN w:val="0"/>
        <w:adjustRightInd w:val="0"/>
        <w:spacing w:before="120" w:after="0" w:line="240" w:lineRule="auto"/>
        <w:ind w:left="397"/>
        <w:rPr>
          <w:color w:val="000000"/>
          <w:sz w:val="23"/>
          <w:szCs w:val="23"/>
        </w:rPr>
      </w:pPr>
      <w:hyperlink r:id="rId33" w:history="1">
        <w:r w:rsidR="00211D25">
          <w:rPr>
            <w:i/>
            <w:iCs/>
            <w:color w:val="000000"/>
            <w:sz w:val="23"/>
            <w:szCs w:val="23"/>
          </w:rPr>
          <w:t>Worker's Liens Act 1893</w:t>
        </w:r>
      </w:hyperlink>
    </w:p>
    <w:p w14:paraId="538CF03B" w14:textId="77777777" w:rsidR="00211D25" w:rsidRDefault="00211D25" w:rsidP="00211D25">
      <w:pPr>
        <w:keepNext/>
        <w:keepLines/>
        <w:autoSpaceDE w:val="0"/>
        <w:autoSpaceDN w:val="0"/>
        <w:adjustRightInd w:val="0"/>
        <w:spacing w:before="120" w:after="0" w:line="240" w:lineRule="auto"/>
        <w:rPr>
          <w:b/>
          <w:bCs/>
          <w:color w:val="000000"/>
          <w:sz w:val="26"/>
          <w:szCs w:val="26"/>
        </w:rPr>
      </w:pPr>
      <w:r>
        <w:rPr>
          <w:b/>
          <w:bCs/>
          <w:color w:val="000000"/>
          <w:sz w:val="26"/>
          <w:szCs w:val="26"/>
        </w:rPr>
        <w:t>Made by the Governor</w:t>
      </w:r>
    </w:p>
    <w:p w14:paraId="60E8DEB9" w14:textId="77777777" w:rsidR="00211D25" w:rsidRDefault="00211D25" w:rsidP="00211D25">
      <w:pPr>
        <w:keepNext/>
        <w:keepLines/>
        <w:autoSpaceDE w:val="0"/>
        <w:autoSpaceDN w:val="0"/>
        <w:adjustRightInd w:val="0"/>
        <w:spacing w:before="120" w:after="0" w:line="240" w:lineRule="auto"/>
        <w:rPr>
          <w:color w:val="000000"/>
          <w:sz w:val="23"/>
          <w:szCs w:val="23"/>
        </w:rPr>
      </w:pPr>
      <w:r>
        <w:rPr>
          <w:color w:val="000000"/>
          <w:sz w:val="23"/>
          <w:szCs w:val="23"/>
        </w:rPr>
        <w:t>with the advice and consent of the Executive Council</w:t>
      </w:r>
    </w:p>
    <w:p w14:paraId="39F3891E" w14:textId="13172E29" w:rsidR="00211D25" w:rsidRDefault="00211D25" w:rsidP="00211D25">
      <w:pPr>
        <w:keepNext/>
        <w:keepLines/>
        <w:autoSpaceDE w:val="0"/>
        <w:autoSpaceDN w:val="0"/>
        <w:adjustRightInd w:val="0"/>
        <w:spacing w:after="0" w:line="240" w:lineRule="auto"/>
        <w:rPr>
          <w:color w:val="000000"/>
          <w:sz w:val="23"/>
          <w:szCs w:val="23"/>
        </w:rPr>
      </w:pPr>
      <w:r>
        <w:rPr>
          <w:color w:val="000000"/>
          <w:sz w:val="23"/>
          <w:szCs w:val="23"/>
        </w:rPr>
        <w:t>on 30 June 2022</w:t>
      </w:r>
    </w:p>
    <w:p w14:paraId="7B529B68" w14:textId="77777777" w:rsidR="00211D25" w:rsidRDefault="00211D25">
      <w:pPr>
        <w:spacing w:after="0" w:line="240" w:lineRule="auto"/>
        <w:jc w:val="left"/>
        <w:rPr>
          <w:color w:val="000000"/>
          <w:sz w:val="23"/>
          <w:szCs w:val="23"/>
        </w:rPr>
      </w:pPr>
      <w:r>
        <w:rPr>
          <w:color w:val="000000"/>
          <w:sz w:val="23"/>
          <w:szCs w:val="23"/>
        </w:rPr>
        <w:br w:type="page"/>
      </w:r>
    </w:p>
    <w:p w14:paraId="38561583" w14:textId="77777777" w:rsidR="00211D25" w:rsidRPr="00211D25" w:rsidRDefault="00211D25" w:rsidP="00211D25">
      <w:pPr>
        <w:keepLines/>
        <w:autoSpaceDE w:val="0"/>
        <w:autoSpaceDN w:val="0"/>
        <w:adjustRightInd w:val="0"/>
        <w:spacing w:before="240" w:after="0" w:line="240" w:lineRule="auto"/>
        <w:jc w:val="left"/>
        <w:rPr>
          <w:rFonts w:eastAsia="Times New Roman"/>
          <w:color w:val="000000"/>
          <w:sz w:val="28"/>
          <w:szCs w:val="28"/>
          <w:lang w:eastAsia="en-AU"/>
        </w:rPr>
      </w:pPr>
      <w:r w:rsidRPr="00211D25">
        <w:rPr>
          <w:rFonts w:eastAsia="Times New Roman"/>
          <w:color w:val="000000"/>
          <w:sz w:val="28"/>
          <w:szCs w:val="28"/>
          <w:lang w:eastAsia="en-AU"/>
        </w:rPr>
        <w:lastRenderedPageBreak/>
        <w:t>South Australia</w:t>
      </w:r>
    </w:p>
    <w:p w14:paraId="59841529" w14:textId="77777777" w:rsidR="00211D25" w:rsidRPr="00211D25" w:rsidRDefault="00211D25" w:rsidP="004A610D">
      <w:pPr>
        <w:pStyle w:val="Heading3"/>
        <w:rPr>
          <w:lang w:eastAsia="en-AU"/>
        </w:rPr>
      </w:pPr>
      <w:bookmarkStart w:id="8" w:name="_Toc107484642"/>
      <w:r w:rsidRPr="00211D25">
        <w:rPr>
          <w:lang w:eastAsia="en-AU"/>
        </w:rPr>
        <w:t>Administrative Arrangements (References to Ministers and Transfer of Assets) Proclamation 2022</w:t>
      </w:r>
      <w:bookmarkEnd w:id="8"/>
    </w:p>
    <w:p w14:paraId="3B2CA62E" w14:textId="77777777" w:rsidR="00211D25" w:rsidRPr="00211D25" w:rsidRDefault="00211D25" w:rsidP="00211D25">
      <w:pPr>
        <w:keepLines/>
        <w:autoSpaceDE w:val="0"/>
        <w:autoSpaceDN w:val="0"/>
        <w:adjustRightInd w:val="0"/>
        <w:spacing w:before="80" w:after="240" w:line="240" w:lineRule="auto"/>
        <w:jc w:val="left"/>
        <w:rPr>
          <w:rFonts w:eastAsia="Times New Roman"/>
          <w:color w:val="000000"/>
          <w:sz w:val="24"/>
          <w:szCs w:val="24"/>
          <w:lang w:eastAsia="en-AU"/>
        </w:rPr>
      </w:pPr>
      <w:r w:rsidRPr="00211D25">
        <w:rPr>
          <w:rFonts w:eastAsia="Times New Roman"/>
          <w:color w:val="000000"/>
          <w:sz w:val="24"/>
          <w:szCs w:val="24"/>
          <w:lang w:eastAsia="en-AU"/>
        </w:rPr>
        <w:t xml:space="preserve">under sections 7 and 8 of the </w:t>
      </w:r>
      <w:r w:rsidRPr="00211D25">
        <w:rPr>
          <w:rFonts w:eastAsia="Times New Roman"/>
          <w:i/>
          <w:iCs/>
          <w:color w:val="000000"/>
          <w:sz w:val="24"/>
          <w:szCs w:val="24"/>
          <w:lang w:eastAsia="en-AU"/>
        </w:rPr>
        <w:t>Administrative Arrangements Act 1994</w:t>
      </w:r>
    </w:p>
    <w:p w14:paraId="3AEFF5D9"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11D25">
        <w:rPr>
          <w:rFonts w:eastAsia="Times New Roman"/>
          <w:b/>
          <w:bCs/>
          <w:color w:val="000000"/>
          <w:sz w:val="26"/>
          <w:szCs w:val="26"/>
          <w:lang w:eastAsia="en-AU"/>
        </w:rPr>
        <w:t>1—Short title</w:t>
      </w:r>
    </w:p>
    <w:p w14:paraId="22B75615" w14:textId="77777777" w:rsidR="00211D25" w:rsidRPr="00211D25" w:rsidRDefault="00211D25" w:rsidP="00211D25">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color w:val="000000"/>
          <w:sz w:val="23"/>
          <w:szCs w:val="23"/>
          <w:lang w:eastAsia="en-AU"/>
        </w:rPr>
        <w:t xml:space="preserve">This proclamation may be cited as the </w:t>
      </w:r>
      <w:r w:rsidRPr="00211D25">
        <w:rPr>
          <w:rFonts w:eastAsia="Times New Roman"/>
          <w:i/>
          <w:iCs/>
          <w:color w:val="000000"/>
          <w:sz w:val="23"/>
          <w:szCs w:val="23"/>
          <w:lang w:eastAsia="en-AU"/>
        </w:rPr>
        <w:t>Administrative Arrangements (References to Ministers and Transfer of Assets) Proclamation 2022</w:t>
      </w:r>
      <w:r w:rsidRPr="00211D25">
        <w:rPr>
          <w:rFonts w:eastAsia="Times New Roman"/>
          <w:color w:val="000000"/>
          <w:sz w:val="23"/>
          <w:szCs w:val="23"/>
          <w:lang w:eastAsia="en-AU"/>
        </w:rPr>
        <w:t>.</w:t>
      </w:r>
    </w:p>
    <w:p w14:paraId="6E6E2BB5"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11D25">
        <w:rPr>
          <w:rFonts w:eastAsia="Times New Roman"/>
          <w:b/>
          <w:bCs/>
          <w:color w:val="000000"/>
          <w:sz w:val="26"/>
          <w:szCs w:val="26"/>
          <w:lang w:eastAsia="en-AU"/>
        </w:rPr>
        <w:t>2—Commencement</w:t>
      </w:r>
    </w:p>
    <w:p w14:paraId="138FB4EB" w14:textId="77777777" w:rsidR="00211D25" w:rsidRPr="00211D25" w:rsidRDefault="00211D25" w:rsidP="00211D25">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color w:val="000000"/>
          <w:sz w:val="23"/>
          <w:szCs w:val="23"/>
          <w:lang w:eastAsia="en-AU"/>
        </w:rPr>
        <w:t>This proclamation comes into operation on 1 July 2022.</w:t>
      </w:r>
    </w:p>
    <w:p w14:paraId="0B1C6015"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 w:name="id776c9188_cfed_4355_adf0_a8d6926dbe"/>
      <w:r w:rsidRPr="00211D25">
        <w:rPr>
          <w:rFonts w:eastAsia="Times New Roman"/>
          <w:b/>
          <w:bCs/>
          <w:color w:val="000000"/>
          <w:sz w:val="26"/>
          <w:szCs w:val="26"/>
          <w:lang w:eastAsia="en-AU"/>
        </w:rPr>
        <w:t>3—Interpretative provisions</w:t>
      </w:r>
      <w:bookmarkEnd w:id="9"/>
    </w:p>
    <w:p w14:paraId="5A9ECEC2" w14:textId="77777777" w:rsidR="00211D25" w:rsidRPr="00211D25" w:rsidRDefault="00211D25" w:rsidP="00211D2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(1)</w:t>
      </w:r>
      <w:r w:rsidRPr="00211D25">
        <w:rPr>
          <w:rFonts w:eastAsia="Times New Roman"/>
          <w:color w:val="000000"/>
          <w:sz w:val="23"/>
          <w:szCs w:val="23"/>
          <w:lang w:eastAsia="en-AU"/>
        </w:rPr>
        <w:tab/>
        <w:t xml:space="preserve">A reference to the Minister in the </w:t>
      </w:r>
      <w:hyperlink r:id="rId34" w:history="1">
        <w:r w:rsidRPr="00211D25">
          <w:rPr>
            <w:rFonts w:eastAsia="Times New Roman"/>
            <w:i/>
            <w:iCs/>
            <w:color w:val="000000"/>
            <w:sz w:val="23"/>
            <w:szCs w:val="23"/>
            <w:lang w:eastAsia="en-AU"/>
          </w:rPr>
          <w:t>Public Corporations (StudyAdelaide) Regulations 2011</w:t>
        </w:r>
      </w:hyperlink>
      <w:r w:rsidRPr="00211D25">
        <w:rPr>
          <w:rFonts w:eastAsia="Times New Roman"/>
          <w:color w:val="000000"/>
          <w:sz w:val="23"/>
          <w:szCs w:val="23"/>
          <w:lang w:eastAsia="en-AU"/>
        </w:rPr>
        <w:t>, or in a contract, agreement or other document made or entered into in connection with those regulations before 1 July 2022, will have effect as if it were a reference to the Minister for Industry, Innovation and Science.</w:t>
      </w:r>
    </w:p>
    <w:p w14:paraId="196ECD1C" w14:textId="77777777" w:rsidR="00211D25" w:rsidRPr="00211D25" w:rsidRDefault="00211D25" w:rsidP="00211D2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(2)</w:t>
      </w:r>
      <w:r w:rsidRPr="00211D25">
        <w:rPr>
          <w:rFonts w:eastAsia="Times New Roman"/>
          <w:color w:val="000000"/>
          <w:sz w:val="23"/>
          <w:szCs w:val="23"/>
          <w:lang w:eastAsia="en-AU"/>
        </w:rPr>
        <w:tab/>
        <w:t>A reference to "the Minister" or "the Minister for Innovation and Skills" in an instrument, or a contract, agreement or other document made or entered into before 1 July 2022 relating to activities in connection with the premises at 192 to 200 Pulteney Street, Adelaide (known as St Paul's Creative Centre), will have effect as if it were a reference to the Minister for Arts.</w:t>
      </w:r>
    </w:p>
    <w:p w14:paraId="4ABF5C79"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11D25">
        <w:rPr>
          <w:rFonts w:eastAsia="Times New Roman"/>
          <w:b/>
          <w:bCs/>
          <w:color w:val="000000"/>
          <w:sz w:val="26"/>
          <w:szCs w:val="26"/>
          <w:lang w:eastAsia="en-AU"/>
        </w:rPr>
        <w:t xml:space="preserve">4—Assets etc and references relating to </w:t>
      </w:r>
      <w:r w:rsidRPr="00211D25">
        <w:rPr>
          <w:rFonts w:eastAsia="Times New Roman"/>
          <w:b/>
          <w:bCs/>
          <w:i/>
          <w:iCs/>
          <w:color w:val="000000"/>
          <w:sz w:val="26"/>
          <w:szCs w:val="26"/>
          <w:lang w:eastAsia="en-AU"/>
        </w:rPr>
        <w:t>Pastoral Land Management and Conservation Act 1989</w:t>
      </w:r>
    </w:p>
    <w:p w14:paraId="2A4B7BBB" w14:textId="77777777" w:rsidR="00211D25" w:rsidRPr="00211D25" w:rsidRDefault="00211D25" w:rsidP="00211D2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(1)</w:t>
      </w:r>
      <w:r w:rsidRPr="00211D25">
        <w:rPr>
          <w:rFonts w:eastAsia="Times New Roman"/>
          <w:color w:val="000000"/>
          <w:sz w:val="23"/>
          <w:szCs w:val="23"/>
          <w:lang w:eastAsia="en-AU"/>
        </w:rPr>
        <w:tab/>
        <w:t xml:space="preserve">The assets, rights and liabilities of the Minister for Primary Industries and Regional Development relating to the administration of the </w:t>
      </w:r>
      <w:hyperlink r:id="rId35" w:history="1">
        <w:r w:rsidRPr="00211D25">
          <w:rPr>
            <w:rFonts w:eastAsia="Times New Roman"/>
            <w:i/>
            <w:iCs/>
            <w:color w:val="000000"/>
            <w:sz w:val="23"/>
            <w:szCs w:val="23"/>
            <w:lang w:eastAsia="en-AU"/>
          </w:rPr>
          <w:t>Pastoral Land Management and Conservation Act 1989</w:t>
        </w:r>
      </w:hyperlink>
      <w:r w:rsidRPr="00211D25">
        <w:rPr>
          <w:rFonts w:eastAsia="Times New Roman"/>
          <w:color w:val="000000"/>
          <w:sz w:val="23"/>
          <w:szCs w:val="23"/>
          <w:lang w:eastAsia="en-AU"/>
        </w:rPr>
        <w:t xml:space="preserve"> are transferred to the Minister for Climate, Environment and Water.</w:t>
      </w:r>
    </w:p>
    <w:p w14:paraId="2CD66C62" w14:textId="77777777" w:rsidR="00211D25" w:rsidRPr="00211D25" w:rsidRDefault="00211D25" w:rsidP="00211D2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(2)</w:t>
      </w:r>
      <w:r w:rsidRPr="00211D25">
        <w:rPr>
          <w:rFonts w:eastAsia="Times New Roman"/>
          <w:color w:val="000000"/>
          <w:sz w:val="23"/>
          <w:szCs w:val="23"/>
          <w:lang w:eastAsia="en-AU"/>
        </w:rPr>
        <w:tab/>
        <w:t xml:space="preserve">A reference to the Minister for Primary Industries and Regional Development in an instrument or contract, agreement or other document made or entered into under or in connection with the </w:t>
      </w:r>
      <w:hyperlink r:id="rId36" w:history="1">
        <w:r w:rsidRPr="00211D25">
          <w:rPr>
            <w:rFonts w:eastAsia="Times New Roman"/>
            <w:i/>
            <w:iCs/>
            <w:color w:val="000000"/>
            <w:sz w:val="23"/>
            <w:szCs w:val="23"/>
            <w:lang w:eastAsia="en-AU"/>
          </w:rPr>
          <w:t>Pastoral Land Management and Conservation Act 1989</w:t>
        </w:r>
      </w:hyperlink>
      <w:r w:rsidRPr="00211D25">
        <w:rPr>
          <w:rFonts w:eastAsia="Times New Roman"/>
          <w:color w:val="000000"/>
          <w:sz w:val="23"/>
          <w:szCs w:val="23"/>
          <w:lang w:eastAsia="en-AU"/>
        </w:rPr>
        <w:t xml:space="preserve"> before 1 July 2022 will have effect as if it were reference to the Minister for Climate, Environment and Water.</w:t>
      </w:r>
    </w:p>
    <w:p w14:paraId="3908AEF6" w14:textId="77777777" w:rsidR="00211D25" w:rsidRPr="00211D25" w:rsidRDefault="00211D25" w:rsidP="00211D2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11D25">
        <w:rPr>
          <w:rFonts w:eastAsia="Times New Roman"/>
          <w:b/>
          <w:bCs/>
          <w:color w:val="000000"/>
          <w:sz w:val="26"/>
          <w:szCs w:val="26"/>
          <w:lang w:eastAsia="en-AU"/>
        </w:rPr>
        <w:t>Made by the Governor</w:t>
      </w:r>
    </w:p>
    <w:p w14:paraId="1D2CF886" w14:textId="77777777" w:rsidR="00211D25" w:rsidRPr="00211D25" w:rsidRDefault="00211D25" w:rsidP="00211D25">
      <w:pPr>
        <w:keepNext/>
        <w:keepLines/>
        <w:autoSpaceDE w:val="0"/>
        <w:autoSpaceDN w:val="0"/>
        <w:adjustRightInd w:val="0"/>
        <w:spacing w:before="120" w:after="0" w:line="240" w:lineRule="auto"/>
        <w:jc w:val="left"/>
        <w:rPr>
          <w:rFonts w:eastAsia="Times New Roman"/>
          <w:color w:val="000000"/>
          <w:sz w:val="23"/>
          <w:szCs w:val="23"/>
          <w:lang w:eastAsia="en-AU"/>
        </w:rPr>
      </w:pPr>
      <w:r w:rsidRPr="00211D25">
        <w:rPr>
          <w:rFonts w:eastAsia="Times New Roman"/>
          <w:color w:val="000000"/>
          <w:sz w:val="23"/>
          <w:szCs w:val="23"/>
          <w:lang w:eastAsia="en-AU"/>
        </w:rPr>
        <w:t>with the advice and consent of the Executive Council</w:t>
      </w:r>
    </w:p>
    <w:p w14:paraId="6146E865" w14:textId="77777777" w:rsidR="00211D25" w:rsidRPr="00211D25" w:rsidRDefault="00211D25" w:rsidP="00211D25">
      <w:pPr>
        <w:keepNext/>
        <w:keepLines/>
        <w:autoSpaceDE w:val="0"/>
        <w:autoSpaceDN w:val="0"/>
        <w:adjustRightInd w:val="0"/>
        <w:spacing w:after="0" w:line="240" w:lineRule="auto"/>
        <w:jc w:val="left"/>
        <w:rPr>
          <w:rFonts w:eastAsia="Times New Roman"/>
          <w:color w:val="000000"/>
          <w:sz w:val="23"/>
          <w:szCs w:val="23"/>
          <w:lang w:eastAsia="en-AU"/>
        </w:rPr>
      </w:pPr>
      <w:r w:rsidRPr="00211D25">
        <w:rPr>
          <w:rFonts w:eastAsia="Times New Roman"/>
          <w:color w:val="000000"/>
          <w:sz w:val="23"/>
          <w:szCs w:val="23"/>
          <w:lang w:eastAsia="en-AU"/>
        </w:rPr>
        <w:t>on 30 June 2022</w:t>
      </w:r>
    </w:p>
    <w:p w14:paraId="69E05E8B" w14:textId="5F97E1D2" w:rsidR="00211D25" w:rsidRDefault="00211D25">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14:paraId="08BF90AD" w14:textId="7436802E" w:rsidR="00DF2331" w:rsidRPr="00DF2331" w:rsidRDefault="00DF2331" w:rsidP="00DF2331">
      <w:pPr>
        <w:keepLines/>
        <w:autoSpaceDE w:val="0"/>
        <w:autoSpaceDN w:val="0"/>
        <w:adjustRightInd w:val="0"/>
        <w:spacing w:before="240" w:after="0" w:line="240" w:lineRule="auto"/>
        <w:jc w:val="left"/>
        <w:rPr>
          <w:rFonts w:eastAsia="Times New Roman"/>
          <w:color w:val="000000"/>
          <w:sz w:val="28"/>
          <w:szCs w:val="28"/>
          <w:lang w:eastAsia="en-AU"/>
        </w:rPr>
      </w:pPr>
      <w:r w:rsidRPr="00DF2331">
        <w:rPr>
          <w:rFonts w:eastAsia="Times New Roman"/>
          <w:color w:val="000000"/>
          <w:sz w:val="28"/>
          <w:szCs w:val="28"/>
          <w:lang w:eastAsia="en-AU"/>
        </w:rPr>
        <w:lastRenderedPageBreak/>
        <w:t>South Australia</w:t>
      </w:r>
    </w:p>
    <w:p w14:paraId="381DEE73" w14:textId="77777777" w:rsidR="00DF2331" w:rsidRPr="00DF2331" w:rsidRDefault="00DF2331" w:rsidP="004A610D">
      <w:pPr>
        <w:pStyle w:val="Heading3"/>
        <w:rPr>
          <w:lang w:eastAsia="en-AU"/>
        </w:rPr>
      </w:pPr>
      <w:bookmarkStart w:id="10" w:name="_Toc107484643"/>
      <w:r w:rsidRPr="00DF2331">
        <w:rPr>
          <w:lang w:eastAsia="en-AU"/>
        </w:rPr>
        <w:t>Administrative Arrangements (Section 11) (Repeal) Proclamation 2022</w:t>
      </w:r>
      <w:bookmarkEnd w:id="10"/>
    </w:p>
    <w:p w14:paraId="6F51950E" w14:textId="77777777" w:rsidR="00DF2331" w:rsidRPr="00DF2331" w:rsidRDefault="00DF2331" w:rsidP="00DF2331">
      <w:pPr>
        <w:keepLines/>
        <w:autoSpaceDE w:val="0"/>
        <w:autoSpaceDN w:val="0"/>
        <w:adjustRightInd w:val="0"/>
        <w:spacing w:before="80" w:after="240" w:line="240" w:lineRule="auto"/>
        <w:jc w:val="left"/>
        <w:rPr>
          <w:rFonts w:eastAsia="Times New Roman"/>
          <w:color w:val="000000"/>
          <w:sz w:val="24"/>
          <w:szCs w:val="24"/>
          <w:lang w:eastAsia="en-AU"/>
        </w:rPr>
      </w:pPr>
      <w:r w:rsidRPr="00DF2331">
        <w:rPr>
          <w:rFonts w:eastAsia="Times New Roman"/>
          <w:color w:val="000000"/>
          <w:sz w:val="24"/>
          <w:szCs w:val="24"/>
          <w:lang w:eastAsia="en-AU"/>
        </w:rPr>
        <w:t xml:space="preserve">under section 11 of the </w:t>
      </w:r>
      <w:r w:rsidRPr="00DF2331">
        <w:rPr>
          <w:rFonts w:eastAsia="Times New Roman"/>
          <w:i/>
          <w:iCs/>
          <w:color w:val="000000"/>
          <w:sz w:val="24"/>
          <w:szCs w:val="24"/>
          <w:lang w:eastAsia="en-AU"/>
        </w:rPr>
        <w:t>Administrative Arrangements Act 1994</w:t>
      </w:r>
    </w:p>
    <w:p w14:paraId="27D02DC7" w14:textId="77777777" w:rsidR="00DF2331" w:rsidRPr="00DF2331" w:rsidRDefault="00DF2331" w:rsidP="00DF233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F2331">
        <w:rPr>
          <w:rFonts w:eastAsia="Times New Roman"/>
          <w:b/>
          <w:bCs/>
          <w:color w:val="000000"/>
          <w:sz w:val="32"/>
          <w:szCs w:val="32"/>
          <w:lang w:eastAsia="en-AU"/>
        </w:rPr>
        <w:t>Part 1—Preliminary</w:t>
      </w:r>
    </w:p>
    <w:p w14:paraId="7878F026" w14:textId="77777777" w:rsidR="00DF2331" w:rsidRPr="00DF2331" w:rsidRDefault="00DF2331" w:rsidP="00DF233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2331">
        <w:rPr>
          <w:rFonts w:eastAsia="Times New Roman"/>
          <w:b/>
          <w:bCs/>
          <w:color w:val="000000"/>
          <w:sz w:val="26"/>
          <w:szCs w:val="26"/>
          <w:lang w:eastAsia="en-AU"/>
        </w:rPr>
        <w:t>1—Short title</w:t>
      </w:r>
    </w:p>
    <w:p w14:paraId="52A1DF3C" w14:textId="77777777" w:rsidR="00DF2331" w:rsidRPr="00DF2331" w:rsidRDefault="00DF2331" w:rsidP="00DF2331">
      <w:pPr>
        <w:keepLines/>
        <w:autoSpaceDE w:val="0"/>
        <w:autoSpaceDN w:val="0"/>
        <w:adjustRightInd w:val="0"/>
        <w:spacing w:before="120" w:after="0" w:line="240" w:lineRule="auto"/>
        <w:ind w:left="794"/>
        <w:jc w:val="left"/>
        <w:rPr>
          <w:rFonts w:eastAsia="Times New Roman"/>
          <w:color w:val="000000"/>
          <w:sz w:val="23"/>
          <w:szCs w:val="23"/>
          <w:lang w:eastAsia="en-AU"/>
        </w:rPr>
      </w:pPr>
      <w:r w:rsidRPr="00DF2331">
        <w:rPr>
          <w:rFonts w:eastAsia="Times New Roman"/>
          <w:color w:val="000000"/>
          <w:sz w:val="23"/>
          <w:szCs w:val="23"/>
          <w:lang w:eastAsia="en-AU"/>
        </w:rPr>
        <w:t xml:space="preserve">This proclamation may be cited as the </w:t>
      </w:r>
      <w:r w:rsidRPr="00DF2331">
        <w:rPr>
          <w:rFonts w:eastAsia="Times New Roman"/>
          <w:i/>
          <w:iCs/>
          <w:color w:val="000000"/>
          <w:sz w:val="23"/>
          <w:szCs w:val="23"/>
          <w:lang w:eastAsia="en-AU"/>
        </w:rPr>
        <w:t>Administrative Arrangements (Section 11) (Repeal) Proclamation 2022</w:t>
      </w:r>
      <w:r w:rsidRPr="00DF2331">
        <w:rPr>
          <w:rFonts w:eastAsia="Times New Roman"/>
          <w:color w:val="000000"/>
          <w:sz w:val="23"/>
          <w:szCs w:val="23"/>
          <w:lang w:eastAsia="en-AU"/>
        </w:rPr>
        <w:t>.</w:t>
      </w:r>
    </w:p>
    <w:p w14:paraId="26FDDD56" w14:textId="77777777" w:rsidR="00DF2331" w:rsidRPr="00DF2331" w:rsidRDefault="00DF2331" w:rsidP="00DF233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2331">
        <w:rPr>
          <w:rFonts w:eastAsia="Times New Roman"/>
          <w:b/>
          <w:bCs/>
          <w:color w:val="000000"/>
          <w:sz w:val="26"/>
          <w:szCs w:val="26"/>
          <w:lang w:eastAsia="en-AU"/>
        </w:rPr>
        <w:t>2—Commencement</w:t>
      </w:r>
    </w:p>
    <w:p w14:paraId="7420EC3A" w14:textId="77777777" w:rsidR="00DF2331" w:rsidRPr="00DF2331" w:rsidRDefault="00DF2331" w:rsidP="00DF2331">
      <w:pPr>
        <w:keepLines/>
        <w:autoSpaceDE w:val="0"/>
        <w:autoSpaceDN w:val="0"/>
        <w:adjustRightInd w:val="0"/>
        <w:spacing w:before="120" w:after="0" w:line="240" w:lineRule="auto"/>
        <w:ind w:left="794"/>
        <w:jc w:val="left"/>
        <w:rPr>
          <w:rFonts w:eastAsia="Times New Roman"/>
          <w:color w:val="000000"/>
          <w:sz w:val="23"/>
          <w:szCs w:val="23"/>
          <w:lang w:eastAsia="en-AU"/>
        </w:rPr>
      </w:pPr>
      <w:r w:rsidRPr="00DF2331">
        <w:rPr>
          <w:rFonts w:eastAsia="Times New Roman"/>
          <w:color w:val="000000"/>
          <w:sz w:val="23"/>
          <w:szCs w:val="23"/>
          <w:lang w:eastAsia="en-AU"/>
        </w:rPr>
        <w:t>This proclamation comes into operation on 1 July 2022.</w:t>
      </w:r>
    </w:p>
    <w:p w14:paraId="2E1371EB" w14:textId="77777777" w:rsidR="00DF2331" w:rsidRPr="00DF2331" w:rsidRDefault="00DF2331" w:rsidP="00DF233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F2331">
        <w:rPr>
          <w:rFonts w:eastAsia="Times New Roman"/>
          <w:b/>
          <w:bCs/>
          <w:color w:val="000000"/>
          <w:sz w:val="32"/>
          <w:szCs w:val="32"/>
          <w:lang w:eastAsia="en-AU"/>
        </w:rPr>
        <w:t>Part 2—Repeal of proclamations</w:t>
      </w:r>
    </w:p>
    <w:p w14:paraId="3B062029" w14:textId="77777777" w:rsidR="00DF2331" w:rsidRPr="00DF2331" w:rsidRDefault="00DF2331" w:rsidP="00DF233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2331">
        <w:rPr>
          <w:rFonts w:eastAsia="Times New Roman"/>
          <w:b/>
          <w:bCs/>
          <w:color w:val="000000"/>
          <w:sz w:val="26"/>
          <w:szCs w:val="26"/>
          <w:lang w:eastAsia="en-AU"/>
        </w:rPr>
        <w:t xml:space="preserve">3—Repeal of </w:t>
      </w:r>
      <w:r w:rsidRPr="00DF2331">
        <w:rPr>
          <w:rFonts w:eastAsia="Times New Roman"/>
          <w:b/>
          <w:bCs/>
          <w:i/>
          <w:iCs/>
          <w:color w:val="000000"/>
          <w:sz w:val="26"/>
          <w:szCs w:val="26"/>
          <w:lang w:eastAsia="en-AU"/>
        </w:rPr>
        <w:t>Administrative Arrangements (References to Minister for the Arts) Proclamation 2018</w:t>
      </w:r>
    </w:p>
    <w:p w14:paraId="750C8BEC" w14:textId="77777777" w:rsidR="00DF2331" w:rsidRPr="00DF2331" w:rsidRDefault="00DF2331" w:rsidP="00DF2331">
      <w:pPr>
        <w:keepLines/>
        <w:autoSpaceDE w:val="0"/>
        <w:autoSpaceDN w:val="0"/>
        <w:adjustRightInd w:val="0"/>
        <w:spacing w:before="120" w:after="0" w:line="240" w:lineRule="auto"/>
        <w:ind w:left="794"/>
        <w:jc w:val="left"/>
        <w:rPr>
          <w:rFonts w:eastAsia="Times New Roman"/>
          <w:color w:val="000000"/>
          <w:sz w:val="23"/>
          <w:szCs w:val="23"/>
          <w:lang w:eastAsia="en-AU"/>
        </w:rPr>
      </w:pPr>
      <w:r w:rsidRPr="00DF2331">
        <w:rPr>
          <w:rFonts w:eastAsia="Times New Roman"/>
          <w:color w:val="000000"/>
          <w:sz w:val="23"/>
          <w:szCs w:val="23"/>
          <w:lang w:eastAsia="en-AU"/>
        </w:rPr>
        <w:t xml:space="preserve">The </w:t>
      </w:r>
      <w:hyperlink r:id="rId37" w:history="1">
        <w:r w:rsidRPr="00DF2331">
          <w:rPr>
            <w:rFonts w:eastAsia="Times New Roman"/>
            <w:i/>
            <w:iCs/>
            <w:color w:val="000000"/>
            <w:sz w:val="23"/>
            <w:szCs w:val="23"/>
            <w:lang w:eastAsia="en-AU"/>
          </w:rPr>
          <w:t>Administrative Arrangements (References to Minister for the Arts) Proclamation 2018</w:t>
        </w:r>
      </w:hyperlink>
      <w:r w:rsidRPr="00DF2331">
        <w:rPr>
          <w:rFonts w:eastAsia="Times New Roman"/>
          <w:color w:val="000000"/>
          <w:sz w:val="23"/>
          <w:szCs w:val="23"/>
          <w:lang w:eastAsia="en-AU"/>
        </w:rPr>
        <w:t xml:space="preserve"> (</w:t>
      </w:r>
      <w:r w:rsidRPr="00DF2331">
        <w:rPr>
          <w:rFonts w:eastAsia="Times New Roman"/>
          <w:i/>
          <w:iCs/>
          <w:color w:val="000000"/>
          <w:sz w:val="23"/>
          <w:szCs w:val="23"/>
          <w:lang w:eastAsia="en-AU"/>
        </w:rPr>
        <w:t>Gazette 05.07.2018 p2735-6</w:t>
      </w:r>
      <w:r w:rsidRPr="00DF2331">
        <w:rPr>
          <w:rFonts w:eastAsia="Times New Roman"/>
          <w:color w:val="000000"/>
          <w:sz w:val="23"/>
          <w:szCs w:val="23"/>
          <w:lang w:eastAsia="en-AU"/>
        </w:rPr>
        <w:t>) is repealed.</w:t>
      </w:r>
    </w:p>
    <w:p w14:paraId="7D60E46D" w14:textId="77777777" w:rsidR="00DF2331" w:rsidRPr="00DF2331" w:rsidRDefault="00DF2331" w:rsidP="00DF233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 w:name="id6f9cb92c_8ef3_4f8c_9c5e_5e5e85c273"/>
      <w:r w:rsidRPr="00DF2331">
        <w:rPr>
          <w:rFonts w:eastAsia="Times New Roman"/>
          <w:b/>
          <w:bCs/>
          <w:color w:val="000000"/>
          <w:sz w:val="26"/>
          <w:szCs w:val="26"/>
          <w:lang w:eastAsia="en-AU"/>
        </w:rPr>
        <w:t xml:space="preserve">4—Repeal of </w:t>
      </w:r>
      <w:r w:rsidRPr="00DF2331">
        <w:rPr>
          <w:rFonts w:eastAsia="Times New Roman"/>
          <w:b/>
          <w:bCs/>
          <w:i/>
          <w:iCs/>
          <w:color w:val="000000"/>
          <w:sz w:val="26"/>
          <w:szCs w:val="26"/>
          <w:lang w:eastAsia="en-AU"/>
        </w:rPr>
        <w:t>Administrative Arrangements (Conferral of Ministerial Functions and Powers) Proclamation 2018</w:t>
      </w:r>
      <w:bookmarkEnd w:id="11"/>
    </w:p>
    <w:p w14:paraId="09282801" w14:textId="77777777" w:rsidR="00DF2331" w:rsidRPr="00DF2331" w:rsidRDefault="00DF2331" w:rsidP="00DF2331">
      <w:pPr>
        <w:keepLines/>
        <w:autoSpaceDE w:val="0"/>
        <w:autoSpaceDN w:val="0"/>
        <w:adjustRightInd w:val="0"/>
        <w:spacing w:before="120" w:after="0" w:line="240" w:lineRule="auto"/>
        <w:ind w:left="794"/>
        <w:jc w:val="left"/>
        <w:rPr>
          <w:rFonts w:eastAsia="Times New Roman"/>
          <w:color w:val="000000"/>
          <w:sz w:val="23"/>
          <w:szCs w:val="23"/>
          <w:lang w:eastAsia="en-AU"/>
        </w:rPr>
      </w:pPr>
      <w:r w:rsidRPr="00DF2331">
        <w:rPr>
          <w:rFonts w:eastAsia="Times New Roman"/>
          <w:color w:val="000000"/>
          <w:sz w:val="23"/>
          <w:szCs w:val="23"/>
          <w:lang w:eastAsia="en-AU"/>
        </w:rPr>
        <w:t xml:space="preserve">The </w:t>
      </w:r>
      <w:hyperlink r:id="rId38" w:history="1">
        <w:r w:rsidRPr="00DF2331">
          <w:rPr>
            <w:rFonts w:eastAsia="Times New Roman"/>
            <w:i/>
            <w:iCs/>
            <w:color w:val="000000"/>
            <w:sz w:val="23"/>
            <w:szCs w:val="23"/>
            <w:lang w:eastAsia="en-AU"/>
          </w:rPr>
          <w:t>Administrative Arrangements (Conferral of Ministerial Functions and Powers) Proclamation 2018</w:t>
        </w:r>
      </w:hyperlink>
      <w:r w:rsidRPr="00DF2331">
        <w:rPr>
          <w:rFonts w:eastAsia="Times New Roman"/>
          <w:color w:val="000000"/>
          <w:sz w:val="23"/>
          <w:szCs w:val="23"/>
          <w:lang w:eastAsia="en-AU"/>
        </w:rPr>
        <w:t xml:space="preserve"> (</w:t>
      </w:r>
      <w:r w:rsidRPr="00DF2331">
        <w:rPr>
          <w:rFonts w:eastAsia="Times New Roman"/>
          <w:i/>
          <w:iCs/>
          <w:color w:val="000000"/>
          <w:sz w:val="23"/>
          <w:szCs w:val="23"/>
          <w:lang w:eastAsia="en-AU"/>
        </w:rPr>
        <w:t>Gazette 02.08.2018 p2987</w:t>
      </w:r>
      <w:r w:rsidRPr="00DF2331">
        <w:rPr>
          <w:rFonts w:eastAsia="Times New Roman"/>
          <w:color w:val="000000"/>
          <w:sz w:val="23"/>
          <w:szCs w:val="23"/>
          <w:lang w:eastAsia="en-AU"/>
        </w:rPr>
        <w:t>) is repealed.</w:t>
      </w:r>
    </w:p>
    <w:p w14:paraId="64937252" w14:textId="77777777" w:rsidR="00DF2331" w:rsidRPr="00DF2331" w:rsidRDefault="00DF2331" w:rsidP="00DF233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F2331">
        <w:rPr>
          <w:rFonts w:eastAsia="Times New Roman"/>
          <w:b/>
          <w:bCs/>
          <w:color w:val="000000"/>
          <w:sz w:val="26"/>
          <w:szCs w:val="26"/>
          <w:lang w:eastAsia="en-AU"/>
        </w:rPr>
        <w:t>Made by the Governor</w:t>
      </w:r>
    </w:p>
    <w:p w14:paraId="0795AA54" w14:textId="77777777" w:rsidR="00DF2331" w:rsidRPr="00DF2331" w:rsidRDefault="00DF2331" w:rsidP="00DF2331">
      <w:pPr>
        <w:keepNext/>
        <w:keepLines/>
        <w:autoSpaceDE w:val="0"/>
        <w:autoSpaceDN w:val="0"/>
        <w:adjustRightInd w:val="0"/>
        <w:spacing w:before="120" w:after="0" w:line="240" w:lineRule="auto"/>
        <w:jc w:val="left"/>
        <w:rPr>
          <w:rFonts w:eastAsia="Times New Roman"/>
          <w:color w:val="000000"/>
          <w:sz w:val="23"/>
          <w:szCs w:val="23"/>
          <w:lang w:eastAsia="en-AU"/>
        </w:rPr>
      </w:pPr>
      <w:r w:rsidRPr="00DF2331">
        <w:rPr>
          <w:rFonts w:eastAsia="Times New Roman"/>
          <w:color w:val="000000"/>
          <w:sz w:val="23"/>
          <w:szCs w:val="23"/>
          <w:lang w:eastAsia="en-AU"/>
        </w:rPr>
        <w:t>with the advice and consent of the Executive Council</w:t>
      </w:r>
    </w:p>
    <w:p w14:paraId="13B419A2" w14:textId="77777777" w:rsidR="00DF2331" w:rsidRPr="00DF2331" w:rsidRDefault="00DF2331" w:rsidP="00DF2331">
      <w:pPr>
        <w:keepNext/>
        <w:keepLines/>
        <w:autoSpaceDE w:val="0"/>
        <w:autoSpaceDN w:val="0"/>
        <w:adjustRightInd w:val="0"/>
        <w:spacing w:after="0" w:line="240" w:lineRule="auto"/>
        <w:jc w:val="left"/>
        <w:rPr>
          <w:rFonts w:eastAsia="Times New Roman"/>
          <w:color w:val="000000"/>
          <w:sz w:val="23"/>
          <w:szCs w:val="23"/>
          <w:lang w:eastAsia="en-AU"/>
        </w:rPr>
      </w:pPr>
      <w:r w:rsidRPr="00DF2331">
        <w:rPr>
          <w:rFonts w:eastAsia="Times New Roman"/>
          <w:color w:val="000000"/>
          <w:sz w:val="23"/>
          <w:szCs w:val="23"/>
          <w:lang w:eastAsia="en-AU"/>
        </w:rPr>
        <w:t>on 30 June 2022</w:t>
      </w:r>
    </w:p>
    <w:p w14:paraId="11AAA12B" w14:textId="7E8B9D79" w:rsidR="00DF2331" w:rsidRDefault="00DF2331">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14:paraId="421827EB" w14:textId="77777777" w:rsidR="0045244A" w:rsidRPr="0045244A" w:rsidRDefault="0045244A" w:rsidP="0045244A">
      <w:pPr>
        <w:keepLines/>
        <w:autoSpaceDE w:val="0"/>
        <w:autoSpaceDN w:val="0"/>
        <w:adjustRightInd w:val="0"/>
        <w:spacing w:before="240" w:after="0" w:line="240" w:lineRule="auto"/>
        <w:jc w:val="left"/>
        <w:rPr>
          <w:rFonts w:eastAsia="Times New Roman"/>
          <w:color w:val="000000"/>
          <w:sz w:val="28"/>
          <w:szCs w:val="28"/>
          <w:lang w:eastAsia="en-AU"/>
        </w:rPr>
      </w:pPr>
      <w:r w:rsidRPr="0045244A">
        <w:rPr>
          <w:rFonts w:eastAsia="Times New Roman"/>
          <w:color w:val="000000"/>
          <w:sz w:val="28"/>
          <w:szCs w:val="28"/>
          <w:lang w:eastAsia="en-AU"/>
        </w:rPr>
        <w:lastRenderedPageBreak/>
        <w:t>South Australia</w:t>
      </w:r>
    </w:p>
    <w:p w14:paraId="33C03F6F" w14:textId="77777777" w:rsidR="0045244A" w:rsidRPr="0045244A" w:rsidRDefault="0045244A" w:rsidP="004A610D">
      <w:pPr>
        <w:pStyle w:val="Heading3"/>
        <w:rPr>
          <w:lang w:eastAsia="en-AU"/>
        </w:rPr>
      </w:pPr>
      <w:bookmarkStart w:id="12" w:name="_Toc107484644"/>
      <w:r w:rsidRPr="0045244A">
        <w:rPr>
          <w:lang w:eastAsia="en-AU"/>
        </w:rPr>
        <w:t>Public Sector (Alteration of Title of Department for Innovation and Skills) Proclamation 2022</w:t>
      </w:r>
      <w:bookmarkEnd w:id="12"/>
    </w:p>
    <w:p w14:paraId="714E4FBA" w14:textId="77777777" w:rsidR="0045244A" w:rsidRPr="0045244A" w:rsidRDefault="0045244A" w:rsidP="0045244A">
      <w:pPr>
        <w:keepLines/>
        <w:autoSpaceDE w:val="0"/>
        <w:autoSpaceDN w:val="0"/>
        <w:adjustRightInd w:val="0"/>
        <w:spacing w:before="80" w:after="240" w:line="240" w:lineRule="auto"/>
        <w:jc w:val="left"/>
        <w:rPr>
          <w:rFonts w:eastAsia="Times New Roman"/>
          <w:color w:val="000000"/>
          <w:sz w:val="24"/>
          <w:szCs w:val="24"/>
          <w:lang w:eastAsia="en-AU"/>
        </w:rPr>
      </w:pPr>
      <w:r w:rsidRPr="0045244A">
        <w:rPr>
          <w:rFonts w:eastAsia="Times New Roman"/>
          <w:color w:val="000000"/>
          <w:sz w:val="24"/>
          <w:szCs w:val="24"/>
          <w:lang w:eastAsia="en-AU"/>
        </w:rPr>
        <w:t xml:space="preserve">under section 26 of the </w:t>
      </w:r>
      <w:r w:rsidRPr="0045244A">
        <w:rPr>
          <w:rFonts w:eastAsia="Times New Roman"/>
          <w:i/>
          <w:iCs/>
          <w:color w:val="000000"/>
          <w:sz w:val="24"/>
          <w:szCs w:val="24"/>
          <w:lang w:eastAsia="en-AU"/>
        </w:rPr>
        <w:t>Public Sector Act 2009</w:t>
      </w:r>
    </w:p>
    <w:p w14:paraId="64557A92" w14:textId="77777777" w:rsidR="0045244A" w:rsidRPr="0045244A" w:rsidRDefault="0045244A" w:rsidP="0045244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5244A">
        <w:rPr>
          <w:rFonts w:eastAsia="Times New Roman"/>
          <w:b/>
          <w:bCs/>
          <w:color w:val="000000"/>
          <w:sz w:val="26"/>
          <w:szCs w:val="26"/>
          <w:lang w:eastAsia="en-AU"/>
        </w:rPr>
        <w:t>1—Short title</w:t>
      </w:r>
    </w:p>
    <w:p w14:paraId="3E4C1160" w14:textId="77777777" w:rsidR="0045244A" w:rsidRPr="0045244A" w:rsidRDefault="0045244A" w:rsidP="0045244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5244A">
        <w:rPr>
          <w:rFonts w:eastAsia="Times New Roman"/>
          <w:color w:val="000000"/>
          <w:sz w:val="23"/>
          <w:szCs w:val="23"/>
          <w:lang w:eastAsia="en-AU"/>
        </w:rPr>
        <w:t xml:space="preserve">This proclamation may be cited as the </w:t>
      </w:r>
      <w:r w:rsidRPr="0045244A">
        <w:rPr>
          <w:rFonts w:eastAsia="Times New Roman"/>
          <w:i/>
          <w:iCs/>
          <w:color w:val="000000"/>
          <w:sz w:val="23"/>
          <w:szCs w:val="23"/>
          <w:lang w:eastAsia="en-AU"/>
        </w:rPr>
        <w:t>Public Sector (Alteration of Title of Department for Innovation and Skills) Proclamation 2022</w:t>
      </w:r>
      <w:r w:rsidRPr="0045244A">
        <w:rPr>
          <w:rFonts w:eastAsia="Times New Roman"/>
          <w:color w:val="000000"/>
          <w:sz w:val="23"/>
          <w:szCs w:val="23"/>
          <w:lang w:eastAsia="en-AU"/>
        </w:rPr>
        <w:t>.</w:t>
      </w:r>
    </w:p>
    <w:p w14:paraId="07435DA8" w14:textId="77777777" w:rsidR="0045244A" w:rsidRPr="0045244A" w:rsidRDefault="0045244A" w:rsidP="0045244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5244A">
        <w:rPr>
          <w:rFonts w:eastAsia="Times New Roman"/>
          <w:b/>
          <w:bCs/>
          <w:color w:val="000000"/>
          <w:sz w:val="26"/>
          <w:szCs w:val="26"/>
          <w:lang w:eastAsia="en-AU"/>
        </w:rPr>
        <w:t>2—Commencement</w:t>
      </w:r>
    </w:p>
    <w:p w14:paraId="3E6C97F9" w14:textId="77777777" w:rsidR="0045244A" w:rsidRPr="0045244A" w:rsidRDefault="0045244A" w:rsidP="0045244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5244A">
        <w:rPr>
          <w:rFonts w:eastAsia="Times New Roman"/>
          <w:color w:val="000000"/>
          <w:sz w:val="23"/>
          <w:szCs w:val="23"/>
          <w:lang w:eastAsia="en-AU"/>
        </w:rPr>
        <w:t>This proclamation comes into operation on 1 July 2022.</w:t>
      </w:r>
    </w:p>
    <w:p w14:paraId="670F1029" w14:textId="77777777" w:rsidR="0045244A" w:rsidRPr="0045244A" w:rsidRDefault="0045244A" w:rsidP="0045244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5244A">
        <w:rPr>
          <w:rFonts w:eastAsia="Times New Roman"/>
          <w:b/>
          <w:bCs/>
          <w:color w:val="000000"/>
          <w:sz w:val="26"/>
          <w:szCs w:val="26"/>
          <w:lang w:eastAsia="en-AU"/>
        </w:rPr>
        <w:t>3—Alteration of title of Department for Innovation and Skills</w:t>
      </w:r>
    </w:p>
    <w:p w14:paraId="47EBD387" w14:textId="77777777" w:rsidR="0045244A" w:rsidRPr="0045244A" w:rsidRDefault="0045244A" w:rsidP="0045244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5244A">
        <w:rPr>
          <w:rFonts w:eastAsia="Times New Roman"/>
          <w:color w:val="000000"/>
          <w:sz w:val="23"/>
          <w:szCs w:val="23"/>
          <w:lang w:eastAsia="en-AU"/>
        </w:rPr>
        <w:t>The title of the Department for Innovation and Skills is altered to the Department for Industry, Innovation and Science.</w:t>
      </w:r>
    </w:p>
    <w:p w14:paraId="3D1ECBB1" w14:textId="77777777" w:rsidR="0045244A" w:rsidRPr="0045244A" w:rsidRDefault="0045244A" w:rsidP="0045244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5244A">
        <w:rPr>
          <w:rFonts w:eastAsia="Times New Roman"/>
          <w:b/>
          <w:bCs/>
          <w:color w:val="000000"/>
          <w:sz w:val="26"/>
          <w:szCs w:val="26"/>
          <w:lang w:eastAsia="en-AU"/>
        </w:rPr>
        <w:t>Made by the Governor</w:t>
      </w:r>
    </w:p>
    <w:p w14:paraId="6179237C" w14:textId="77777777" w:rsidR="0045244A" w:rsidRPr="0045244A" w:rsidRDefault="0045244A" w:rsidP="0045244A">
      <w:pPr>
        <w:keepNext/>
        <w:keepLines/>
        <w:autoSpaceDE w:val="0"/>
        <w:autoSpaceDN w:val="0"/>
        <w:adjustRightInd w:val="0"/>
        <w:spacing w:before="120" w:after="0" w:line="240" w:lineRule="auto"/>
        <w:jc w:val="left"/>
        <w:rPr>
          <w:rFonts w:eastAsia="Times New Roman"/>
          <w:color w:val="000000"/>
          <w:sz w:val="23"/>
          <w:szCs w:val="23"/>
          <w:lang w:eastAsia="en-AU"/>
        </w:rPr>
      </w:pPr>
      <w:r w:rsidRPr="0045244A">
        <w:rPr>
          <w:rFonts w:eastAsia="Times New Roman"/>
          <w:color w:val="000000"/>
          <w:sz w:val="23"/>
          <w:szCs w:val="23"/>
          <w:lang w:eastAsia="en-AU"/>
        </w:rPr>
        <w:t>with the advice and consent of the Executive Council</w:t>
      </w:r>
    </w:p>
    <w:p w14:paraId="7F53323F" w14:textId="77777777" w:rsidR="0045244A" w:rsidRPr="0045244A" w:rsidRDefault="0045244A" w:rsidP="0045244A">
      <w:pPr>
        <w:keepNext/>
        <w:keepLines/>
        <w:autoSpaceDE w:val="0"/>
        <w:autoSpaceDN w:val="0"/>
        <w:adjustRightInd w:val="0"/>
        <w:spacing w:after="0" w:line="240" w:lineRule="auto"/>
        <w:jc w:val="left"/>
        <w:rPr>
          <w:rFonts w:eastAsia="Times New Roman"/>
          <w:color w:val="000000"/>
          <w:sz w:val="23"/>
          <w:szCs w:val="23"/>
          <w:lang w:eastAsia="en-AU"/>
        </w:rPr>
      </w:pPr>
      <w:r w:rsidRPr="0045244A">
        <w:rPr>
          <w:rFonts w:eastAsia="Times New Roman"/>
          <w:color w:val="000000"/>
          <w:sz w:val="23"/>
          <w:szCs w:val="23"/>
          <w:lang w:eastAsia="en-AU"/>
        </w:rPr>
        <w:t>on 30 June 2022</w:t>
      </w:r>
    </w:p>
    <w:p w14:paraId="4D2516DA" w14:textId="22EA989E" w:rsidR="0045244A" w:rsidRDefault="0045244A">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14:paraId="0A231D53" w14:textId="73620018" w:rsidR="00DF2331" w:rsidRPr="00DF2331" w:rsidRDefault="00DF2331" w:rsidP="00DF2331">
      <w:pPr>
        <w:keepLines/>
        <w:autoSpaceDE w:val="0"/>
        <w:autoSpaceDN w:val="0"/>
        <w:adjustRightInd w:val="0"/>
        <w:spacing w:before="240" w:after="0" w:line="240" w:lineRule="auto"/>
        <w:jc w:val="left"/>
        <w:rPr>
          <w:rFonts w:eastAsia="Times New Roman"/>
          <w:color w:val="000000"/>
          <w:sz w:val="28"/>
          <w:szCs w:val="28"/>
          <w:lang w:eastAsia="en-AU"/>
        </w:rPr>
      </w:pPr>
      <w:r w:rsidRPr="00DF2331">
        <w:rPr>
          <w:rFonts w:eastAsia="Times New Roman"/>
          <w:color w:val="000000"/>
          <w:sz w:val="28"/>
          <w:szCs w:val="28"/>
          <w:lang w:eastAsia="en-AU"/>
        </w:rPr>
        <w:lastRenderedPageBreak/>
        <w:t>South Australia</w:t>
      </w:r>
    </w:p>
    <w:p w14:paraId="0028C030" w14:textId="77777777" w:rsidR="00DF2331" w:rsidRPr="00DF2331" w:rsidRDefault="00DF2331" w:rsidP="004A610D">
      <w:pPr>
        <w:pStyle w:val="Heading3"/>
        <w:rPr>
          <w:lang w:eastAsia="en-AU"/>
        </w:rPr>
      </w:pPr>
      <w:bookmarkStart w:id="13" w:name="_Toc107484645"/>
      <w:r w:rsidRPr="00DF2331">
        <w:rPr>
          <w:lang w:eastAsia="en-AU"/>
        </w:rPr>
        <w:t>South Australian Civil and Administrative Tribunal (Appointment of President) Proclamation 2022</w:t>
      </w:r>
      <w:bookmarkEnd w:id="13"/>
    </w:p>
    <w:p w14:paraId="3661AC68" w14:textId="77777777" w:rsidR="00DF2331" w:rsidRPr="00DF2331" w:rsidRDefault="00DF2331" w:rsidP="00DF2331">
      <w:pPr>
        <w:keepLines/>
        <w:autoSpaceDE w:val="0"/>
        <w:autoSpaceDN w:val="0"/>
        <w:adjustRightInd w:val="0"/>
        <w:spacing w:before="80" w:after="240" w:line="240" w:lineRule="auto"/>
        <w:jc w:val="left"/>
        <w:rPr>
          <w:rFonts w:eastAsia="Times New Roman"/>
          <w:color w:val="000000"/>
          <w:sz w:val="24"/>
          <w:szCs w:val="24"/>
          <w:lang w:eastAsia="en-AU"/>
        </w:rPr>
      </w:pPr>
      <w:r w:rsidRPr="00DF2331">
        <w:rPr>
          <w:rFonts w:eastAsia="Times New Roman"/>
          <w:color w:val="000000"/>
          <w:sz w:val="24"/>
          <w:szCs w:val="24"/>
          <w:lang w:eastAsia="en-AU"/>
        </w:rPr>
        <w:t xml:space="preserve">under section 10 of the </w:t>
      </w:r>
      <w:r w:rsidRPr="00DF2331">
        <w:rPr>
          <w:rFonts w:eastAsia="Times New Roman"/>
          <w:i/>
          <w:iCs/>
          <w:color w:val="000000"/>
          <w:sz w:val="24"/>
          <w:szCs w:val="24"/>
          <w:lang w:eastAsia="en-AU"/>
        </w:rPr>
        <w:t>South Australian Civil and Administrative Tribunal Act 2013</w:t>
      </w:r>
    </w:p>
    <w:p w14:paraId="5C1FE9BF" w14:textId="77777777" w:rsidR="00DF2331" w:rsidRPr="00DF2331" w:rsidRDefault="00DF2331" w:rsidP="00DF233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2331">
        <w:rPr>
          <w:rFonts w:eastAsia="Times New Roman"/>
          <w:b/>
          <w:bCs/>
          <w:color w:val="000000"/>
          <w:sz w:val="26"/>
          <w:szCs w:val="26"/>
          <w:lang w:eastAsia="en-AU"/>
        </w:rPr>
        <w:t>1—Short title</w:t>
      </w:r>
    </w:p>
    <w:p w14:paraId="4F57360D" w14:textId="77777777" w:rsidR="00DF2331" w:rsidRPr="00DF2331" w:rsidRDefault="00DF2331" w:rsidP="00DF2331">
      <w:pPr>
        <w:keepLines/>
        <w:autoSpaceDE w:val="0"/>
        <w:autoSpaceDN w:val="0"/>
        <w:adjustRightInd w:val="0"/>
        <w:spacing w:before="120" w:after="0" w:line="240" w:lineRule="auto"/>
        <w:ind w:left="794"/>
        <w:jc w:val="left"/>
        <w:rPr>
          <w:rFonts w:eastAsia="Times New Roman"/>
          <w:color w:val="000000"/>
          <w:sz w:val="23"/>
          <w:szCs w:val="23"/>
          <w:lang w:eastAsia="en-AU"/>
        </w:rPr>
      </w:pPr>
      <w:r w:rsidRPr="00DF2331">
        <w:rPr>
          <w:rFonts w:eastAsia="Times New Roman"/>
          <w:color w:val="000000"/>
          <w:sz w:val="23"/>
          <w:szCs w:val="23"/>
          <w:lang w:eastAsia="en-AU"/>
        </w:rPr>
        <w:t xml:space="preserve">This proclamation may be cited as the </w:t>
      </w:r>
      <w:r w:rsidRPr="00DF2331">
        <w:rPr>
          <w:rFonts w:eastAsia="Times New Roman"/>
          <w:i/>
          <w:iCs/>
          <w:color w:val="000000"/>
          <w:sz w:val="23"/>
          <w:szCs w:val="23"/>
          <w:lang w:eastAsia="en-AU"/>
        </w:rPr>
        <w:t>South Australian Civil and Administrative Tribunal (Appointment of President) Proclamation 2022</w:t>
      </w:r>
      <w:r w:rsidRPr="00DF2331">
        <w:rPr>
          <w:rFonts w:eastAsia="Times New Roman"/>
          <w:color w:val="000000"/>
          <w:sz w:val="23"/>
          <w:szCs w:val="23"/>
          <w:lang w:eastAsia="en-AU"/>
        </w:rPr>
        <w:t>.</w:t>
      </w:r>
    </w:p>
    <w:p w14:paraId="5FC17F9D" w14:textId="77777777" w:rsidR="00DF2331" w:rsidRPr="00DF2331" w:rsidRDefault="00DF2331" w:rsidP="00DF233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2331">
        <w:rPr>
          <w:rFonts w:eastAsia="Times New Roman"/>
          <w:b/>
          <w:bCs/>
          <w:color w:val="000000"/>
          <w:sz w:val="26"/>
          <w:szCs w:val="26"/>
          <w:lang w:eastAsia="en-AU"/>
        </w:rPr>
        <w:t>2—Commencement</w:t>
      </w:r>
    </w:p>
    <w:p w14:paraId="1D49A3A5" w14:textId="77777777" w:rsidR="00DF2331" w:rsidRPr="00DF2331" w:rsidRDefault="00DF2331" w:rsidP="00DF2331">
      <w:pPr>
        <w:keepLines/>
        <w:autoSpaceDE w:val="0"/>
        <w:autoSpaceDN w:val="0"/>
        <w:adjustRightInd w:val="0"/>
        <w:spacing w:before="120" w:after="0" w:line="240" w:lineRule="auto"/>
        <w:ind w:left="794"/>
        <w:jc w:val="left"/>
        <w:rPr>
          <w:rFonts w:eastAsia="Times New Roman"/>
          <w:color w:val="000000"/>
          <w:sz w:val="23"/>
          <w:szCs w:val="23"/>
          <w:lang w:eastAsia="en-AU"/>
        </w:rPr>
      </w:pPr>
      <w:r w:rsidRPr="00DF2331">
        <w:rPr>
          <w:rFonts w:eastAsia="Times New Roman"/>
          <w:color w:val="000000"/>
          <w:sz w:val="23"/>
          <w:szCs w:val="23"/>
          <w:lang w:eastAsia="en-AU"/>
        </w:rPr>
        <w:t>This proclamation comes into operation on 4 July 2022.</w:t>
      </w:r>
    </w:p>
    <w:p w14:paraId="2D17C337" w14:textId="77777777" w:rsidR="00DF2331" w:rsidRPr="00DF2331" w:rsidRDefault="00DF2331" w:rsidP="00DF233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2331">
        <w:rPr>
          <w:rFonts w:eastAsia="Times New Roman"/>
          <w:b/>
          <w:bCs/>
          <w:color w:val="000000"/>
          <w:sz w:val="26"/>
          <w:szCs w:val="26"/>
          <w:lang w:eastAsia="en-AU"/>
        </w:rPr>
        <w:t>3—Appointment of President</w:t>
      </w:r>
    </w:p>
    <w:p w14:paraId="03A8D965" w14:textId="77777777" w:rsidR="00DF2331" w:rsidRPr="00DF2331" w:rsidRDefault="00DF2331" w:rsidP="00DF2331">
      <w:pPr>
        <w:keepLines/>
        <w:autoSpaceDE w:val="0"/>
        <w:autoSpaceDN w:val="0"/>
        <w:adjustRightInd w:val="0"/>
        <w:spacing w:before="120" w:after="0" w:line="240" w:lineRule="auto"/>
        <w:ind w:left="794"/>
        <w:jc w:val="left"/>
        <w:rPr>
          <w:rFonts w:eastAsia="Times New Roman"/>
          <w:color w:val="000000"/>
          <w:sz w:val="23"/>
          <w:szCs w:val="23"/>
          <w:lang w:eastAsia="en-AU"/>
        </w:rPr>
      </w:pPr>
      <w:r w:rsidRPr="00DF2331">
        <w:rPr>
          <w:rFonts w:eastAsia="Times New Roman"/>
          <w:color w:val="000000"/>
          <w:sz w:val="23"/>
          <w:szCs w:val="23"/>
          <w:lang w:eastAsia="en-AU"/>
        </w:rPr>
        <w:t>Judith Hughes, a Judge of the Supreme Court, is appointed to be the President of the South Australian Civil and Administrative Tribunal from 4 July 2022.</w:t>
      </w:r>
    </w:p>
    <w:p w14:paraId="7FA8A4F2" w14:textId="77777777" w:rsidR="00DF2331" w:rsidRPr="00DF2331" w:rsidRDefault="00DF2331" w:rsidP="00DF233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F2331">
        <w:rPr>
          <w:rFonts w:eastAsia="Times New Roman"/>
          <w:b/>
          <w:bCs/>
          <w:color w:val="000000"/>
          <w:sz w:val="26"/>
          <w:szCs w:val="26"/>
          <w:lang w:eastAsia="en-AU"/>
        </w:rPr>
        <w:t>Made by the Governor</w:t>
      </w:r>
    </w:p>
    <w:p w14:paraId="03CCCD08" w14:textId="77777777" w:rsidR="00DF2331" w:rsidRPr="00DF2331" w:rsidRDefault="00DF2331" w:rsidP="00DF2331">
      <w:pPr>
        <w:keepNext/>
        <w:keepLines/>
        <w:autoSpaceDE w:val="0"/>
        <w:autoSpaceDN w:val="0"/>
        <w:adjustRightInd w:val="0"/>
        <w:spacing w:before="120" w:after="0" w:line="240" w:lineRule="auto"/>
        <w:jc w:val="left"/>
        <w:rPr>
          <w:rFonts w:eastAsia="Times New Roman"/>
          <w:color w:val="000000"/>
          <w:sz w:val="23"/>
          <w:szCs w:val="23"/>
          <w:lang w:eastAsia="en-AU"/>
        </w:rPr>
      </w:pPr>
      <w:r w:rsidRPr="00DF2331">
        <w:rPr>
          <w:rFonts w:eastAsia="Times New Roman"/>
          <w:color w:val="000000"/>
          <w:sz w:val="23"/>
          <w:szCs w:val="23"/>
          <w:lang w:eastAsia="en-AU"/>
        </w:rPr>
        <w:t>after consultation by the Attorney</w:t>
      </w:r>
      <w:r w:rsidRPr="00DF2331">
        <w:rPr>
          <w:rFonts w:eastAsia="Times New Roman"/>
          <w:color w:val="000000"/>
          <w:sz w:val="23"/>
          <w:szCs w:val="23"/>
          <w:lang w:eastAsia="en-AU"/>
        </w:rPr>
        <w:noBreakHyphen/>
        <w:t>General with the Chief Justice of the Supreme Court and with the advice and consent of the Executive Council</w:t>
      </w:r>
    </w:p>
    <w:p w14:paraId="62E25BC9" w14:textId="77777777" w:rsidR="00DF2331" w:rsidRPr="00DF2331" w:rsidRDefault="00DF2331" w:rsidP="00DF2331">
      <w:pPr>
        <w:keepNext/>
        <w:keepLines/>
        <w:autoSpaceDE w:val="0"/>
        <w:autoSpaceDN w:val="0"/>
        <w:adjustRightInd w:val="0"/>
        <w:spacing w:after="0" w:line="240" w:lineRule="auto"/>
        <w:jc w:val="left"/>
        <w:rPr>
          <w:rFonts w:eastAsia="Times New Roman"/>
          <w:color w:val="000000"/>
          <w:sz w:val="23"/>
          <w:szCs w:val="23"/>
          <w:lang w:eastAsia="en-AU"/>
        </w:rPr>
      </w:pPr>
      <w:r w:rsidRPr="00DF2331">
        <w:rPr>
          <w:rFonts w:eastAsia="Times New Roman"/>
          <w:color w:val="000000"/>
          <w:sz w:val="23"/>
          <w:szCs w:val="23"/>
          <w:lang w:eastAsia="en-AU"/>
        </w:rPr>
        <w:t>on 30 June 2022</w:t>
      </w:r>
    </w:p>
    <w:p w14:paraId="7A84227A" w14:textId="330BDEFA" w:rsidR="00DF2331" w:rsidRDefault="00DF2331">
      <w:pPr>
        <w:spacing w:after="0" w:line="240" w:lineRule="auto"/>
        <w:jc w:val="left"/>
        <w:rPr>
          <w:rFonts w:eastAsia="Times New Roman"/>
          <w:szCs w:val="17"/>
        </w:rPr>
      </w:pPr>
      <w:r>
        <w:br w:type="page"/>
      </w:r>
    </w:p>
    <w:p w14:paraId="34D7A99E" w14:textId="77777777" w:rsidR="00CD6F7B" w:rsidRPr="003471CD" w:rsidRDefault="007739E5" w:rsidP="009C23A5">
      <w:pPr>
        <w:pStyle w:val="Heading2"/>
      </w:pPr>
      <w:bookmarkStart w:id="14" w:name="_Toc107484646"/>
      <w:r w:rsidRPr="003471CD">
        <w:lastRenderedPageBreak/>
        <w:t>Regulations</w:t>
      </w:r>
      <w:bookmarkEnd w:id="14"/>
    </w:p>
    <w:p w14:paraId="4050A79B" w14:textId="77777777" w:rsidR="00211D25" w:rsidRPr="00211D25" w:rsidRDefault="00211D25" w:rsidP="00211D25">
      <w:pPr>
        <w:keepLines/>
        <w:autoSpaceDE w:val="0"/>
        <w:autoSpaceDN w:val="0"/>
        <w:adjustRightInd w:val="0"/>
        <w:spacing w:before="240" w:after="0" w:line="240" w:lineRule="auto"/>
        <w:jc w:val="left"/>
        <w:rPr>
          <w:rFonts w:eastAsia="Times New Roman"/>
          <w:color w:val="000000"/>
          <w:sz w:val="28"/>
          <w:szCs w:val="28"/>
          <w:lang w:eastAsia="en-AU"/>
        </w:rPr>
      </w:pPr>
      <w:r w:rsidRPr="00211D25">
        <w:rPr>
          <w:rFonts w:eastAsia="Times New Roman"/>
          <w:color w:val="000000"/>
          <w:sz w:val="28"/>
          <w:szCs w:val="28"/>
          <w:lang w:eastAsia="en-AU"/>
        </w:rPr>
        <w:t>South Australia</w:t>
      </w:r>
    </w:p>
    <w:p w14:paraId="713AC1B1" w14:textId="77777777" w:rsidR="00211D25" w:rsidRPr="004A610D" w:rsidRDefault="00211D25" w:rsidP="004A610D">
      <w:pPr>
        <w:pStyle w:val="Heading3"/>
      </w:pPr>
      <w:bookmarkStart w:id="15" w:name="_Toc107484647"/>
      <w:r w:rsidRPr="004A610D">
        <w:t>Emergency Services Funding (Remissions—Land) (Miscellaneous) Amendment Regulations 2022</w:t>
      </w:r>
      <w:bookmarkEnd w:id="15"/>
    </w:p>
    <w:p w14:paraId="7625A214" w14:textId="77777777" w:rsidR="00211D25" w:rsidRPr="00211D25" w:rsidRDefault="00211D25" w:rsidP="00211D25">
      <w:pPr>
        <w:keepLines/>
        <w:autoSpaceDE w:val="0"/>
        <w:autoSpaceDN w:val="0"/>
        <w:adjustRightInd w:val="0"/>
        <w:spacing w:before="80" w:after="240" w:line="240" w:lineRule="auto"/>
        <w:jc w:val="left"/>
        <w:rPr>
          <w:rFonts w:eastAsia="Times New Roman"/>
          <w:color w:val="000000"/>
          <w:sz w:val="24"/>
          <w:szCs w:val="24"/>
          <w:lang w:eastAsia="en-AU"/>
        </w:rPr>
      </w:pPr>
      <w:r w:rsidRPr="00211D25">
        <w:rPr>
          <w:rFonts w:eastAsia="Times New Roman"/>
          <w:color w:val="000000"/>
          <w:sz w:val="24"/>
          <w:szCs w:val="24"/>
          <w:lang w:eastAsia="en-AU"/>
        </w:rPr>
        <w:t xml:space="preserve">under the </w:t>
      </w:r>
      <w:r w:rsidRPr="00211D25">
        <w:rPr>
          <w:rFonts w:eastAsia="Times New Roman"/>
          <w:i/>
          <w:iCs/>
          <w:color w:val="000000"/>
          <w:sz w:val="24"/>
          <w:szCs w:val="24"/>
          <w:lang w:eastAsia="en-AU"/>
        </w:rPr>
        <w:t>Emergency Services Funding Act 1998</w:t>
      </w:r>
    </w:p>
    <w:p w14:paraId="1CC7BFFF" w14:textId="77777777" w:rsidR="00211D25" w:rsidRPr="00211D25" w:rsidRDefault="00211D25" w:rsidP="00211D2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61D4E50" w14:textId="77777777" w:rsidR="00211D25" w:rsidRPr="00211D25" w:rsidRDefault="00211D25" w:rsidP="00211D25">
      <w:pPr>
        <w:keepLines/>
        <w:autoSpaceDE w:val="0"/>
        <w:autoSpaceDN w:val="0"/>
        <w:adjustRightInd w:val="0"/>
        <w:spacing w:before="120" w:after="0" w:line="240" w:lineRule="auto"/>
        <w:jc w:val="left"/>
        <w:rPr>
          <w:rFonts w:eastAsia="Times New Roman"/>
          <w:b/>
          <w:bCs/>
          <w:color w:val="000000"/>
          <w:sz w:val="32"/>
          <w:szCs w:val="32"/>
          <w:lang w:eastAsia="en-AU"/>
        </w:rPr>
      </w:pPr>
      <w:r w:rsidRPr="00211D25">
        <w:rPr>
          <w:rFonts w:eastAsia="Times New Roman"/>
          <w:b/>
          <w:bCs/>
          <w:color w:val="000000"/>
          <w:sz w:val="32"/>
          <w:szCs w:val="32"/>
          <w:lang w:eastAsia="en-AU"/>
        </w:rPr>
        <w:t>Contents</w:t>
      </w:r>
    </w:p>
    <w:p w14:paraId="1D522124" w14:textId="77777777" w:rsidR="00211D25" w:rsidRPr="00211D25" w:rsidRDefault="00A833BD" w:rsidP="00211D2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211D25" w:rsidRPr="00211D25">
          <w:rPr>
            <w:rFonts w:eastAsia="Times New Roman"/>
            <w:color w:val="000000"/>
            <w:sz w:val="28"/>
            <w:szCs w:val="28"/>
            <w:lang w:eastAsia="en-AU"/>
          </w:rPr>
          <w:t>Part 1—Preliminary</w:t>
        </w:r>
      </w:hyperlink>
    </w:p>
    <w:p w14:paraId="72CE1FE4"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11D25" w:rsidRPr="00211D25">
          <w:rPr>
            <w:rFonts w:eastAsia="Times New Roman"/>
            <w:color w:val="000000"/>
            <w:sz w:val="22"/>
            <w:lang w:eastAsia="en-AU"/>
          </w:rPr>
          <w:t>1</w:t>
        </w:r>
        <w:r w:rsidR="00211D25" w:rsidRPr="00211D25">
          <w:rPr>
            <w:rFonts w:eastAsia="Times New Roman"/>
            <w:color w:val="000000"/>
            <w:sz w:val="22"/>
            <w:lang w:eastAsia="en-AU"/>
          </w:rPr>
          <w:tab/>
          <w:t>Short title</w:t>
        </w:r>
      </w:hyperlink>
    </w:p>
    <w:p w14:paraId="68AA6869"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11D25" w:rsidRPr="00211D25">
          <w:rPr>
            <w:rFonts w:eastAsia="Times New Roman"/>
            <w:color w:val="000000"/>
            <w:sz w:val="22"/>
            <w:lang w:eastAsia="en-AU"/>
          </w:rPr>
          <w:t>2</w:t>
        </w:r>
        <w:r w:rsidR="00211D25" w:rsidRPr="00211D25">
          <w:rPr>
            <w:rFonts w:eastAsia="Times New Roman"/>
            <w:color w:val="000000"/>
            <w:sz w:val="22"/>
            <w:lang w:eastAsia="en-AU"/>
          </w:rPr>
          <w:tab/>
          <w:t>Commencement</w:t>
        </w:r>
      </w:hyperlink>
    </w:p>
    <w:p w14:paraId="6C746446" w14:textId="77777777" w:rsidR="00211D25" w:rsidRPr="00211D25" w:rsidRDefault="00A833BD" w:rsidP="00211D2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211D25" w:rsidRPr="00211D25">
          <w:rPr>
            <w:rFonts w:eastAsia="Times New Roman"/>
            <w:color w:val="000000"/>
            <w:sz w:val="28"/>
            <w:szCs w:val="28"/>
            <w:lang w:eastAsia="en-AU"/>
          </w:rPr>
          <w:t xml:space="preserve">Part 2—Amendment of </w:t>
        </w:r>
        <w:r w:rsidR="00211D25" w:rsidRPr="00211D25">
          <w:rPr>
            <w:rFonts w:eastAsia="Times New Roman"/>
            <w:i/>
            <w:iCs/>
            <w:color w:val="000000"/>
            <w:sz w:val="28"/>
            <w:szCs w:val="28"/>
            <w:lang w:eastAsia="en-AU"/>
          </w:rPr>
          <w:t>Emergency Services Funding (Remissions—Land) Regulations 2014</w:t>
        </w:r>
      </w:hyperlink>
    </w:p>
    <w:p w14:paraId="4837D35B"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211D25" w:rsidRPr="00211D25">
          <w:rPr>
            <w:rFonts w:eastAsia="Times New Roman"/>
            <w:color w:val="000000"/>
            <w:sz w:val="22"/>
            <w:lang w:eastAsia="en-AU"/>
          </w:rPr>
          <w:t>3</w:t>
        </w:r>
        <w:r w:rsidR="00211D25" w:rsidRPr="00211D25">
          <w:rPr>
            <w:rFonts w:eastAsia="Times New Roman"/>
            <w:color w:val="000000"/>
            <w:sz w:val="22"/>
            <w:lang w:eastAsia="en-AU"/>
          </w:rPr>
          <w:tab/>
          <w:t>Amendment of regulation 3—Interpretation</w:t>
        </w:r>
      </w:hyperlink>
    </w:p>
    <w:p w14:paraId="20B422B3"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211D25" w:rsidRPr="00211D25">
          <w:rPr>
            <w:rFonts w:eastAsia="Times New Roman"/>
            <w:color w:val="000000"/>
            <w:sz w:val="22"/>
            <w:lang w:eastAsia="en-AU"/>
          </w:rPr>
          <w:t>4</w:t>
        </w:r>
        <w:r w:rsidR="00211D25" w:rsidRPr="00211D25">
          <w:rPr>
            <w:rFonts w:eastAsia="Times New Roman"/>
            <w:color w:val="000000"/>
            <w:sz w:val="22"/>
            <w:lang w:eastAsia="en-AU"/>
          </w:rPr>
          <w:tab/>
          <w:t>Repeal of Parts 1A and 1B</w:t>
        </w:r>
      </w:hyperlink>
    </w:p>
    <w:p w14:paraId="39A4024C"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211D25" w:rsidRPr="00211D25">
          <w:rPr>
            <w:rFonts w:eastAsia="Times New Roman"/>
            <w:color w:val="000000"/>
            <w:sz w:val="22"/>
            <w:lang w:eastAsia="en-AU"/>
          </w:rPr>
          <w:t>5</w:t>
        </w:r>
        <w:r w:rsidR="00211D25" w:rsidRPr="00211D25">
          <w:rPr>
            <w:rFonts w:eastAsia="Times New Roman"/>
            <w:color w:val="000000"/>
            <w:sz w:val="22"/>
            <w:lang w:eastAsia="en-AU"/>
          </w:rPr>
          <w:tab/>
          <w:t>Amendment of regulation 7—Amount of remission</w:t>
        </w:r>
      </w:hyperlink>
    </w:p>
    <w:p w14:paraId="63F8EC35"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211D25" w:rsidRPr="00211D25">
          <w:rPr>
            <w:rFonts w:eastAsia="Times New Roman"/>
            <w:color w:val="000000"/>
            <w:sz w:val="22"/>
            <w:lang w:eastAsia="en-AU"/>
          </w:rPr>
          <w:t>6</w:t>
        </w:r>
        <w:r w:rsidR="00211D25" w:rsidRPr="00211D25">
          <w:rPr>
            <w:rFonts w:eastAsia="Times New Roman"/>
            <w:color w:val="000000"/>
            <w:sz w:val="22"/>
            <w:lang w:eastAsia="en-AU"/>
          </w:rPr>
          <w:tab/>
          <w:t>Amendment of regulation 8B—Amount of remission</w:t>
        </w:r>
      </w:hyperlink>
    </w:p>
    <w:p w14:paraId="5F8A9BD9"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211D25" w:rsidRPr="00211D25">
          <w:rPr>
            <w:rFonts w:eastAsia="Times New Roman"/>
            <w:color w:val="000000"/>
            <w:sz w:val="22"/>
            <w:lang w:eastAsia="en-AU"/>
          </w:rPr>
          <w:t>7</w:t>
        </w:r>
        <w:r w:rsidR="00211D25" w:rsidRPr="00211D25">
          <w:rPr>
            <w:rFonts w:eastAsia="Times New Roman"/>
            <w:color w:val="000000"/>
            <w:sz w:val="22"/>
            <w:lang w:eastAsia="en-AU"/>
          </w:rPr>
          <w:tab/>
          <w:t>Amendment of regulation 8D—Amount of remission</w:t>
        </w:r>
      </w:hyperlink>
    </w:p>
    <w:p w14:paraId="6389B191"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211D25" w:rsidRPr="00211D25">
          <w:rPr>
            <w:rFonts w:eastAsia="Times New Roman"/>
            <w:color w:val="000000"/>
            <w:sz w:val="22"/>
            <w:lang w:eastAsia="en-AU"/>
          </w:rPr>
          <w:t>8</w:t>
        </w:r>
        <w:r w:rsidR="00211D25" w:rsidRPr="00211D25">
          <w:rPr>
            <w:rFonts w:eastAsia="Times New Roman"/>
            <w:color w:val="000000"/>
            <w:sz w:val="22"/>
            <w:lang w:eastAsia="en-AU"/>
          </w:rPr>
          <w:tab/>
          <w:t>Amendment of regulation 10—Amount of remission</w:t>
        </w:r>
      </w:hyperlink>
    </w:p>
    <w:p w14:paraId="346DEA6F"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211D25" w:rsidRPr="00211D25">
          <w:rPr>
            <w:rFonts w:eastAsia="Times New Roman"/>
            <w:color w:val="000000"/>
            <w:sz w:val="22"/>
            <w:lang w:eastAsia="en-AU"/>
          </w:rPr>
          <w:t>9</w:t>
        </w:r>
        <w:r w:rsidR="00211D25" w:rsidRPr="00211D25">
          <w:rPr>
            <w:rFonts w:eastAsia="Times New Roman"/>
            <w:color w:val="000000"/>
            <w:sz w:val="22"/>
            <w:lang w:eastAsia="en-AU"/>
          </w:rPr>
          <w:tab/>
          <w:t>Amendment of regulation 10B—Amount of remission—certain land uses</w:t>
        </w:r>
      </w:hyperlink>
    </w:p>
    <w:p w14:paraId="77C7673B"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211D25" w:rsidRPr="00211D25">
          <w:rPr>
            <w:rFonts w:eastAsia="Times New Roman"/>
            <w:color w:val="000000"/>
            <w:sz w:val="22"/>
            <w:lang w:eastAsia="en-AU"/>
          </w:rPr>
          <w:t>10</w:t>
        </w:r>
        <w:r w:rsidR="00211D25" w:rsidRPr="00211D25">
          <w:rPr>
            <w:rFonts w:eastAsia="Times New Roman"/>
            <w:color w:val="000000"/>
            <w:sz w:val="22"/>
            <w:lang w:eastAsia="en-AU"/>
          </w:rPr>
          <w:tab/>
          <w:t>Amendment of regulation 10D—Amount of remission</w:t>
        </w:r>
      </w:hyperlink>
    </w:p>
    <w:p w14:paraId="37D04A81" w14:textId="77777777" w:rsidR="00211D25" w:rsidRPr="00211D25" w:rsidRDefault="00211D25" w:rsidP="00211D2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CC70B4F" w14:textId="77777777" w:rsidR="00211D25" w:rsidRPr="00211D25" w:rsidRDefault="00211D25" w:rsidP="004A610D">
      <w:pPr>
        <w:keepNext/>
        <w:keepLines/>
        <w:autoSpaceDE w:val="0"/>
        <w:autoSpaceDN w:val="0"/>
        <w:adjustRightInd w:val="0"/>
        <w:spacing w:before="280" w:after="0" w:line="240" w:lineRule="auto"/>
        <w:jc w:val="left"/>
        <w:rPr>
          <w:rFonts w:eastAsia="Times New Roman"/>
          <w:b/>
          <w:bCs/>
          <w:color w:val="000000"/>
          <w:sz w:val="32"/>
          <w:szCs w:val="32"/>
          <w:lang w:eastAsia="en-AU"/>
        </w:rPr>
      </w:pPr>
      <w:bookmarkStart w:id="16" w:name="Elkera_Print_TOC1"/>
      <w:bookmarkStart w:id="17" w:name="Elkera_Print_BK1"/>
      <w:r w:rsidRPr="00211D25">
        <w:rPr>
          <w:rFonts w:eastAsia="Times New Roman"/>
          <w:b/>
          <w:bCs/>
          <w:color w:val="000000"/>
          <w:sz w:val="32"/>
          <w:szCs w:val="32"/>
          <w:lang w:eastAsia="en-AU"/>
        </w:rPr>
        <w:t>Part 1—Preliminary</w:t>
      </w:r>
      <w:bookmarkEnd w:id="16"/>
      <w:bookmarkEnd w:id="17"/>
    </w:p>
    <w:p w14:paraId="0B09A461"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2"/>
      <w:bookmarkStart w:id="19" w:name="Elkera_Print_BK2"/>
      <w:r w:rsidRPr="00211D25">
        <w:rPr>
          <w:rFonts w:eastAsia="Times New Roman"/>
          <w:b/>
          <w:bCs/>
          <w:color w:val="000000"/>
          <w:sz w:val="26"/>
          <w:szCs w:val="26"/>
          <w:lang w:eastAsia="en-AU"/>
        </w:rPr>
        <w:t>1—Short title</w:t>
      </w:r>
      <w:bookmarkEnd w:id="18"/>
      <w:bookmarkEnd w:id="19"/>
    </w:p>
    <w:p w14:paraId="0BF3C614" w14:textId="77777777" w:rsidR="00211D25" w:rsidRPr="00211D25" w:rsidRDefault="00211D25" w:rsidP="00211D25">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color w:val="000000"/>
          <w:sz w:val="23"/>
          <w:szCs w:val="23"/>
          <w:lang w:eastAsia="en-AU"/>
        </w:rPr>
        <w:t xml:space="preserve">These regulations may be cited as the </w:t>
      </w:r>
      <w:r w:rsidRPr="00211D25">
        <w:rPr>
          <w:rFonts w:eastAsia="Times New Roman"/>
          <w:i/>
          <w:iCs/>
          <w:color w:val="000000"/>
          <w:sz w:val="23"/>
          <w:szCs w:val="23"/>
          <w:lang w:eastAsia="en-AU"/>
        </w:rPr>
        <w:t>Emergency Services Funding (Remissions—Land) (Miscellaneous) Amendment Regulations 2022</w:t>
      </w:r>
      <w:r w:rsidRPr="00211D25">
        <w:rPr>
          <w:rFonts w:eastAsia="Times New Roman"/>
          <w:color w:val="000000"/>
          <w:sz w:val="23"/>
          <w:szCs w:val="23"/>
          <w:lang w:eastAsia="en-AU"/>
        </w:rPr>
        <w:t>.</w:t>
      </w:r>
    </w:p>
    <w:p w14:paraId="2202A085"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3"/>
      <w:bookmarkStart w:id="21" w:name="Elkera_Print_BK3"/>
      <w:r w:rsidRPr="00211D25">
        <w:rPr>
          <w:rFonts w:eastAsia="Times New Roman"/>
          <w:b/>
          <w:bCs/>
          <w:color w:val="000000"/>
          <w:sz w:val="26"/>
          <w:szCs w:val="26"/>
          <w:lang w:eastAsia="en-AU"/>
        </w:rPr>
        <w:t>2—Commencement</w:t>
      </w:r>
      <w:bookmarkEnd w:id="20"/>
      <w:bookmarkEnd w:id="21"/>
    </w:p>
    <w:p w14:paraId="59D4CB15" w14:textId="77777777" w:rsidR="00211D25" w:rsidRPr="00211D25" w:rsidRDefault="00211D25" w:rsidP="00211D25">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color w:val="000000"/>
          <w:sz w:val="23"/>
          <w:szCs w:val="23"/>
          <w:lang w:eastAsia="en-AU"/>
        </w:rPr>
        <w:t>These regulations come into operation on 1 July 2022.</w:t>
      </w:r>
    </w:p>
    <w:p w14:paraId="537FCA61" w14:textId="77777777" w:rsidR="00211D25" w:rsidRPr="00211D25" w:rsidRDefault="00211D25" w:rsidP="004A610D">
      <w:pPr>
        <w:keepNext/>
        <w:keepLines/>
        <w:autoSpaceDE w:val="0"/>
        <w:autoSpaceDN w:val="0"/>
        <w:adjustRightInd w:val="0"/>
        <w:spacing w:before="280" w:after="0" w:line="240" w:lineRule="auto"/>
        <w:jc w:val="left"/>
        <w:rPr>
          <w:rFonts w:eastAsia="Times New Roman"/>
          <w:b/>
          <w:bCs/>
          <w:color w:val="000000"/>
          <w:sz w:val="32"/>
          <w:szCs w:val="32"/>
          <w:lang w:eastAsia="en-AU"/>
        </w:rPr>
      </w:pPr>
      <w:bookmarkStart w:id="22" w:name="Elkera_Print_TOC4"/>
      <w:bookmarkStart w:id="23" w:name="Elkera_Print_BK4"/>
      <w:r w:rsidRPr="00211D25">
        <w:rPr>
          <w:rFonts w:eastAsia="Times New Roman"/>
          <w:b/>
          <w:bCs/>
          <w:color w:val="000000"/>
          <w:sz w:val="32"/>
          <w:szCs w:val="32"/>
          <w:lang w:eastAsia="en-AU"/>
        </w:rPr>
        <w:t xml:space="preserve">Part 2—Amendment of </w:t>
      </w:r>
      <w:r w:rsidRPr="00211D25">
        <w:rPr>
          <w:rFonts w:eastAsia="Times New Roman"/>
          <w:b/>
          <w:bCs/>
          <w:i/>
          <w:iCs/>
          <w:color w:val="000000"/>
          <w:sz w:val="32"/>
          <w:szCs w:val="32"/>
          <w:lang w:eastAsia="en-AU"/>
        </w:rPr>
        <w:t>Emergency Services Funding (Remissions—Land) Regulations 2014</w:t>
      </w:r>
      <w:bookmarkEnd w:id="22"/>
      <w:bookmarkEnd w:id="23"/>
    </w:p>
    <w:p w14:paraId="6883DEB3"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5"/>
      <w:bookmarkStart w:id="25" w:name="Elkera_Print_BK5"/>
      <w:r w:rsidRPr="00211D25">
        <w:rPr>
          <w:rFonts w:eastAsia="Times New Roman"/>
          <w:b/>
          <w:bCs/>
          <w:color w:val="000000"/>
          <w:sz w:val="26"/>
          <w:szCs w:val="26"/>
          <w:lang w:eastAsia="en-AU"/>
        </w:rPr>
        <w:t>3—Amendment of regulation 3—Interpretation</w:t>
      </w:r>
      <w:bookmarkEnd w:id="24"/>
      <w:bookmarkEnd w:id="25"/>
    </w:p>
    <w:p w14:paraId="260375B6" w14:textId="77777777" w:rsidR="00211D25" w:rsidRPr="00211D25" w:rsidRDefault="00211D25" w:rsidP="00211D2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color w:val="000000"/>
          <w:sz w:val="23"/>
          <w:szCs w:val="23"/>
          <w:lang w:eastAsia="en-AU"/>
        </w:rPr>
        <w:t xml:space="preserve">Regulation 3, definition of </w:t>
      </w:r>
      <w:r w:rsidRPr="00211D25">
        <w:rPr>
          <w:rFonts w:eastAsia="Times New Roman"/>
          <w:b/>
          <w:bCs/>
          <w:i/>
          <w:iCs/>
          <w:color w:val="000000"/>
          <w:sz w:val="23"/>
          <w:szCs w:val="23"/>
          <w:lang w:eastAsia="en-AU"/>
        </w:rPr>
        <w:t>relevant financial year</w:t>
      </w:r>
      <w:r w:rsidRPr="00211D25">
        <w:rPr>
          <w:rFonts w:eastAsia="Times New Roman"/>
          <w:color w:val="000000"/>
          <w:sz w:val="23"/>
          <w:szCs w:val="23"/>
          <w:lang w:eastAsia="en-AU"/>
        </w:rPr>
        <w:t>—delete "2021/2022" and substitute:</w:t>
      </w:r>
    </w:p>
    <w:p w14:paraId="6DC7842E"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color w:val="000000"/>
          <w:sz w:val="23"/>
          <w:szCs w:val="23"/>
          <w:lang w:eastAsia="en-AU"/>
        </w:rPr>
        <w:t>2022/2023</w:t>
      </w:r>
    </w:p>
    <w:p w14:paraId="1A26DA57"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6"/>
      <w:bookmarkStart w:id="27" w:name="Elkera_Print_BK6"/>
      <w:r w:rsidRPr="00211D25">
        <w:rPr>
          <w:rFonts w:eastAsia="Times New Roman"/>
          <w:b/>
          <w:bCs/>
          <w:color w:val="000000"/>
          <w:sz w:val="26"/>
          <w:szCs w:val="26"/>
          <w:lang w:eastAsia="en-AU"/>
        </w:rPr>
        <w:t>4—Repeal of Parts 1A and 1B</w:t>
      </w:r>
      <w:bookmarkEnd w:id="26"/>
      <w:bookmarkEnd w:id="27"/>
    </w:p>
    <w:p w14:paraId="5F92F85F" w14:textId="77777777" w:rsidR="00211D25" w:rsidRPr="00211D25" w:rsidRDefault="00211D25" w:rsidP="00211D25">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color w:val="000000"/>
          <w:sz w:val="23"/>
          <w:szCs w:val="23"/>
          <w:lang w:eastAsia="en-AU"/>
        </w:rPr>
        <w:t>Parts 1A and 1B—delete the Parts</w:t>
      </w:r>
    </w:p>
    <w:p w14:paraId="244F3A44"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Elkera_Print_TOC7"/>
      <w:bookmarkStart w:id="29" w:name="Elkera_Print_BK7"/>
      <w:r w:rsidRPr="00211D25">
        <w:rPr>
          <w:rFonts w:eastAsia="Times New Roman"/>
          <w:b/>
          <w:bCs/>
          <w:color w:val="000000"/>
          <w:sz w:val="26"/>
          <w:szCs w:val="26"/>
          <w:lang w:eastAsia="en-AU"/>
        </w:rPr>
        <w:lastRenderedPageBreak/>
        <w:t>5—Amendment of regulation 7—Amount of remission</w:t>
      </w:r>
      <w:bookmarkEnd w:id="28"/>
      <w:bookmarkEnd w:id="29"/>
    </w:p>
    <w:p w14:paraId="0E7B0FCF"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(1)</w:t>
      </w:r>
      <w:r w:rsidRPr="00211D25">
        <w:rPr>
          <w:rFonts w:eastAsia="Times New Roman"/>
          <w:color w:val="000000"/>
          <w:sz w:val="23"/>
          <w:szCs w:val="23"/>
          <w:lang w:eastAsia="en-AU"/>
        </w:rPr>
        <w:tab/>
        <w:t>Regulation 7(1a)—delete "0.000449" and substitute:</w:t>
      </w:r>
    </w:p>
    <w:p w14:paraId="221A2828"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color w:val="000000"/>
          <w:sz w:val="23"/>
          <w:szCs w:val="23"/>
          <w:lang w:eastAsia="en-AU"/>
        </w:rPr>
        <w:t>0.000393</w:t>
      </w:r>
    </w:p>
    <w:p w14:paraId="60834399"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(2)</w:t>
      </w:r>
      <w:r w:rsidRPr="00211D25">
        <w:rPr>
          <w:rFonts w:eastAsia="Times New Roman"/>
          <w:color w:val="000000"/>
          <w:sz w:val="23"/>
          <w:szCs w:val="23"/>
          <w:lang w:eastAsia="en-AU"/>
        </w:rPr>
        <w:tab/>
        <w:t>Regulation 7(2)—delete "0.000256" and substitute:</w:t>
      </w:r>
    </w:p>
    <w:p w14:paraId="26C51FD9"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color w:val="000000"/>
          <w:sz w:val="23"/>
          <w:szCs w:val="23"/>
          <w:lang w:eastAsia="en-AU"/>
        </w:rPr>
        <w:t>0.000222</w:t>
      </w:r>
    </w:p>
    <w:p w14:paraId="73638472"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Elkera_Print_TOC8"/>
      <w:bookmarkStart w:id="31" w:name="Elkera_Print_BK8"/>
      <w:r w:rsidRPr="00211D25">
        <w:rPr>
          <w:rFonts w:eastAsia="Times New Roman"/>
          <w:b/>
          <w:bCs/>
          <w:color w:val="000000"/>
          <w:sz w:val="26"/>
          <w:szCs w:val="26"/>
          <w:lang w:eastAsia="en-AU"/>
        </w:rPr>
        <w:t>6—Amendment of regulation 8B—Amount of remission</w:t>
      </w:r>
      <w:bookmarkEnd w:id="30"/>
      <w:bookmarkEnd w:id="31"/>
    </w:p>
    <w:p w14:paraId="4BDD0798" w14:textId="77777777" w:rsidR="00211D25" w:rsidRPr="00211D25" w:rsidRDefault="00211D25" w:rsidP="00211D2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color w:val="000000"/>
          <w:sz w:val="23"/>
          <w:szCs w:val="23"/>
          <w:lang w:eastAsia="en-AU"/>
        </w:rPr>
        <w:t xml:space="preserve">Regulation 8B, definition of </w:t>
      </w:r>
      <w:r w:rsidRPr="00211D25">
        <w:rPr>
          <w:rFonts w:eastAsia="Times New Roman"/>
          <w:b/>
          <w:bCs/>
          <w:i/>
          <w:iCs/>
          <w:color w:val="000000"/>
          <w:sz w:val="23"/>
          <w:szCs w:val="23"/>
          <w:lang w:eastAsia="en-AU"/>
        </w:rPr>
        <w:t>RF</w:t>
      </w:r>
      <w:r w:rsidRPr="00211D25">
        <w:rPr>
          <w:rFonts w:eastAsia="Times New Roman"/>
          <w:color w:val="000000"/>
          <w:sz w:val="23"/>
          <w:szCs w:val="23"/>
          <w:lang w:eastAsia="en-AU"/>
        </w:rPr>
        <w:t>, (a) to (d)—delete paragraphs (a) to (d) (inclusive) and substitute:</w:t>
      </w:r>
    </w:p>
    <w:p w14:paraId="7979278F"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if the land is residential land—0.000222; or</w:t>
      </w:r>
    </w:p>
    <w:p w14:paraId="37EF94E2"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if the land is commercial land—0.000824; or</w:t>
      </w:r>
    </w:p>
    <w:p w14:paraId="7D2F665C"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(c)</w:t>
      </w:r>
      <w:r w:rsidRPr="00211D25">
        <w:rPr>
          <w:rFonts w:eastAsia="Times New Roman"/>
          <w:color w:val="000000"/>
          <w:sz w:val="23"/>
          <w:szCs w:val="23"/>
          <w:lang w:eastAsia="en-AU"/>
        </w:rPr>
        <w:tab/>
        <w:t>if the land is rural land situated in Regional area 1, Regional area 2 or Regional area 3—0.000081; or</w:t>
      </w:r>
    </w:p>
    <w:p w14:paraId="1E76C379"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(d)</w:t>
      </w:r>
      <w:r w:rsidRPr="00211D25">
        <w:rPr>
          <w:rFonts w:eastAsia="Times New Roman"/>
          <w:color w:val="000000"/>
          <w:sz w:val="23"/>
          <w:szCs w:val="23"/>
          <w:lang w:eastAsia="en-AU"/>
        </w:rPr>
        <w:tab/>
        <w:t>if the land is rural land situated in Regional area 4—0.000222.</w:t>
      </w:r>
    </w:p>
    <w:p w14:paraId="4D35A9BC"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 w:name="Elkera_Print_TOC9"/>
      <w:bookmarkStart w:id="33" w:name="Elkera_Print_BK9"/>
      <w:r w:rsidRPr="00211D25">
        <w:rPr>
          <w:rFonts w:eastAsia="Times New Roman"/>
          <w:b/>
          <w:bCs/>
          <w:color w:val="000000"/>
          <w:sz w:val="26"/>
          <w:szCs w:val="26"/>
          <w:lang w:eastAsia="en-AU"/>
        </w:rPr>
        <w:t>7—Amendment of regulation 8D—Amount of remission</w:t>
      </w:r>
      <w:bookmarkEnd w:id="32"/>
      <w:bookmarkEnd w:id="33"/>
    </w:p>
    <w:p w14:paraId="1EBD74A7"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(1)</w:t>
      </w:r>
      <w:r w:rsidRPr="00211D25">
        <w:rPr>
          <w:rFonts w:eastAsia="Times New Roman"/>
          <w:color w:val="000000"/>
          <w:sz w:val="23"/>
          <w:szCs w:val="23"/>
          <w:lang w:eastAsia="en-AU"/>
        </w:rPr>
        <w:tab/>
        <w:t>Regulation 8D(1)—delete "0.000804" and substitute:</w:t>
      </w:r>
    </w:p>
    <w:p w14:paraId="6530FEF6"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color w:val="000000"/>
          <w:sz w:val="23"/>
          <w:szCs w:val="23"/>
          <w:lang w:eastAsia="en-AU"/>
        </w:rPr>
        <w:t>0.000764</w:t>
      </w:r>
    </w:p>
    <w:p w14:paraId="23B20A78"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(2)</w:t>
      </w:r>
      <w:r w:rsidRPr="00211D25">
        <w:rPr>
          <w:rFonts w:eastAsia="Times New Roman"/>
          <w:color w:val="000000"/>
          <w:sz w:val="23"/>
          <w:szCs w:val="23"/>
          <w:lang w:eastAsia="en-AU"/>
        </w:rPr>
        <w:tab/>
        <w:t>Regulation 8D(2)—delete "0.000693" and substitute:</w:t>
      </w:r>
    </w:p>
    <w:p w14:paraId="0048750A"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color w:val="000000"/>
          <w:sz w:val="23"/>
          <w:szCs w:val="23"/>
          <w:lang w:eastAsia="en-AU"/>
        </w:rPr>
        <w:t>0.000597</w:t>
      </w:r>
    </w:p>
    <w:p w14:paraId="76BEB322"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 w:name="Elkera_Print_TOC10"/>
      <w:bookmarkStart w:id="35" w:name="Elkera_Print_BK10"/>
      <w:r w:rsidRPr="00211D25">
        <w:rPr>
          <w:rFonts w:eastAsia="Times New Roman"/>
          <w:b/>
          <w:bCs/>
          <w:color w:val="000000"/>
          <w:sz w:val="26"/>
          <w:szCs w:val="26"/>
          <w:lang w:eastAsia="en-AU"/>
        </w:rPr>
        <w:t>8—Amendment of regulation 10—Amount of remission</w:t>
      </w:r>
      <w:bookmarkEnd w:id="34"/>
      <w:bookmarkEnd w:id="35"/>
    </w:p>
    <w:p w14:paraId="0CEB0988" w14:textId="77777777" w:rsidR="00211D25" w:rsidRPr="00211D25" w:rsidRDefault="00211D25" w:rsidP="00211D2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color w:val="000000"/>
          <w:sz w:val="23"/>
          <w:szCs w:val="23"/>
          <w:lang w:eastAsia="en-AU"/>
        </w:rPr>
        <w:t>Regulation 10(3)—delete "0.000963" and substitute:</w:t>
      </w:r>
    </w:p>
    <w:p w14:paraId="2FD950BE"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color w:val="000000"/>
          <w:sz w:val="23"/>
          <w:szCs w:val="23"/>
          <w:lang w:eastAsia="en-AU"/>
        </w:rPr>
        <w:t>0.000903</w:t>
      </w:r>
    </w:p>
    <w:p w14:paraId="3EFB548D"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6" w:name="Elkera_Print_TOC11"/>
      <w:bookmarkStart w:id="37" w:name="Elkera_Print_BK11"/>
      <w:r w:rsidRPr="00211D25">
        <w:rPr>
          <w:rFonts w:eastAsia="Times New Roman"/>
          <w:b/>
          <w:bCs/>
          <w:color w:val="000000"/>
          <w:sz w:val="26"/>
          <w:szCs w:val="26"/>
          <w:lang w:eastAsia="en-AU"/>
        </w:rPr>
        <w:t>9—Amendment of regulation 10B—Amount of remission—certain land uses</w:t>
      </w:r>
      <w:bookmarkEnd w:id="36"/>
      <w:bookmarkEnd w:id="37"/>
    </w:p>
    <w:p w14:paraId="4AE782A8"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(1)</w:t>
      </w:r>
      <w:r w:rsidRPr="00211D25">
        <w:rPr>
          <w:rFonts w:eastAsia="Times New Roman"/>
          <w:color w:val="000000"/>
          <w:sz w:val="23"/>
          <w:szCs w:val="23"/>
          <w:lang w:eastAsia="en-AU"/>
        </w:rPr>
        <w:tab/>
        <w:t>Regulation 10B(1)(b)—delete "0.000418" and substitute:</w:t>
      </w:r>
    </w:p>
    <w:p w14:paraId="2E8C5447"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color w:val="000000"/>
          <w:sz w:val="23"/>
          <w:szCs w:val="23"/>
          <w:lang w:eastAsia="en-AU"/>
        </w:rPr>
        <w:t>0.000363</w:t>
      </w:r>
    </w:p>
    <w:p w14:paraId="5889FB30"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(2)</w:t>
      </w:r>
      <w:r w:rsidRPr="00211D25">
        <w:rPr>
          <w:rFonts w:eastAsia="Times New Roman"/>
          <w:color w:val="000000"/>
          <w:sz w:val="23"/>
          <w:szCs w:val="23"/>
          <w:lang w:eastAsia="en-AU"/>
        </w:rPr>
        <w:tab/>
        <w:t>Regulation 10B(2)—delete "0.000256" and substitute:</w:t>
      </w:r>
    </w:p>
    <w:p w14:paraId="407640A5"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color w:val="000000"/>
          <w:sz w:val="23"/>
          <w:szCs w:val="23"/>
          <w:lang w:eastAsia="en-AU"/>
        </w:rPr>
        <w:t>0.000222</w:t>
      </w:r>
    </w:p>
    <w:p w14:paraId="139ADC7A"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8" w:name="Elkera_Print_TOC12"/>
      <w:bookmarkStart w:id="39" w:name="Elkera_Print_BK12"/>
      <w:r w:rsidRPr="00211D25">
        <w:rPr>
          <w:rFonts w:eastAsia="Times New Roman"/>
          <w:b/>
          <w:bCs/>
          <w:color w:val="000000"/>
          <w:sz w:val="26"/>
          <w:szCs w:val="26"/>
          <w:lang w:eastAsia="en-AU"/>
        </w:rPr>
        <w:t>10—Amendment of regulation 10D—Amount of remission</w:t>
      </w:r>
      <w:bookmarkEnd w:id="38"/>
      <w:bookmarkEnd w:id="39"/>
    </w:p>
    <w:p w14:paraId="3708E254" w14:textId="77777777" w:rsidR="00211D25" w:rsidRPr="00211D25" w:rsidRDefault="00211D25" w:rsidP="00211D2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color w:val="000000"/>
          <w:sz w:val="23"/>
          <w:szCs w:val="23"/>
          <w:lang w:eastAsia="en-AU"/>
        </w:rPr>
        <w:t>Regulation 10D—delete "0.000864" and substitute:</w:t>
      </w:r>
    </w:p>
    <w:p w14:paraId="6ADF7838"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color w:val="000000"/>
          <w:sz w:val="23"/>
          <w:szCs w:val="23"/>
          <w:lang w:eastAsia="en-AU"/>
        </w:rPr>
        <w:t>0.000808</w:t>
      </w:r>
    </w:p>
    <w:p w14:paraId="1A13F608" w14:textId="77777777" w:rsidR="00211D25" w:rsidRPr="00211D25" w:rsidRDefault="00211D25" w:rsidP="00211D2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11D25">
        <w:rPr>
          <w:rFonts w:eastAsia="Times New Roman"/>
          <w:b/>
          <w:bCs/>
          <w:color w:val="000000"/>
          <w:sz w:val="20"/>
          <w:szCs w:val="20"/>
          <w:lang w:eastAsia="en-AU"/>
        </w:rPr>
        <w:t>Editorial note—</w:t>
      </w:r>
    </w:p>
    <w:p w14:paraId="0AD243C9" w14:textId="77777777" w:rsidR="00211D25" w:rsidRPr="00211D25" w:rsidRDefault="00211D25" w:rsidP="00211D25">
      <w:pPr>
        <w:keepLines/>
        <w:autoSpaceDE w:val="0"/>
        <w:autoSpaceDN w:val="0"/>
        <w:adjustRightInd w:val="0"/>
        <w:spacing w:before="120" w:after="0" w:line="240" w:lineRule="auto"/>
        <w:ind w:left="794"/>
        <w:jc w:val="left"/>
        <w:rPr>
          <w:rFonts w:eastAsia="Times New Roman"/>
          <w:color w:val="000000"/>
          <w:sz w:val="20"/>
          <w:szCs w:val="20"/>
          <w:lang w:eastAsia="en-AU"/>
        </w:rPr>
      </w:pPr>
      <w:r w:rsidRPr="00211D25">
        <w:rPr>
          <w:rFonts w:eastAsia="Times New Roman"/>
          <w:color w:val="000000"/>
          <w:sz w:val="20"/>
          <w:szCs w:val="20"/>
          <w:lang w:eastAsia="en-AU"/>
        </w:rPr>
        <w:t xml:space="preserve">As required by section 10AA(2) of the </w:t>
      </w:r>
      <w:hyperlink r:id="rId39" w:history="1">
        <w:r w:rsidRPr="00211D25">
          <w:rPr>
            <w:rFonts w:eastAsia="Times New Roman"/>
            <w:i/>
            <w:iCs/>
            <w:color w:val="000000"/>
            <w:sz w:val="20"/>
            <w:szCs w:val="20"/>
            <w:lang w:eastAsia="en-AU"/>
          </w:rPr>
          <w:t>Legislative Instruments Act 1978</w:t>
        </w:r>
      </w:hyperlink>
      <w:r w:rsidRPr="00211D25">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F7F364F" w14:textId="77777777" w:rsidR="00211D25" w:rsidRPr="00211D25" w:rsidRDefault="00211D25" w:rsidP="00211D2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11D25">
        <w:rPr>
          <w:rFonts w:eastAsia="Times New Roman"/>
          <w:b/>
          <w:bCs/>
          <w:color w:val="000000"/>
          <w:sz w:val="26"/>
          <w:szCs w:val="26"/>
          <w:lang w:eastAsia="en-AU"/>
        </w:rPr>
        <w:lastRenderedPageBreak/>
        <w:t>Made by the Governor</w:t>
      </w:r>
    </w:p>
    <w:p w14:paraId="0E5348B2" w14:textId="77777777" w:rsidR="00211D25" w:rsidRPr="00211D25" w:rsidRDefault="00211D25" w:rsidP="00211D25">
      <w:pPr>
        <w:keepNext/>
        <w:keepLines/>
        <w:autoSpaceDE w:val="0"/>
        <w:autoSpaceDN w:val="0"/>
        <w:adjustRightInd w:val="0"/>
        <w:spacing w:before="120" w:after="0" w:line="240" w:lineRule="auto"/>
        <w:jc w:val="left"/>
        <w:rPr>
          <w:rFonts w:eastAsia="Times New Roman"/>
          <w:color w:val="000000"/>
          <w:sz w:val="23"/>
          <w:szCs w:val="23"/>
          <w:lang w:eastAsia="en-AU"/>
        </w:rPr>
      </w:pPr>
      <w:r w:rsidRPr="00211D25">
        <w:rPr>
          <w:rFonts w:eastAsia="Times New Roman"/>
          <w:color w:val="000000"/>
          <w:sz w:val="23"/>
          <w:szCs w:val="23"/>
          <w:lang w:eastAsia="en-AU"/>
        </w:rPr>
        <w:t>on the recommendation of the Treasurer and with the advice and consent of the Executive Council</w:t>
      </w:r>
    </w:p>
    <w:p w14:paraId="2C189FE5" w14:textId="77777777" w:rsidR="00211D25" w:rsidRPr="00211D25" w:rsidRDefault="00211D25" w:rsidP="00211D25">
      <w:pPr>
        <w:keepNext/>
        <w:keepLines/>
        <w:autoSpaceDE w:val="0"/>
        <w:autoSpaceDN w:val="0"/>
        <w:adjustRightInd w:val="0"/>
        <w:spacing w:after="0" w:line="240" w:lineRule="auto"/>
        <w:jc w:val="left"/>
        <w:rPr>
          <w:rFonts w:eastAsia="Times New Roman"/>
          <w:color w:val="000000"/>
          <w:sz w:val="23"/>
          <w:szCs w:val="23"/>
          <w:lang w:eastAsia="en-AU"/>
        </w:rPr>
      </w:pPr>
      <w:r w:rsidRPr="00211D25">
        <w:rPr>
          <w:rFonts w:eastAsia="Times New Roman"/>
          <w:color w:val="000000"/>
          <w:sz w:val="23"/>
          <w:szCs w:val="23"/>
          <w:lang w:eastAsia="en-AU"/>
        </w:rPr>
        <w:t>on 30 June 2022</w:t>
      </w:r>
    </w:p>
    <w:p w14:paraId="47BAD5C1" w14:textId="74997D08" w:rsidR="00211D25" w:rsidRDefault="00211D25" w:rsidP="00211D25">
      <w:pPr>
        <w:keepNext/>
        <w:keepLines/>
        <w:autoSpaceDE w:val="0"/>
        <w:autoSpaceDN w:val="0"/>
        <w:adjustRightInd w:val="0"/>
        <w:spacing w:before="120" w:after="0" w:line="240" w:lineRule="auto"/>
        <w:jc w:val="left"/>
        <w:rPr>
          <w:rFonts w:eastAsia="Times New Roman"/>
          <w:color w:val="000000"/>
          <w:sz w:val="23"/>
          <w:szCs w:val="23"/>
          <w:lang w:eastAsia="en-AU"/>
        </w:rPr>
      </w:pPr>
      <w:r w:rsidRPr="00211D25">
        <w:rPr>
          <w:rFonts w:eastAsia="Times New Roman"/>
          <w:color w:val="000000"/>
          <w:sz w:val="23"/>
          <w:szCs w:val="23"/>
          <w:lang w:eastAsia="en-AU"/>
        </w:rPr>
        <w:t>No 50 of 2022</w:t>
      </w:r>
    </w:p>
    <w:p w14:paraId="3F5E991D" w14:textId="77777777" w:rsidR="00211D25" w:rsidRDefault="00211D25">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E2183B3" w14:textId="77777777" w:rsidR="00211D25" w:rsidRPr="00211D25" w:rsidRDefault="00211D25" w:rsidP="00211D25">
      <w:pPr>
        <w:keepLines/>
        <w:autoSpaceDE w:val="0"/>
        <w:autoSpaceDN w:val="0"/>
        <w:adjustRightInd w:val="0"/>
        <w:spacing w:before="240" w:after="0" w:line="240" w:lineRule="auto"/>
        <w:jc w:val="left"/>
        <w:rPr>
          <w:rFonts w:eastAsia="Times New Roman"/>
          <w:color w:val="000000"/>
          <w:sz w:val="28"/>
          <w:szCs w:val="28"/>
          <w:lang w:eastAsia="en-AU"/>
        </w:rPr>
      </w:pPr>
      <w:r w:rsidRPr="00211D25">
        <w:rPr>
          <w:rFonts w:eastAsia="Times New Roman"/>
          <w:color w:val="000000"/>
          <w:sz w:val="28"/>
          <w:szCs w:val="28"/>
          <w:lang w:eastAsia="en-AU"/>
        </w:rPr>
        <w:lastRenderedPageBreak/>
        <w:t>South Australia</w:t>
      </w:r>
    </w:p>
    <w:p w14:paraId="46C64D62" w14:textId="77777777" w:rsidR="00211D25" w:rsidRPr="004A610D" w:rsidRDefault="00211D25" w:rsidP="004A610D">
      <w:pPr>
        <w:pStyle w:val="Heading3"/>
      </w:pPr>
      <w:bookmarkStart w:id="40" w:name="_Toc107484648"/>
      <w:r w:rsidRPr="004A610D">
        <w:t>Fisheries Management (Marine Scalefish Fishery) (Quota) Amendment Regulations 2022</w:t>
      </w:r>
      <w:bookmarkEnd w:id="40"/>
    </w:p>
    <w:p w14:paraId="40937CE5" w14:textId="77777777" w:rsidR="00211D25" w:rsidRPr="00211D25" w:rsidRDefault="00211D25" w:rsidP="00211D25">
      <w:pPr>
        <w:keepLines/>
        <w:autoSpaceDE w:val="0"/>
        <w:autoSpaceDN w:val="0"/>
        <w:adjustRightInd w:val="0"/>
        <w:spacing w:before="80" w:after="240" w:line="240" w:lineRule="auto"/>
        <w:jc w:val="left"/>
        <w:rPr>
          <w:rFonts w:eastAsia="Times New Roman"/>
          <w:color w:val="000000"/>
          <w:sz w:val="24"/>
          <w:szCs w:val="24"/>
          <w:lang w:eastAsia="en-AU"/>
        </w:rPr>
      </w:pPr>
      <w:r w:rsidRPr="00211D25">
        <w:rPr>
          <w:rFonts w:eastAsia="Times New Roman"/>
          <w:color w:val="000000"/>
          <w:sz w:val="24"/>
          <w:szCs w:val="24"/>
          <w:lang w:eastAsia="en-AU"/>
        </w:rPr>
        <w:t xml:space="preserve">under the </w:t>
      </w:r>
      <w:r w:rsidRPr="00211D25">
        <w:rPr>
          <w:rFonts w:eastAsia="Times New Roman"/>
          <w:i/>
          <w:iCs/>
          <w:color w:val="000000"/>
          <w:sz w:val="24"/>
          <w:szCs w:val="24"/>
          <w:lang w:eastAsia="en-AU"/>
        </w:rPr>
        <w:t>Fisheries Management Act 2007</w:t>
      </w:r>
    </w:p>
    <w:p w14:paraId="752B444A" w14:textId="77777777" w:rsidR="00211D25" w:rsidRPr="00211D25" w:rsidRDefault="00211D25" w:rsidP="00211D2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7E7C8B1" w14:textId="77777777" w:rsidR="00211D25" w:rsidRPr="00211D25" w:rsidRDefault="00211D25" w:rsidP="00211D25">
      <w:pPr>
        <w:keepLines/>
        <w:autoSpaceDE w:val="0"/>
        <w:autoSpaceDN w:val="0"/>
        <w:adjustRightInd w:val="0"/>
        <w:spacing w:before="120" w:after="0" w:line="240" w:lineRule="auto"/>
        <w:jc w:val="left"/>
        <w:rPr>
          <w:rFonts w:eastAsia="Times New Roman"/>
          <w:b/>
          <w:bCs/>
          <w:color w:val="000000"/>
          <w:sz w:val="32"/>
          <w:szCs w:val="32"/>
          <w:lang w:eastAsia="en-AU"/>
        </w:rPr>
      </w:pPr>
      <w:r w:rsidRPr="00211D25">
        <w:rPr>
          <w:rFonts w:eastAsia="Times New Roman"/>
          <w:b/>
          <w:bCs/>
          <w:color w:val="000000"/>
          <w:sz w:val="32"/>
          <w:szCs w:val="32"/>
          <w:lang w:eastAsia="en-AU"/>
        </w:rPr>
        <w:t>Contents</w:t>
      </w:r>
    </w:p>
    <w:p w14:paraId="320AE0E1" w14:textId="77777777" w:rsidR="00211D25" w:rsidRPr="00211D25" w:rsidRDefault="00A833BD" w:rsidP="00211D2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211D25" w:rsidRPr="00211D25">
          <w:rPr>
            <w:rFonts w:eastAsia="Times New Roman"/>
            <w:color w:val="000000"/>
            <w:sz w:val="28"/>
            <w:szCs w:val="28"/>
            <w:lang w:eastAsia="en-AU"/>
          </w:rPr>
          <w:t>Part 1—Preliminary</w:t>
        </w:r>
      </w:hyperlink>
    </w:p>
    <w:p w14:paraId="6661E284"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11D25" w:rsidRPr="00211D25">
          <w:rPr>
            <w:rFonts w:eastAsia="Times New Roman"/>
            <w:color w:val="000000"/>
            <w:sz w:val="22"/>
            <w:lang w:eastAsia="en-AU"/>
          </w:rPr>
          <w:t>1</w:t>
        </w:r>
        <w:r w:rsidR="00211D25" w:rsidRPr="00211D25">
          <w:rPr>
            <w:rFonts w:eastAsia="Times New Roman"/>
            <w:color w:val="000000"/>
            <w:sz w:val="22"/>
            <w:lang w:eastAsia="en-AU"/>
          </w:rPr>
          <w:tab/>
          <w:t>Short title</w:t>
        </w:r>
      </w:hyperlink>
    </w:p>
    <w:p w14:paraId="543BC66E"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11D25" w:rsidRPr="00211D25">
          <w:rPr>
            <w:rFonts w:eastAsia="Times New Roman"/>
            <w:color w:val="000000"/>
            <w:sz w:val="22"/>
            <w:lang w:eastAsia="en-AU"/>
          </w:rPr>
          <w:t>2</w:t>
        </w:r>
        <w:r w:rsidR="00211D25" w:rsidRPr="00211D25">
          <w:rPr>
            <w:rFonts w:eastAsia="Times New Roman"/>
            <w:color w:val="000000"/>
            <w:sz w:val="22"/>
            <w:lang w:eastAsia="en-AU"/>
          </w:rPr>
          <w:tab/>
          <w:t>Commencement</w:t>
        </w:r>
      </w:hyperlink>
    </w:p>
    <w:p w14:paraId="14385A0F" w14:textId="77777777" w:rsidR="00211D25" w:rsidRPr="00211D25" w:rsidRDefault="00A833BD" w:rsidP="00211D2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211D25" w:rsidRPr="00211D25">
          <w:rPr>
            <w:rFonts w:eastAsia="Times New Roman"/>
            <w:color w:val="000000"/>
            <w:sz w:val="28"/>
            <w:szCs w:val="28"/>
            <w:lang w:eastAsia="en-AU"/>
          </w:rPr>
          <w:t xml:space="preserve">Part 2—Amendment of </w:t>
        </w:r>
        <w:r w:rsidR="00211D25" w:rsidRPr="00211D25">
          <w:rPr>
            <w:rFonts w:eastAsia="Times New Roman"/>
            <w:i/>
            <w:iCs/>
            <w:color w:val="000000"/>
            <w:sz w:val="28"/>
            <w:szCs w:val="28"/>
            <w:lang w:eastAsia="en-AU"/>
          </w:rPr>
          <w:t>Fisheries Management (Marine Scalefish Fishery) Regulations 2017</w:t>
        </w:r>
      </w:hyperlink>
    </w:p>
    <w:p w14:paraId="50E39ABC"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211D25" w:rsidRPr="00211D25">
          <w:rPr>
            <w:rFonts w:eastAsia="Times New Roman"/>
            <w:color w:val="000000"/>
            <w:sz w:val="22"/>
            <w:lang w:eastAsia="en-AU"/>
          </w:rPr>
          <w:t>3</w:t>
        </w:r>
        <w:r w:rsidR="00211D25" w:rsidRPr="00211D25">
          <w:rPr>
            <w:rFonts w:eastAsia="Times New Roman"/>
            <w:color w:val="000000"/>
            <w:sz w:val="22"/>
            <w:lang w:eastAsia="en-AU"/>
          </w:rPr>
          <w:tab/>
          <w:t>Substitution of regulation 11</w:t>
        </w:r>
      </w:hyperlink>
    </w:p>
    <w:p w14:paraId="46B3FB5C" w14:textId="77777777" w:rsidR="00211D25" w:rsidRPr="00211D25" w:rsidRDefault="00A833BD" w:rsidP="00211D2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211D25" w:rsidRPr="00211D25">
          <w:rPr>
            <w:rFonts w:eastAsia="Times New Roman"/>
            <w:color w:val="000000"/>
            <w:sz w:val="18"/>
            <w:szCs w:val="18"/>
            <w:lang w:eastAsia="en-AU"/>
          </w:rPr>
          <w:t>11</w:t>
        </w:r>
        <w:r w:rsidR="00211D25" w:rsidRPr="00211D25">
          <w:rPr>
            <w:rFonts w:eastAsia="Times New Roman"/>
            <w:color w:val="000000"/>
            <w:sz w:val="18"/>
            <w:szCs w:val="18"/>
            <w:lang w:eastAsia="en-AU"/>
          </w:rPr>
          <w:tab/>
          <w:t>Restriction on fishing activities in which registered masters other than licence holder may be engaged</w:t>
        </w:r>
      </w:hyperlink>
    </w:p>
    <w:p w14:paraId="01BEC2D4"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cd101fef_e6d0_47d6_b50b_8132039807" w:history="1">
        <w:r w:rsidR="00211D25" w:rsidRPr="00211D25">
          <w:rPr>
            <w:rFonts w:eastAsia="Times New Roman"/>
            <w:color w:val="000000"/>
            <w:sz w:val="22"/>
            <w:lang w:eastAsia="en-AU"/>
          </w:rPr>
          <w:t>4</w:t>
        </w:r>
        <w:r w:rsidR="00211D25" w:rsidRPr="00211D25">
          <w:rPr>
            <w:rFonts w:eastAsia="Times New Roman"/>
            <w:color w:val="000000"/>
            <w:sz w:val="22"/>
            <w:lang w:eastAsia="en-AU"/>
          </w:rPr>
          <w:tab/>
          <w:t>Amendment of regulation 14—Individual King George whiting catch quota system</w:t>
        </w:r>
      </w:hyperlink>
    </w:p>
    <w:p w14:paraId="0E4500A8"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24ba8290_6516_4cb0_9828_12f8a1cdcd" w:history="1">
        <w:r w:rsidR="00211D25" w:rsidRPr="00211D25">
          <w:rPr>
            <w:rFonts w:eastAsia="Times New Roman"/>
            <w:color w:val="000000"/>
            <w:sz w:val="22"/>
            <w:lang w:eastAsia="en-AU"/>
          </w:rPr>
          <w:t>5</w:t>
        </w:r>
        <w:r w:rsidR="00211D25" w:rsidRPr="00211D25">
          <w:rPr>
            <w:rFonts w:eastAsia="Times New Roman"/>
            <w:color w:val="000000"/>
            <w:sz w:val="22"/>
            <w:lang w:eastAsia="en-AU"/>
          </w:rPr>
          <w:tab/>
          <w:t>Amendment of regulation 15—Individual pipi catch quota system</w:t>
        </w:r>
      </w:hyperlink>
    </w:p>
    <w:p w14:paraId="0836E502"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3dd28ca1_ad48_47a6_a1b9_d9a139d16c" w:history="1">
        <w:r w:rsidR="00211D25" w:rsidRPr="00211D25">
          <w:rPr>
            <w:rFonts w:eastAsia="Times New Roman"/>
            <w:color w:val="000000"/>
            <w:sz w:val="22"/>
            <w:lang w:eastAsia="en-AU"/>
          </w:rPr>
          <w:t>6</w:t>
        </w:r>
        <w:r w:rsidR="00211D25" w:rsidRPr="00211D25">
          <w:rPr>
            <w:rFonts w:eastAsia="Times New Roman"/>
            <w:color w:val="000000"/>
            <w:sz w:val="22"/>
            <w:lang w:eastAsia="en-AU"/>
          </w:rPr>
          <w:tab/>
          <w:t>Amendment of regulation 16—Individual blue crab catch quota system</w:t>
        </w:r>
      </w:hyperlink>
    </w:p>
    <w:p w14:paraId="3CFC3C24"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a5a9592_2fe6_4d72_90b1_3c4c0e046f" w:history="1">
        <w:r w:rsidR="00211D25" w:rsidRPr="00211D25">
          <w:rPr>
            <w:rFonts w:eastAsia="Times New Roman"/>
            <w:color w:val="000000"/>
            <w:sz w:val="22"/>
            <w:lang w:eastAsia="en-AU"/>
          </w:rPr>
          <w:t>7</w:t>
        </w:r>
        <w:r w:rsidR="00211D25" w:rsidRPr="00211D25">
          <w:rPr>
            <w:rFonts w:eastAsia="Times New Roman"/>
            <w:color w:val="000000"/>
            <w:sz w:val="22"/>
            <w:lang w:eastAsia="en-AU"/>
          </w:rPr>
          <w:tab/>
          <w:t>Amendment of regulation 17—Individual snapper catch quota system</w:t>
        </w:r>
      </w:hyperlink>
    </w:p>
    <w:p w14:paraId="339C16AF"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fe25a03c_e935_42b0_a702_b288ec6b13" w:history="1">
        <w:r w:rsidR="00211D25" w:rsidRPr="00211D25">
          <w:rPr>
            <w:rFonts w:eastAsia="Times New Roman"/>
            <w:color w:val="000000"/>
            <w:sz w:val="22"/>
            <w:lang w:eastAsia="en-AU"/>
          </w:rPr>
          <w:t>8</w:t>
        </w:r>
        <w:r w:rsidR="00211D25" w:rsidRPr="00211D25">
          <w:rPr>
            <w:rFonts w:eastAsia="Times New Roman"/>
            <w:color w:val="000000"/>
            <w:sz w:val="22"/>
            <w:lang w:eastAsia="en-AU"/>
          </w:rPr>
          <w:tab/>
          <w:t>Amendment of regulation 17A—Individual southern calamari catch quota system</w:t>
        </w:r>
      </w:hyperlink>
    </w:p>
    <w:p w14:paraId="061EF6BE"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dc058d96_0fe5_4e80_bbcc_d4c9bbed72" w:history="1">
        <w:r w:rsidR="00211D25" w:rsidRPr="00211D25">
          <w:rPr>
            <w:rFonts w:eastAsia="Times New Roman"/>
            <w:color w:val="000000"/>
            <w:sz w:val="22"/>
            <w:lang w:eastAsia="en-AU"/>
          </w:rPr>
          <w:t>9</w:t>
        </w:r>
        <w:r w:rsidR="00211D25" w:rsidRPr="00211D25">
          <w:rPr>
            <w:rFonts w:eastAsia="Times New Roman"/>
            <w:color w:val="000000"/>
            <w:sz w:val="22"/>
            <w:lang w:eastAsia="en-AU"/>
          </w:rPr>
          <w:tab/>
          <w:t>Amendment of regulation 17B—Individual southern garfish catch quota system</w:t>
        </w:r>
      </w:hyperlink>
    </w:p>
    <w:p w14:paraId="6CEC8F38" w14:textId="77777777" w:rsidR="00211D25" w:rsidRPr="00211D25" w:rsidRDefault="00A833BD" w:rsidP="00211D25">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9" w:history="1">
        <w:r w:rsidR="00211D25" w:rsidRPr="00211D25">
          <w:rPr>
            <w:rFonts w:eastAsia="Times New Roman"/>
            <w:color w:val="000000"/>
            <w:sz w:val="28"/>
            <w:szCs w:val="28"/>
            <w:lang w:eastAsia="en-AU"/>
          </w:rPr>
          <w:t>Schedule 1—Transitional provisions etc</w:t>
        </w:r>
      </w:hyperlink>
    </w:p>
    <w:p w14:paraId="4A3F3A06"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00211D25" w:rsidRPr="00211D25">
          <w:rPr>
            <w:rFonts w:eastAsia="Times New Roman"/>
            <w:color w:val="000000"/>
            <w:sz w:val="22"/>
            <w:lang w:eastAsia="en-AU"/>
          </w:rPr>
          <w:t>1</w:t>
        </w:r>
        <w:r w:rsidR="00211D25" w:rsidRPr="00211D25">
          <w:rPr>
            <w:rFonts w:eastAsia="Times New Roman"/>
            <w:color w:val="000000"/>
            <w:sz w:val="22"/>
            <w:lang w:eastAsia="en-AU"/>
          </w:rPr>
          <w:tab/>
          <w:t>Interpretation</w:t>
        </w:r>
      </w:hyperlink>
    </w:p>
    <w:p w14:paraId="76A1DA8F" w14:textId="77777777" w:rsidR="00211D25" w:rsidRPr="00211D25" w:rsidRDefault="00A833BD" w:rsidP="00211D2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00211D25" w:rsidRPr="00211D25">
          <w:rPr>
            <w:rFonts w:eastAsia="Times New Roman"/>
            <w:color w:val="000000"/>
            <w:sz w:val="22"/>
            <w:lang w:eastAsia="en-AU"/>
          </w:rPr>
          <w:t>2</w:t>
        </w:r>
        <w:r w:rsidR="00211D25" w:rsidRPr="00211D25">
          <w:rPr>
            <w:rFonts w:eastAsia="Times New Roman"/>
            <w:color w:val="000000"/>
            <w:sz w:val="22"/>
            <w:lang w:eastAsia="en-AU"/>
          </w:rPr>
          <w:tab/>
          <w:t>Transitional provisions etc</w:t>
        </w:r>
      </w:hyperlink>
    </w:p>
    <w:p w14:paraId="3A4A8CBF" w14:textId="77777777" w:rsidR="00211D25" w:rsidRPr="00211D25" w:rsidRDefault="00211D25" w:rsidP="00211D2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9064B56" w14:textId="77777777" w:rsidR="00211D25" w:rsidRPr="00211D25" w:rsidRDefault="00211D25" w:rsidP="00211D2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11D25">
        <w:rPr>
          <w:rFonts w:eastAsia="Times New Roman"/>
          <w:b/>
          <w:bCs/>
          <w:color w:val="000000"/>
          <w:sz w:val="32"/>
          <w:szCs w:val="32"/>
          <w:lang w:eastAsia="en-AU"/>
        </w:rPr>
        <w:t>Part 1—Preliminary</w:t>
      </w:r>
    </w:p>
    <w:p w14:paraId="6184F4D0"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11D25">
        <w:rPr>
          <w:rFonts w:eastAsia="Times New Roman"/>
          <w:b/>
          <w:bCs/>
          <w:color w:val="000000"/>
          <w:sz w:val="26"/>
          <w:szCs w:val="26"/>
          <w:lang w:eastAsia="en-AU"/>
        </w:rPr>
        <w:t>1—Short title</w:t>
      </w:r>
    </w:p>
    <w:p w14:paraId="44B0AFD8" w14:textId="77777777" w:rsidR="00211D25" w:rsidRPr="00211D25" w:rsidRDefault="00211D25" w:rsidP="00211D25">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color w:val="000000"/>
          <w:sz w:val="23"/>
          <w:szCs w:val="23"/>
          <w:lang w:eastAsia="en-AU"/>
        </w:rPr>
        <w:t xml:space="preserve">These regulations may be cited as the </w:t>
      </w:r>
      <w:r w:rsidRPr="00211D25">
        <w:rPr>
          <w:rFonts w:eastAsia="Times New Roman"/>
          <w:i/>
          <w:iCs/>
          <w:color w:val="000000"/>
          <w:sz w:val="23"/>
          <w:szCs w:val="23"/>
          <w:lang w:eastAsia="en-AU"/>
        </w:rPr>
        <w:t>Fisheries Management (Marine Scalefish Fishery) (Quota) Amendment Regulations 2022</w:t>
      </w:r>
      <w:r w:rsidRPr="00211D25">
        <w:rPr>
          <w:rFonts w:eastAsia="Times New Roman"/>
          <w:color w:val="000000"/>
          <w:sz w:val="23"/>
          <w:szCs w:val="23"/>
          <w:lang w:eastAsia="en-AU"/>
        </w:rPr>
        <w:t>.</w:t>
      </w:r>
    </w:p>
    <w:p w14:paraId="4956DAF8"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11D25">
        <w:rPr>
          <w:rFonts w:eastAsia="Times New Roman"/>
          <w:b/>
          <w:bCs/>
          <w:color w:val="000000"/>
          <w:sz w:val="26"/>
          <w:szCs w:val="26"/>
          <w:lang w:eastAsia="en-AU"/>
        </w:rPr>
        <w:t>2—Commencement</w:t>
      </w:r>
    </w:p>
    <w:p w14:paraId="241B2C58" w14:textId="77777777" w:rsidR="00211D25" w:rsidRPr="00211D25" w:rsidRDefault="00211D25" w:rsidP="00211D25">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color w:val="000000"/>
          <w:sz w:val="23"/>
          <w:szCs w:val="23"/>
          <w:lang w:eastAsia="en-AU"/>
        </w:rPr>
        <w:t>These regulations come into operation on 1 July 2022.</w:t>
      </w:r>
    </w:p>
    <w:p w14:paraId="4180F40D" w14:textId="77777777" w:rsidR="00211D25" w:rsidRPr="00211D25" w:rsidRDefault="00211D25" w:rsidP="00211D2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11D25">
        <w:rPr>
          <w:rFonts w:eastAsia="Times New Roman"/>
          <w:b/>
          <w:bCs/>
          <w:color w:val="000000"/>
          <w:sz w:val="32"/>
          <w:szCs w:val="32"/>
          <w:lang w:eastAsia="en-AU"/>
        </w:rPr>
        <w:lastRenderedPageBreak/>
        <w:t xml:space="preserve">Part 2—Amendment of </w:t>
      </w:r>
      <w:r w:rsidRPr="00211D25">
        <w:rPr>
          <w:rFonts w:eastAsia="Times New Roman"/>
          <w:b/>
          <w:bCs/>
          <w:i/>
          <w:iCs/>
          <w:color w:val="000000"/>
          <w:sz w:val="32"/>
          <w:szCs w:val="32"/>
          <w:lang w:eastAsia="en-AU"/>
        </w:rPr>
        <w:t>Fisheries Management (Marine Scalefish Fishery) Regulations 2017</w:t>
      </w:r>
    </w:p>
    <w:p w14:paraId="0B1F6686"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11D25">
        <w:rPr>
          <w:rFonts w:eastAsia="Times New Roman"/>
          <w:b/>
          <w:bCs/>
          <w:color w:val="000000"/>
          <w:sz w:val="26"/>
          <w:szCs w:val="26"/>
          <w:lang w:eastAsia="en-AU"/>
        </w:rPr>
        <w:t>3—Substitution of regulation 11</w:t>
      </w:r>
    </w:p>
    <w:p w14:paraId="4EACE750" w14:textId="77777777" w:rsidR="00211D25" w:rsidRPr="00211D25" w:rsidRDefault="00211D25" w:rsidP="00211D2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color w:val="000000"/>
          <w:sz w:val="23"/>
          <w:szCs w:val="23"/>
          <w:lang w:eastAsia="en-AU"/>
        </w:rPr>
        <w:t>Regulation 11—delete the regulation and substitute:</w:t>
      </w:r>
    </w:p>
    <w:p w14:paraId="5A32D096" w14:textId="77777777" w:rsidR="00211D25" w:rsidRPr="00211D25" w:rsidRDefault="00211D25" w:rsidP="00211D2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11D25">
        <w:rPr>
          <w:rFonts w:eastAsia="Times New Roman"/>
          <w:b/>
          <w:bCs/>
          <w:color w:val="000000"/>
          <w:sz w:val="26"/>
          <w:szCs w:val="26"/>
          <w:lang w:eastAsia="en-AU"/>
        </w:rPr>
        <w:t>11—Restriction on fishing activities in which registered masters other than licence holder may be engaged</w:t>
      </w:r>
    </w:p>
    <w:p w14:paraId="6A78F33D" w14:textId="77777777" w:rsidR="00211D25" w:rsidRPr="00211D25" w:rsidRDefault="00211D25" w:rsidP="00211D25">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11D25">
        <w:rPr>
          <w:rFonts w:eastAsia="Times New Roman"/>
          <w:color w:val="000000"/>
          <w:sz w:val="23"/>
          <w:szCs w:val="23"/>
          <w:lang w:eastAsia="en-AU"/>
        </w:rPr>
        <w:t>If a person holds only 1 licence in respect of the fishery, a registered master other than the holder of the licence must not engage in fishing activities under the licence other than—</w:t>
      </w:r>
    </w:p>
    <w:p w14:paraId="3D1868D1"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in the case of a licence subject to a condition fixing a pipi quota entitlement—the taking of pipi under the licence; or</w:t>
      </w:r>
    </w:p>
    <w:p w14:paraId="6C79E4DA"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in the case of a licence that authorises the use of ocean jacket traps or sand crab pots—fishing activities involving the use of those devices,</w:t>
      </w:r>
    </w:p>
    <w:p w14:paraId="1B4D719D" w14:textId="77777777" w:rsidR="00211D25" w:rsidRPr="00211D25" w:rsidRDefault="00211D25" w:rsidP="00211D25">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11D25">
        <w:rPr>
          <w:rFonts w:eastAsia="Times New Roman"/>
          <w:color w:val="000000"/>
          <w:sz w:val="23"/>
          <w:szCs w:val="23"/>
          <w:lang w:eastAsia="en-AU"/>
        </w:rPr>
        <w:t>unless the person is acting in place of the holder of the licence with the consent of the Minister under section 53 of the Act.</w:t>
      </w:r>
    </w:p>
    <w:p w14:paraId="050C559A" w14:textId="77777777" w:rsidR="00211D25" w:rsidRPr="00211D25" w:rsidRDefault="00211D25" w:rsidP="00211D25">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211D25">
        <w:rPr>
          <w:rFonts w:eastAsia="Times New Roman"/>
          <w:color w:val="000000"/>
          <w:sz w:val="23"/>
          <w:szCs w:val="23"/>
          <w:lang w:eastAsia="en-AU"/>
        </w:rPr>
        <w:t>Maximum penalty: $5 000.</w:t>
      </w:r>
    </w:p>
    <w:p w14:paraId="453CA5F3" w14:textId="77777777" w:rsidR="00211D25" w:rsidRPr="00211D25" w:rsidRDefault="00211D25" w:rsidP="00211D25">
      <w:pPr>
        <w:keepLines/>
        <w:autoSpaceDE w:val="0"/>
        <w:autoSpaceDN w:val="0"/>
        <w:adjustRightInd w:val="0"/>
        <w:spacing w:before="80" w:after="0" w:line="240" w:lineRule="auto"/>
        <w:ind w:left="2382"/>
        <w:jc w:val="left"/>
        <w:rPr>
          <w:rFonts w:eastAsia="Times New Roman"/>
          <w:color w:val="000000"/>
          <w:sz w:val="23"/>
          <w:szCs w:val="23"/>
          <w:lang w:eastAsia="en-AU"/>
        </w:rPr>
      </w:pPr>
      <w:r w:rsidRPr="00211D25">
        <w:rPr>
          <w:rFonts w:eastAsia="Times New Roman"/>
          <w:color w:val="000000"/>
          <w:sz w:val="23"/>
          <w:szCs w:val="23"/>
          <w:lang w:eastAsia="en-AU"/>
        </w:rPr>
        <w:t>Expiation fee: $315.</w:t>
      </w:r>
    </w:p>
    <w:p w14:paraId="42B72D2D"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1" w:name="idcd101fef_e6d0_47d6_b50b_8132039807"/>
      <w:r w:rsidRPr="00211D25">
        <w:rPr>
          <w:rFonts w:eastAsia="Times New Roman"/>
          <w:b/>
          <w:bCs/>
          <w:color w:val="000000"/>
          <w:sz w:val="26"/>
          <w:szCs w:val="26"/>
          <w:lang w:eastAsia="en-AU"/>
        </w:rPr>
        <w:t>4—Amendment of regulation 14—Individual King George whiting catch quota system</w:t>
      </w:r>
      <w:bookmarkEnd w:id="41"/>
    </w:p>
    <w:p w14:paraId="084CDF48"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(1)</w:t>
      </w:r>
      <w:r w:rsidRPr="00211D25">
        <w:rPr>
          <w:rFonts w:eastAsia="Times New Roman"/>
          <w:color w:val="000000"/>
          <w:sz w:val="23"/>
          <w:szCs w:val="23"/>
          <w:lang w:eastAsia="en-AU"/>
        </w:rPr>
        <w:tab/>
        <w:t xml:space="preserve">Regulation 14(1)—before the definition of </w:t>
      </w:r>
      <w:r w:rsidRPr="00211D25">
        <w:rPr>
          <w:rFonts w:eastAsia="Times New Roman"/>
          <w:b/>
          <w:bCs/>
          <w:i/>
          <w:iCs/>
          <w:color w:val="000000"/>
          <w:sz w:val="23"/>
          <w:szCs w:val="23"/>
          <w:lang w:eastAsia="en-AU"/>
        </w:rPr>
        <w:t>King George whiting quota entitlement</w:t>
      </w:r>
      <w:r w:rsidRPr="00211D25">
        <w:rPr>
          <w:rFonts w:eastAsia="Times New Roman"/>
          <w:color w:val="000000"/>
          <w:sz w:val="23"/>
          <w:szCs w:val="23"/>
          <w:lang w:eastAsia="en-AU"/>
        </w:rPr>
        <w:t xml:space="preserve"> insert:</w:t>
      </w:r>
    </w:p>
    <w:p w14:paraId="081E8F06"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b/>
          <w:bCs/>
          <w:i/>
          <w:iCs/>
          <w:color w:val="000000"/>
          <w:sz w:val="23"/>
          <w:szCs w:val="23"/>
          <w:lang w:eastAsia="en-AU"/>
        </w:rPr>
        <w:t>following quota period</w:t>
      </w:r>
      <w:r w:rsidRPr="00211D25">
        <w:rPr>
          <w:rFonts w:eastAsia="Times New Roman"/>
          <w:color w:val="000000"/>
          <w:sz w:val="23"/>
          <w:szCs w:val="23"/>
          <w:lang w:eastAsia="en-AU"/>
        </w:rPr>
        <w:t>, in relation to a first quota period and the holder of a licence in respect of the fishery, means the next quota period during which King George whiting may be taken by the holder of the licence following the first quota period;</w:t>
      </w:r>
    </w:p>
    <w:p w14:paraId="17617FB2"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b/>
          <w:bCs/>
          <w:i/>
          <w:iCs/>
          <w:color w:val="000000"/>
          <w:sz w:val="23"/>
          <w:szCs w:val="23"/>
          <w:lang w:eastAsia="en-AU"/>
        </w:rPr>
        <w:t>initial allocation</w:t>
      </w:r>
      <w:r w:rsidRPr="00211D25">
        <w:rPr>
          <w:rFonts w:eastAsia="Times New Roman"/>
          <w:color w:val="000000"/>
          <w:sz w:val="23"/>
          <w:szCs w:val="23"/>
          <w:lang w:eastAsia="en-AU"/>
        </w:rPr>
        <w:t>, in relation to the allocation of King George whiting units to a licence in respect of the fishery and a particular King George whiting fishing zone, means the allocation of King George whiting units to the licence made in respect of that zone on or before the commencement of the quota period 2021</w:t>
      </w:r>
      <w:r w:rsidRPr="00211D25">
        <w:rPr>
          <w:rFonts w:eastAsia="Times New Roman"/>
          <w:color w:val="000000"/>
          <w:sz w:val="23"/>
          <w:szCs w:val="23"/>
          <w:lang w:eastAsia="en-AU"/>
        </w:rPr>
        <w:noBreakHyphen/>
        <w:t>2022;</w:t>
      </w:r>
    </w:p>
    <w:p w14:paraId="126C9114"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(2)</w:t>
      </w:r>
      <w:r w:rsidRPr="00211D25">
        <w:rPr>
          <w:rFonts w:eastAsia="Times New Roman"/>
          <w:color w:val="000000"/>
          <w:sz w:val="23"/>
          <w:szCs w:val="23"/>
          <w:lang w:eastAsia="en-AU"/>
        </w:rPr>
        <w:tab/>
        <w:t>Regulation 14—after subregulation (4) insert:</w:t>
      </w:r>
    </w:p>
    <w:p w14:paraId="6A0675B1"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(4a)</w:t>
      </w:r>
      <w:r w:rsidRPr="00211D25">
        <w:rPr>
          <w:rFonts w:eastAsia="Times New Roman"/>
          <w:color w:val="000000"/>
          <w:sz w:val="23"/>
          <w:szCs w:val="23"/>
          <w:lang w:eastAsia="en-AU"/>
        </w:rPr>
        <w:tab/>
        <w:t>The Minister may, after the commencement of a quota period, vary a determination under subregulation (4) to increase the value of a King George whiting unit in relation to a particular King George Whiting fishing zone.</w:t>
      </w:r>
    </w:p>
    <w:p w14:paraId="14DE07CE"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(3)</w:t>
      </w:r>
      <w:r w:rsidRPr="00211D25">
        <w:rPr>
          <w:rFonts w:eastAsia="Times New Roman"/>
          <w:color w:val="000000"/>
          <w:sz w:val="23"/>
          <w:szCs w:val="23"/>
          <w:lang w:eastAsia="en-AU"/>
        </w:rPr>
        <w:tab/>
        <w:t>Regulation 14(5)—after paragraph (a) insert:</w:t>
      </w:r>
    </w:p>
    <w:p w14:paraId="24DE3105"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(ab)</w:t>
      </w:r>
      <w:r w:rsidRPr="00211D25">
        <w:rPr>
          <w:rFonts w:eastAsia="Times New Roman"/>
          <w:color w:val="000000"/>
          <w:sz w:val="23"/>
          <w:szCs w:val="23"/>
          <w:lang w:eastAsia="en-AU"/>
        </w:rPr>
        <w:tab/>
        <w:t>the Minister may vary the conditions of a licence in respect of the Marine Scalefish Fishery subject to a condition fixing a King George whiting quota entitlement in respect of a particular King George whiting fishing zone to increase the unit entitlement under the licence in respect of that zone if the Minister determines that—</w:t>
      </w:r>
    </w:p>
    <w:p w14:paraId="7B0B55B8"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lastRenderedPageBreak/>
        <w:tab/>
        <w:t>(i)</w:t>
      </w:r>
      <w:r w:rsidRPr="00211D25">
        <w:rPr>
          <w:rFonts w:eastAsia="Times New Roman"/>
          <w:color w:val="000000"/>
          <w:sz w:val="23"/>
          <w:szCs w:val="23"/>
          <w:lang w:eastAsia="en-AU"/>
        </w:rPr>
        <w:tab/>
        <w:t>exceptional circumstances (as referred to in subregulation (2)(c)) apply (or applied) to the holder of the licence in respect of the initial allocation of King George whiting units under the licence; and</w:t>
      </w:r>
    </w:p>
    <w:p w14:paraId="7CE469ED"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the additional units should be allocated to take account of (or further take account of) those circumstances;</w:t>
      </w:r>
    </w:p>
    <w:p w14:paraId="61C0B37D"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(ac)</w:t>
      </w:r>
      <w:r w:rsidRPr="00211D25">
        <w:rPr>
          <w:rFonts w:eastAsia="Times New Roman"/>
          <w:color w:val="000000"/>
          <w:sz w:val="23"/>
          <w:szCs w:val="23"/>
          <w:lang w:eastAsia="en-AU"/>
        </w:rPr>
        <w:tab/>
        <w:t>the Minister may vary the conditions of a licence in respect of the Marine Scalefish Fishery subject to a condition fixing a King George whiting quota entitlement in respect of a particular King George whiting fishing zone to increase the unit entitlement under the licence in respect of that zone for a specified quota period (or periods) to take account of—</w:t>
      </w:r>
    </w:p>
    <w:p w14:paraId="38B2AF22"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any additional units allocated to the licence by the Minister on the basis that exceptional circumstances apply (or applied) to the holder of the licence in respect of the initial allocation of King George whiting units under the licence; and</w:t>
      </w:r>
    </w:p>
    <w:p w14:paraId="39F57455"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the fact that those additional units did not form part of the unit entitlement under the licence for the quota period 2021</w:t>
      </w:r>
      <w:r w:rsidRPr="00211D25">
        <w:rPr>
          <w:rFonts w:eastAsia="Times New Roman"/>
          <w:color w:val="000000"/>
          <w:sz w:val="23"/>
          <w:szCs w:val="23"/>
          <w:lang w:eastAsia="en-AU"/>
        </w:rPr>
        <w:noBreakHyphen/>
        <w:t>2022 and, if relevant, a subsequent quota period (or part of a subsequent quota period);</w:t>
      </w:r>
    </w:p>
    <w:p w14:paraId="187CB793"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2" w:name="id70f6c3f6_ed8c_4ddb_8fd9_99e35940dc"/>
      <w:r w:rsidRPr="00211D25">
        <w:rPr>
          <w:rFonts w:eastAsia="Times New Roman"/>
          <w:color w:val="000000"/>
          <w:sz w:val="23"/>
          <w:szCs w:val="23"/>
          <w:lang w:eastAsia="en-AU"/>
        </w:rPr>
        <w:tab/>
        <w:t>(4)</w:t>
      </w:r>
      <w:r w:rsidRPr="00211D25">
        <w:rPr>
          <w:rFonts w:eastAsia="Times New Roman"/>
          <w:color w:val="000000"/>
          <w:sz w:val="23"/>
          <w:szCs w:val="23"/>
          <w:lang w:eastAsia="en-AU"/>
        </w:rPr>
        <w:tab/>
        <w:t>Regulation 14(5)(f) and (g)—delete paragraphs (f) and (g) and substitute:</w:t>
      </w:r>
      <w:bookmarkEnd w:id="42"/>
    </w:p>
    <w:p w14:paraId="039B3BF4"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(f)</w:t>
      </w:r>
      <w:r w:rsidRPr="00211D25">
        <w:rPr>
          <w:rFonts w:eastAsia="Times New Roman"/>
          <w:color w:val="000000"/>
          <w:sz w:val="23"/>
          <w:szCs w:val="23"/>
          <w:lang w:eastAsia="en-AU"/>
        </w:rPr>
        <w:tab/>
        <w:t xml:space="preserve">if the total catch of King George whiting taken by the holder of a licence in respect of the Marine Scalefish Fishery subject to a condition fixing a King George whiting quota entitlement in respect of a particular King George whiting fishing zone during a quota period (the </w:t>
      </w:r>
      <w:r w:rsidRPr="00211D25">
        <w:rPr>
          <w:rFonts w:eastAsia="Times New Roman"/>
          <w:b/>
          <w:bCs/>
          <w:i/>
          <w:iCs/>
          <w:color w:val="000000"/>
          <w:sz w:val="23"/>
          <w:szCs w:val="23"/>
          <w:lang w:eastAsia="en-AU"/>
        </w:rPr>
        <w:t>first quota period</w:t>
      </w:r>
      <w:r w:rsidRPr="00211D25">
        <w:rPr>
          <w:rFonts w:eastAsia="Times New Roman"/>
          <w:color w:val="000000"/>
          <w:sz w:val="23"/>
          <w:szCs w:val="23"/>
          <w:lang w:eastAsia="en-AU"/>
        </w:rPr>
        <w:t xml:space="preserve">) (being a quota period that commenced on or after 1 July 2021) is less than the King George whiting quota entitlement under the licence for that fishing zone and that quota period, the Minister may vary the conditions of the licence so as to increase the King George whiting quota entitlement in respect of that fishing zone for the following quota period (the </w:t>
      </w:r>
      <w:r w:rsidRPr="00211D25">
        <w:rPr>
          <w:rFonts w:eastAsia="Times New Roman"/>
          <w:b/>
          <w:bCs/>
          <w:i/>
          <w:iCs/>
          <w:color w:val="000000"/>
          <w:sz w:val="23"/>
          <w:szCs w:val="23"/>
          <w:lang w:eastAsia="en-AU"/>
        </w:rPr>
        <w:t>subsequent quota period</w:t>
      </w:r>
      <w:r w:rsidRPr="00211D25">
        <w:rPr>
          <w:rFonts w:eastAsia="Times New Roman"/>
          <w:color w:val="000000"/>
          <w:sz w:val="23"/>
          <w:szCs w:val="23"/>
          <w:lang w:eastAsia="en-AU"/>
        </w:rPr>
        <w:t>) by 1 kilogram of King George whiting for each kilogram by which the catch fell short of the King George whiting quota entitlement for the first quota period up to—</w:t>
      </w:r>
    </w:p>
    <w:p w14:paraId="75579FEF"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w:t>
      </w:r>
    </w:p>
    <w:p w14:paraId="3D9F78AE"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10% of the quota entitlement for the first quota period; or</w:t>
      </w:r>
    </w:p>
    <w:p w14:paraId="29E57192"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subsequent quota period; or</w:t>
      </w:r>
    </w:p>
    <w:p w14:paraId="6242B704"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if the Minister is satisfied that exceptional circumstances apply—</w:t>
      </w:r>
    </w:p>
    <w:p w14:paraId="34741182"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 percentage that exceeds 10% of the quota entitlement for the first quota period; or</w:t>
      </w:r>
    </w:p>
    <w:p w14:paraId="63D08822"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other greater kilogram amount of catch,</w:t>
      </w:r>
    </w:p>
    <w:p w14:paraId="52036D5F"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as is determined by the Minister on or before the commencement of the subsequent quota period;</w:t>
      </w:r>
    </w:p>
    <w:p w14:paraId="6887BA5D"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lastRenderedPageBreak/>
        <w:tab/>
        <w:t>(g)</w:t>
      </w:r>
      <w:r w:rsidRPr="00211D25">
        <w:rPr>
          <w:rFonts w:eastAsia="Times New Roman"/>
          <w:color w:val="000000"/>
          <w:sz w:val="23"/>
          <w:szCs w:val="23"/>
          <w:lang w:eastAsia="en-AU"/>
        </w:rPr>
        <w:tab/>
        <w:t xml:space="preserve">if the total catch of King George whiting taken by the holder of a licence in respect of the Marine Scalefish Fishery subject to a condition fixing a King George whiting quota entitlement in respect of a particular King George whiting fishing zone during a quota period (the </w:t>
      </w:r>
      <w:r w:rsidRPr="00211D25">
        <w:rPr>
          <w:rFonts w:eastAsia="Times New Roman"/>
          <w:b/>
          <w:bCs/>
          <w:i/>
          <w:iCs/>
          <w:color w:val="000000"/>
          <w:sz w:val="23"/>
          <w:szCs w:val="23"/>
          <w:lang w:eastAsia="en-AU"/>
        </w:rPr>
        <w:t>first quota period</w:t>
      </w:r>
      <w:r w:rsidRPr="00211D25">
        <w:rPr>
          <w:rFonts w:eastAsia="Times New Roman"/>
          <w:color w:val="000000"/>
          <w:sz w:val="23"/>
          <w:szCs w:val="23"/>
          <w:lang w:eastAsia="en-AU"/>
        </w:rPr>
        <w:t xml:space="preserve">) (being a quota period that commences on or after 1 July 2022) exceeded the King George whiting quota entitlement under the licence for that fishing zone and that quota period, the conditions of the licence may be varied so as to decrease the quota entitlement in respect of that fishing zone for the following quota period (the </w:t>
      </w:r>
      <w:r w:rsidRPr="00211D25">
        <w:rPr>
          <w:rFonts w:eastAsia="Times New Roman"/>
          <w:b/>
          <w:bCs/>
          <w:i/>
          <w:iCs/>
          <w:color w:val="000000"/>
          <w:sz w:val="23"/>
          <w:szCs w:val="23"/>
          <w:lang w:eastAsia="en-AU"/>
        </w:rPr>
        <w:t>subsequent quota period</w:t>
      </w:r>
      <w:r w:rsidRPr="00211D25">
        <w:rPr>
          <w:rFonts w:eastAsia="Times New Roman"/>
          <w:color w:val="000000"/>
          <w:sz w:val="23"/>
          <w:szCs w:val="23"/>
          <w:lang w:eastAsia="en-AU"/>
        </w:rPr>
        <w:t>) as follows:</w:t>
      </w:r>
    </w:p>
    <w:p w14:paraId="3A056E5B"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if the catch exceeded the quota entitlement by—</w:t>
      </w:r>
    </w:p>
    <w:p w14:paraId="7D677A76"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an amount not exceeding 10% of the quota entitlement for the first quota period; or</w:t>
      </w:r>
    </w:p>
    <w:p w14:paraId="05D2062B"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6543587D"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by 1 kilogram of King George whiting for each kilogram taken in excess of the quota entitlement; or</w:t>
      </w:r>
    </w:p>
    <w:p w14:paraId="63A6AE71"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if the catch exceeded the quota entitlement by—</w:t>
      </w:r>
    </w:p>
    <w:p w14:paraId="0C7F08A2"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an amount greater than 10% of the quota entitlement for the first quota period; or</w:t>
      </w:r>
    </w:p>
    <w:p w14:paraId="007AF1B1"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0796C7AE"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by 2 kilograms of King George whiting for each kilogram taken in excess of the quota entitlement.</w:t>
      </w:r>
    </w:p>
    <w:p w14:paraId="3E77106A"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(5)</w:t>
      </w:r>
      <w:r w:rsidRPr="00211D25">
        <w:rPr>
          <w:rFonts w:eastAsia="Times New Roman"/>
          <w:color w:val="000000"/>
          <w:sz w:val="23"/>
          <w:szCs w:val="23"/>
          <w:lang w:eastAsia="en-AU"/>
        </w:rPr>
        <w:tab/>
        <w:t>Regulation 14—after subregulation (5) insert:</w:t>
      </w:r>
    </w:p>
    <w:p w14:paraId="78BD8C4E" w14:textId="77777777" w:rsidR="00211D25" w:rsidRPr="00211D25" w:rsidRDefault="00211D25" w:rsidP="00211D2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(5a)</w:t>
      </w:r>
      <w:r w:rsidRPr="00211D25">
        <w:rPr>
          <w:rFonts w:eastAsia="Times New Roman"/>
          <w:color w:val="000000"/>
          <w:sz w:val="23"/>
          <w:szCs w:val="23"/>
          <w:lang w:eastAsia="en-AU"/>
        </w:rPr>
        <w:tab/>
        <w:t>For the purposes of—</w:t>
      </w:r>
    </w:p>
    <w:p w14:paraId="1ABC941C"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subregulation (5)(f)(i) and (ii); and</w:t>
      </w:r>
    </w:p>
    <w:p w14:paraId="4F8AAEBE"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subregulation (5)(g)(i) and (ii),</w:t>
      </w:r>
    </w:p>
    <w:p w14:paraId="165E8E2F" w14:textId="77777777" w:rsidR="00211D25" w:rsidRPr="00211D25" w:rsidRDefault="00211D25" w:rsidP="00211D2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11D25">
        <w:rPr>
          <w:rFonts w:eastAsia="Times New Roman"/>
          <w:color w:val="000000"/>
          <w:sz w:val="23"/>
          <w:szCs w:val="23"/>
          <w:lang w:eastAsia="en-AU"/>
        </w:rPr>
        <w:t>any increase in the quota entitlement under a licence applying during a first quota period as a result of a variation of the quota entitlement under the licence previously made under subregulation (5)(f)(i) or (ii) must be disregarded.</w:t>
      </w:r>
    </w:p>
    <w:p w14:paraId="44816EC6"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3" w:name="id0aadd234_be20_43be_b994_99b4844a3f"/>
      <w:r w:rsidRPr="00211D25">
        <w:rPr>
          <w:rFonts w:eastAsia="Times New Roman"/>
          <w:color w:val="000000"/>
          <w:sz w:val="23"/>
          <w:szCs w:val="23"/>
          <w:lang w:eastAsia="en-AU"/>
        </w:rPr>
        <w:tab/>
        <w:t>(5b)</w:t>
      </w:r>
      <w:r w:rsidRPr="00211D25">
        <w:rPr>
          <w:rFonts w:eastAsia="Times New Roman"/>
          <w:color w:val="000000"/>
          <w:sz w:val="23"/>
          <w:szCs w:val="23"/>
          <w:lang w:eastAsia="en-AU"/>
        </w:rPr>
        <w:tab/>
        <w:t>A variation of a quota entitlement under subregulation (5)(f) or (g) must be expressed to apply only for the quota period during which the variation is made.</w:t>
      </w:r>
      <w:bookmarkEnd w:id="43"/>
    </w:p>
    <w:p w14:paraId="348389A2"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(5c)</w:t>
      </w:r>
      <w:r w:rsidRPr="00211D25">
        <w:rPr>
          <w:rFonts w:eastAsia="Times New Roman"/>
          <w:color w:val="000000"/>
          <w:sz w:val="23"/>
          <w:szCs w:val="23"/>
          <w:lang w:eastAsia="en-AU"/>
        </w:rPr>
        <w:tab/>
        <w:t>An application under subregulation (5)(b) or (c) may not be made in respect of King George whiting units allocated to the licence under subregulation (5)(f).</w:t>
      </w:r>
    </w:p>
    <w:p w14:paraId="3543CE50"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 w:name="id24ba8290_6516_4cb0_9828_12f8a1cdcd"/>
      <w:r w:rsidRPr="00211D25">
        <w:rPr>
          <w:rFonts w:eastAsia="Times New Roman"/>
          <w:b/>
          <w:bCs/>
          <w:color w:val="000000"/>
          <w:sz w:val="26"/>
          <w:szCs w:val="26"/>
          <w:lang w:eastAsia="en-AU"/>
        </w:rPr>
        <w:lastRenderedPageBreak/>
        <w:t>5—Amendment of regulation 15—Individual pipi catch quota system</w:t>
      </w:r>
      <w:bookmarkEnd w:id="44"/>
    </w:p>
    <w:p w14:paraId="054EB154"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(1)</w:t>
      </w:r>
      <w:r w:rsidRPr="00211D25">
        <w:rPr>
          <w:rFonts w:eastAsia="Times New Roman"/>
          <w:color w:val="000000"/>
          <w:sz w:val="23"/>
          <w:szCs w:val="23"/>
          <w:lang w:eastAsia="en-AU"/>
        </w:rPr>
        <w:tab/>
        <w:t xml:space="preserve">Regulation 15(1)—before the definition of </w:t>
      </w:r>
      <w:r w:rsidRPr="00211D25">
        <w:rPr>
          <w:rFonts w:eastAsia="Times New Roman"/>
          <w:b/>
          <w:bCs/>
          <w:i/>
          <w:iCs/>
          <w:color w:val="000000"/>
          <w:sz w:val="23"/>
          <w:szCs w:val="23"/>
          <w:lang w:eastAsia="en-AU"/>
        </w:rPr>
        <w:t>pipi quota entitlement</w:t>
      </w:r>
      <w:r w:rsidRPr="00211D25">
        <w:rPr>
          <w:rFonts w:eastAsia="Times New Roman"/>
          <w:color w:val="000000"/>
          <w:sz w:val="23"/>
          <w:szCs w:val="23"/>
          <w:lang w:eastAsia="en-AU"/>
        </w:rPr>
        <w:t xml:space="preserve"> insert:</w:t>
      </w:r>
    </w:p>
    <w:p w14:paraId="36F583F6"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b/>
          <w:bCs/>
          <w:i/>
          <w:iCs/>
          <w:color w:val="000000"/>
          <w:sz w:val="23"/>
          <w:szCs w:val="23"/>
          <w:lang w:eastAsia="en-AU"/>
        </w:rPr>
        <w:t>following quota period</w:t>
      </w:r>
      <w:r w:rsidRPr="00211D25">
        <w:rPr>
          <w:rFonts w:eastAsia="Times New Roman"/>
          <w:color w:val="000000"/>
          <w:sz w:val="23"/>
          <w:szCs w:val="23"/>
          <w:lang w:eastAsia="en-AU"/>
        </w:rPr>
        <w:t>, in relation to a first quota period and the holder of a licence in respect of the fishery, means the next quota period during which pipi may be taken by the holder of the licence following the first quota period;</w:t>
      </w:r>
    </w:p>
    <w:p w14:paraId="03D440CC"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5" w:name="idde691e0d_15e4_441d_ad84_72b7af6a7f"/>
      <w:r w:rsidRPr="00211D25">
        <w:rPr>
          <w:rFonts w:eastAsia="Times New Roman"/>
          <w:color w:val="000000"/>
          <w:sz w:val="23"/>
          <w:szCs w:val="23"/>
          <w:lang w:eastAsia="en-AU"/>
        </w:rPr>
        <w:tab/>
        <w:t>(2)</w:t>
      </w:r>
      <w:r w:rsidRPr="00211D25">
        <w:rPr>
          <w:rFonts w:eastAsia="Times New Roman"/>
          <w:color w:val="000000"/>
          <w:sz w:val="23"/>
          <w:szCs w:val="23"/>
          <w:lang w:eastAsia="en-AU"/>
        </w:rPr>
        <w:tab/>
        <w:t>Regulation 15(3)(c) and (d)—delete paragraphs (c) and (d) and substitute:</w:t>
      </w:r>
      <w:bookmarkEnd w:id="45"/>
    </w:p>
    <w:p w14:paraId="00C69014"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(c)</w:t>
      </w:r>
      <w:r w:rsidRPr="00211D25">
        <w:rPr>
          <w:rFonts w:eastAsia="Times New Roman"/>
          <w:color w:val="000000"/>
          <w:sz w:val="23"/>
          <w:szCs w:val="23"/>
          <w:lang w:eastAsia="en-AU"/>
        </w:rPr>
        <w:tab/>
        <w:t xml:space="preserve">if the total catch of pipi taken by the holder of a licence in respect of the Marine Scalefish Fishery subject to a condition fixing a pipi quota entitlement during a quota period (the </w:t>
      </w:r>
      <w:r w:rsidRPr="00211D25">
        <w:rPr>
          <w:rFonts w:eastAsia="Times New Roman"/>
          <w:b/>
          <w:bCs/>
          <w:i/>
          <w:iCs/>
          <w:color w:val="000000"/>
          <w:sz w:val="23"/>
          <w:szCs w:val="23"/>
          <w:lang w:eastAsia="en-AU"/>
        </w:rPr>
        <w:t>first quota period</w:t>
      </w:r>
      <w:r w:rsidRPr="00211D25">
        <w:rPr>
          <w:rFonts w:eastAsia="Times New Roman"/>
          <w:color w:val="000000"/>
          <w:sz w:val="23"/>
          <w:szCs w:val="23"/>
          <w:lang w:eastAsia="en-AU"/>
        </w:rPr>
        <w:t xml:space="preserve">) (being a quota period that commenced on or after 1 July 2021) is less than the pipi quota entitlement under the licence for that quota period, the Minister may vary the conditions of the licence so as to increase the pipi quota entitlement for the following quota period (the </w:t>
      </w:r>
      <w:r w:rsidRPr="00211D25">
        <w:rPr>
          <w:rFonts w:eastAsia="Times New Roman"/>
          <w:b/>
          <w:bCs/>
          <w:i/>
          <w:iCs/>
          <w:color w:val="000000"/>
          <w:sz w:val="23"/>
          <w:szCs w:val="23"/>
          <w:lang w:eastAsia="en-AU"/>
        </w:rPr>
        <w:t>subsequent quota period</w:t>
      </w:r>
      <w:r w:rsidRPr="00211D25">
        <w:rPr>
          <w:rFonts w:eastAsia="Times New Roman"/>
          <w:color w:val="000000"/>
          <w:sz w:val="23"/>
          <w:szCs w:val="23"/>
          <w:lang w:eastAsia="en-AU"/>
        </w:rPr>
        <w:t>) by 1 kilogram of pipi for each kilogram by which the catch fell short of the pipi quota entitlement for the first quota period up to—</w:t>
      </w:r>
    </w:p>
    <w:p w14:paraId="5C920B0F"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w:t>
      </w:r>
    </w:p>
    <w:p w14:paraId="69BF1657"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10% of the quota entitlement for the first quota period; or</w:t>
      </w:r>
    </w:p>
    <w:p w14:paraId="62C8EF61"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subsequent quota period; or</w:t>
      </w:r>
    </w:p>
    <w:p w14:paraId="51944C08"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if the Minister is satisfied that exceptional circumstances apply—</w:t>
      </w:r>
    </w:p>
    <w:p w14:paraId="4135A90C"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 percentage that exceeds 10% of the quota entitlement for the first quota period; or</w:t>
      </w:r>
    </w:p>
    <w:p w14:paraId="42A2F88B"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other greater kilogram amount of catch,</w:t>
      </w:r>
    </w:p>
    <w:p w14:paraId="0125B568"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as is determined by the Minister on or before the commencement of the subsequent quota period;</w:t>
      </w:r>
    </w:p>
    <w:p w14:paraId="1EAD0025"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(d)</w:t>
      </w:r>
      <w:r w:rsidRPr="00211D25">
        <w:rPr>
          <w:rFonts w:eastAsia="Times New Roman"/>
          <w:color w:val="000000"/>
          <w:sz w:val="23"/>
          <w:szCs w:val="23"/>
          <w:lang w:eastAsia="en-AU"/>
        </w:rPr>
        <w:tab/>
        <w:t xml:space="preserve">if the total catch of pipi taken by the holder of a licence in respect of the Marine Scalefish Fishery subject to a condition fixing a pipi quota entitlement during a quota period (the </w:t>
      </w:r>
      <w:r w:rsidRPr="00211D25">
        <w:rPr>
          <w:rFonts w:eastAsia="Times New Roman"/>
          <w:b/>
          <w:bCs/>
          <w:i/>
          <w:iCs/>
          <w:color w:val="000000"/>
          <w:sz w:val="23"/>
          <w:szCs w:val="23"/>
          <w:lang w:eastAsia="en-AU"/>
        </w:rPr>
        <w:t>first quota period</w:t>
      </w:r>
      <w:r w:rsidRPr="00211D25">
        <w:rPr>
          <w:rFonts w:eastAsia="Times New Roman"/>
          <w:color w:val="000000"/>
          <w:sz w:val="23"/>
          <w:szCs w:val="23"/>
          <w:lang w:eastAsia="en-AU"/>
        </w:rPr>
        <w:t xml:space="preserve">) (being a quota period that commences on or after 1 July 2022) exceeded the pipi quota entitlement under the licence for that quota period, the conditions of the licence may be varied so as to decrease the quota entitlement for the following quota period (the </w:t>
      </w:r>
      <w:r w:rsidRPr="00211D25">
        <w:rPr>
          <w:rFonts w:eastAsia="Times New Roman"/>
          <w:b/>
          <w:bCs/>
          <w:i/>
          <w:iCs/>
          <w:color w:val="000000"/>
          <w:sz w:val="23"/>
          <w:szCs w:val="23"/>
          <w:lang w:eastAsia="en-AU"/>
        </w:rPr>
        <w:t>subsequent quota period</w:t>
      </w:r>
      <w:r w:rsidRPr="00211D25">
        <w:rPr>
          <w:rFonts w:eastAsia="Times New Roman"/>
          <w:color w:val="000000"/>
          <w:sz w:val="23"/>
          <w:szCs w:val="23"/>
          <w:lang w:eastAsia="en-AU"/>
        </w:rPr>
        <w:t>) as follows:</w:t>
      </w:r>
    </w:p>
    <w:p w14:paraId="6DEB491B"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if the catch exceeded the quota entitlement by—</w:t>
      </w:r>
    </w:p>
    <w:p w14:paraId="766088F4"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an amount not exceeding 10% of the quota entitlement for the first quota period; or</w:t>
      </w:r>
    </w:p>
    <w:p w14:paraId="7072EFB3"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046297FF"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by 1 kilogram of pipi for each kilogram taken in excess of the quota entitlement; or</w:t>
      </w:r>
    </w:p>
    <w:p w14:paraId="556DCFC0"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lastRenderedPageBreak/>
        <w:tab/>
        <w:t>(ii)</w:t>
      </w:r>
      <w:r w:rsidRPr="00211D25">
        <w:rPr>
          <w:rFonts w:eastAsia="Times New Roman"/>
          <w:color w:val="000000"/>
          <w:sz w:val="23"/>
          <w:szCs w:val="23"/>
          <w:lang w:eastAsia="en-AU"/>
        </w:rPr>
        <w:tab/>
        <w:t>if the catch exceeded the quota entitlement by—</w:t>
      </w:r>
    </w:p>
    <w:p w14:paraId="70C7E8D7"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an amount greater than 10% of the quota entitlement for the first quota period; or</w:t>
      </w:r>
    </w:p>
    <w:p w14:paraId="403C761E"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6A8C3A08"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by 2 kilograms of pipi for each kilogram taken in excess of the quota entitlement.</w:t>
      </w:r>
    </w:p>
    <w:p w14:paraId="209B3CA5"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(3)</w:t>
      </w:r>
      <w:r w:rsidRPr="00211D25">
        <w:rPr>
          <w:rFonts w:eastAsia="Times New Roman"/>
          <w:color w:val="000000"/>
          <w:sz w:val="23"/>
          <w:szCs w:val="23"/>
          <w:lang w:eastAsia="en-AU"/>
        </w:rPr>
        <w:tab/>
        <w:t>Regulation 15—after subregulation (3a) insert:</w:t>
      </w:r>
    </w:p>
    <w:p w14:paraId="7E724374" w14:textId="77777777" w:rsidR="00211D25" w:rsidRPr="00211D25" w:rsidRDefault="00211D25" w:rsidP="00211D2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(3b)</w:t>
      </w:r>
      <w:r w:rsidRPr="00211D25">
        <w:rPr>
          <w:rFonts w:eastAsia="Times New Roman"/>
          <w:color w:val="000000"/>
          <w:sz w:val="23"/>
          <w:szCs w:val="23"/>
          <w:lang w:eastAsia="en-AU"/>
        </w:rPr>
        <w:tab/>
        <w:t>For the purposes of—</w:t>
      </w:r>
    </w:p>
    <w:p w14:paraId="0092BE38"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subregulation (3)(c)(i) and (ii); and</w:t>
      </w:r>
    </w:p>
    <w:p w14:paraId="18980E3D"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subregulation (3)(d)(i) and (ii),</w:t>
      </w:r>
    </w:p>
    <w:p w14:paraId="1C66EDDD" w14:textId="77777777" w:rsidR="00211D25" w:rsidRPr="00211D25" w:rsidRDefault="00211D25" w:rsidP="00211D2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11D25">
        <w:rPr>
          <w:rFonts w:eastAsia="Times New Roman"/>
          <w:color w:val="000000"/>
          <w:sz w:val="23"/>
          <w:szCs w:val="23"/>
          <w:lang w:eastAsia="en-AU"/>
        </w:rPr>
        <w:t>the following must be disregarded:</w:t>
      </w:r>
    </w:p>
    <w:p w14:paraId="33C00300"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(c)</w:t>
      </w:r>
      <w:r w:rsidRPr="00211D25">
        <w:rPr>
          <w:rFonts w:eastAsia="Times New Roman"/>
          <w:color w:val="000000"/>
          <w:sz w:val="23"/>
          <w:szCs w:val="23"/>
          <w:lang w:eastAsia="en-AU"/>
        </w:rPr>
        <w:tab/>
        <w:t>any increase in the quota entitlement under a licence applying during a first quota period as a result of a variation of the quota entitlement under the licence made under subregulation (3)(ba); or</w:t>
      </w:r>
    </w:p>
    <w:p w14:paraId="683FF2AC"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(d)</w:t>
      </w:r>
      <w:r w:rsidRPr="00211D25">
        <w:rPr>
          <w:rFonts w:eastAsia="Times New Roman"/>
          <w:color w:val="000000"/>
          <w:sz w:val="23"/>
          <w:szCs w:val="23"/>
          <w:lang w:eastAsia="en-AU"/>
        </w:rPr>
        <w:tab/>
        <w:t>any increase in the quota entitlement under a licence applying during a first quota period as a result of a variation of the quota entitlement under the licence previously made under subregulation (3)(c)(i) or (ii).</w:t>
      </w:r>
    </w:p>
    <w:p w14:paraId="784DA69B"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6" w:name="idbf562b8e_efdc_4ad0_9bff_3d3b1b7fce6a_1"/>
      <w:r w:rsidRPr="00211D25">
        <w:rPr>
          <w:rFonts w:eastAsia="Times New Roman"/>
          <w:color w:val="000000"/>
          <w:sz w:val="23"/>
          <w:szCs w:val="23"/>
          <w:lang w:eastAsia="en-AU"/>
        </w:rPr>
        <w:tab/>
        <w:t>.(3c)</w:t>
      </w:r>
      <w:r w:rsidRPr="00211D25">
        <w:rPr>
          <w:rFonts w:eastAsia="Times New Roman"/>
          <w:color w:val="000000"/>
          <w:sz w:val="23"/>
          <w:szCs w:val="23"/>
          <w:lang w:eastAsia="en-AU"/>
        </w:rPr>
        <w:tab/>
        <w:t>A variation of a quota entitlement under subregulation (3)(c) or (d) must be expressed to apply only for the quota period during which the variation is made.</w:t>
      </w:r>
      <w:bookmarkEnd w:id="46"/>
    </w:p>
    <w:p w14:paraId="55FD830A"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(3d)</w:t>
      </w:r>
      <w:r w:rsidRPr="00211D25">
        <w:rPr>
          <w:rFonts w:eastAsia="Times New Roman"/>
          <w:color w:val="000000"/>
          <w:sz w:val="23"/>
          <w:szCs w:val="23"/>
          <w:lang w:eastAsia="en-AU"/>
        </w:rPr>
        <w:tab/>
        <w:t>An application under subregulation (3)(a) or (b)(i) may not be made in respect of pipi units allocated to the licence under subregulation (3)(c).</w:t>
      </w:r>
    </w:p>
    <w:p w14:paraId="799904D9"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 w:name="id3dd28ca1_ad48_47a6_a1b9_d9a139d16c"/>
      <w:r w:rsidRPr="00211D25">
        <w:rPr>
          <w:rFonts w:eastAsia="Times New Roman"/>
          <w:b/>
          <w:bCs/>
          <w:color w:val="000000"/>
          <w:sz w:val="26"/>
          <w:szCs w:val="26"/>
          <w:lang w:eastAsia="en-AU"/>
        </w:rPr>
        <w:t>6—Amendment of regulation 16—Individual blue crab catch quota system</w:t>
      </w:r>
      <w:bookmarkEnd w:id="47"/>
    </w:p>
    <w:p w14:paraId="7E5C0073"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(1)</w:t>
      </w:r>
      <w:r w:rsidRPr="00211D25">
        <w:rPr>
          <w:rFonts w:eastAsia="Times New Roman"/>
          <w:color w:val="000000"/>
          <w:sz w:val="23"/>
          <w:szCs w:val="23"/>
          <w:lang w:eastAsia="en-AU"/>
        </w:rPr>
        <w:tab/>
        <w:t xml:space="preserve">Regulation 16(1)—before the definition of </w:t>
      </w:r>
      <w:r w:rsidRPr="00211D25">
        <w:rPr>
          <w:rFonts w:eastAsia="Times New Roman"/>
          <w:b/>
          <w:bCs/>
          <w:i/>
          <w:iCs/>
          <w:color w:val="000000"/>
          <w:sz w:val="23"/>
          <w:szCs w:val="23"/>
          <w:lang w:eastAsia="en-AU"/>
        </w:rPr>
        <w:t>quota period</w:t>
      </w:r>
      <w:r w:rsidRPr="00211D25">
        <w:rPr>
          <w:rFonts w:eastAsia="Times New Roman"/>
          <w:color w:val="000000"/>
          <w:sz w:val="23"/>
          <w:szCs w:val="23"/>
          <w:lang w:eastAsia="en-AU"/>
        </w:rPr>
        <w:t xml:space="preserve"> insert:</w:t>
      </w:r>
    </w:p>
    <w:p w14:paraId="2A8A334A"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b/>
          <w:bCs/>
          <w:i/>
          <w:iCs/>
          <w:color w:val="000000"/>
          <w:sz w:val="23"/>
          <w:szCs w:val="23"/>
          <w:lang w:eastAsia="en-AU"/>
        </w:rPr>
        <w:t>following quota period</w:t>
      </w:r>
      <w:r w:rsidRPr="00211D25">
        <w:rPr>
          <w:rFonts w:eastAsia="Times New Roman"/>
          <w:color w:val="000000"/>
          <w:sz w:val="23"/>
          <w:szCs w:val="23"/>
          <w:lang w:eastAsia="en-AU"/>
        </w:rPr>
        <w:t>, in relation to a first quota period and the holder of a licence in respect of the fishery, means the next quota period during which blue crab may be taken by the holder of the licence following the first quota period;</w:t>
      </w:r>
    </w:p>
    <w:p w14:paraId="12DE6CEF" w14:textId="77777777" w:rsidR="00211D25" w:rsidRPr="00211D25" w:rsidRDefault="00211D25" w:rsidP="00211D2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(2)</w:t>
      </w:r>
      <w:r w:rsidRPr="00211D25">
        <w:rPr>
          <w:rFonts w:eastAsia="Times New Roman"/>
          <w:color w:val="000000"/>
          <w:sz w:val="23"/>
          <w:szCs w:val="23"/>
          <w:lang w:eastAsia="en-AU"/>
        </w:rPr>
        <w:tab/>
        <w:t xml:space="preserve">Regulation 16(1), definitions of </w:t>
      </w:r>
      <w:r w:rsidRPr="00211D25">
        <w:rPr>
          <w:rFonts w:eastAsia="Times New Roman"/>
          <w:b/>
          <w:bCs/>
          <w:i/>
          <w:iCs/>
          <w:color w:val="000000"/>
          <w:sz w:val="23"/>
          <w:szCs w:val="23"/>
          <w:lang w:eastAsia="en-AU"/>
        </w:rPr>
        <w:t>quota period 2019</w:t>
      </w:r>
      <w:r w:rsidRPr="00211D25">
        <w:rPr>
          <w:rFonts w:eastAsia="Times New Roman"/>
          <w:b/>
          <w:bCs/>
          <w:i/>
          <w:iCs/>
          <w:color w:val="000000"/>
          <w:sz w:val="23"/>
          <w:szCs w:val="23"/>
          <w:lang w:eastAsia="en-AU"/>
        </w:rPr>
        <w:noBreakHyphen/>
        <w:t>2020</w:t>
      </w:r>
      <w:r w:rsidRPr="00211D25">
        <w:rPr>
          <w:rFonts w:eastAsia="Times New Roman"/>
          <w:color w:val="000000"/>
          <w:sz w:val="23"/>
          <w:szCs w:val="23"/>
          <w:lang w:eastAsia="en-AU"/>
        </w:rPr>
        <w:t xml:space="preserve"> and </w:t>
      </w:r>
      <w:r w:rsidRPr="00211D25">
        <w:rPr>
          <w:rFonts w:eastAsia="Times New Roman"/>
          <w:b/>
          <w:bCs/>
          <w:i/>
          <w:iCs/>
          <w:color w:val="000000"/>
          <w:sz w:val="23"/>
          <w:szCs w:val="23"/>
          <w:lang w:eastAsia="en-AU"/>
        </w:rPr>
        <w:t>quota period 2020</w:t>
      </w:r>
      <w:r w:rsidRPr="00211D25">
        <w:rPr>
          <w:rFonts w:eastAsia="Times New Roman"/>
          <w:b/>
          <w:bCs/>
          <w:i/>
          <w:iCs/>
          <w:color w:val="000000"/>
          <w:sz w:val="23"/>
          <w:szCs w:val="23"/>
          <w:lang w:eastAsia="en-AU"/>
        </w:rPr>
        <w:noBreakHyphen/>
        <w:t>2021</w:t>
      </w:r>
      <w:r w:rsidRPr="00211D25">
        <w:rPr>
          <w:rFonts w:eastAsia="Times New Roman"/>
          <w:color w:val="000000"/>
          <w:sz w:val="23"/>
          <w:szCs w:val="23"/>
          <w:lang w:eastAsia="en-AU"/>
        </w:rPr>
        <w:t>—delete the definitions</w:t>
      </w:r>
    </w:p>
    <w:p w14:paraId="7A05D880"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8" w:name="idcb5f71f2_fb6f_4675_a5fd_aeb7aae796"/>
      <w:r w:rsidRPr="00211D25">
        <w:rPr>
          <w:rFonts w:eastAsia="Times New Roman"/>
          <w:color w:val="000000"/>
          <w:sz w:val="23"/>
          <w:szCs w:val="23"/>
          <w:lang w:eastAsia="en-AU"/>
        </w:rPr>
        <w:lastRenderedPageBreak/>
        <w:tab/>
        <w:t>(3)</w:t>
      </w:r>
      <w:r w:rsidRPr="00211D25">
        <w:rPr>
          <w:rFonts w:eastAsia="Times New Roman"/>
          <w:color w:val="000000"/>
          <w:sz w:val="23"/>
          <w:szCs w:val="23"/>
          <w:lang w:eastAsia="en-AU"/>
        </w:rPr>
        <w:tab/>
        <w:t>Regulation 16(3)(da) to (g)—delete paragraphs (da) to (g) (inclusive) and substitute:</w:t>
      </w:r>
      <w:bookmarkEnd w:id="48"/>
    </w:p>
    <w:p w14:paraId="4D4F91DF"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(e)</w:t>
      </w:r>
      <w:r w:rsidRPr="00211D25">
        <w:rPr>
          <w:rFonts w:eastAsia="Times New Roman"/>
          <w:color w:val="000000"/>
          <w:sz w:val="23"/>
          <w:szCs w:val="23"/>
          <w:lang w:eastAsia="en-AU"/>
        </w:rPr>
        <w:tab/>
        <w:t xml:space="preserve">if the total catch of blue crab taken by the holder of a licence in respect of the Marine Scalefish Fishery subject to a condition fixing a blue crab quota entitlement in respect of a particular blue crab fishing zone during a quota period (the </w:t>
      </w:r>
      <w:r w:rsidRPr="00211D25">
        <w:rPr>
          <w:rFonts w:eastAsia="Times New Roman"/>
          <w:b/>
          <w:bCs/>
          <w:i/>
          <w:iCs/>
          <w:color w:val="000000"/>
          <w:sz w:val="23"/>
          <w:szCs w:val="23"/>
          <w:lang w:eastAsia="en-AU"/>
        </w:rPr>
        <w:t>first quota period</w:t>
      </w:r>
      <w:r w:rsidRPr="00211D25">
        <w:rPr>
          <w:rFonts w:eastAsia="Times New Roman"/>
          <w:color w:val="000000"/>
          <w:sz w:val="23"/>
          <w:szCs w:val="23"/>
          <w:lang w:eastAsia="en-AU"/>
        </w:rPr>
        <w:t xml:space="preserve">) (being a quota period that commenced on or after 1 July 2021) is less than the blue crab quota entitlement under the licence for that fishing zone and that quota period, the Minister may vary the conditions of the licence so as to increase the blue crab quota entitlement in respect of that fishing zone for the following quota period (the </w:t>
      </w:r>
      <w:r w:rsidRPr="00211D25">
        <w:rPr>
          <w:rFonts w:eastAsia="Times New Roman"/>
          <w:b/>
          <w:bCs/>
          <w:i/>
          <w:iCs/>
          <w:color w:val="000000"/>
          <w:sz w:val="23"/>
          <w:szCs w:val="23"/>
          <w:lang w:eastAsia="en-AU"/>
        </w:rPr>
        <w:t>subsequent quota period</w:t>
      </w:r>
      <w:r w:rsidRPr="00211D25">
        <w:rPr>
          <w:rFonts w:eastAsia="Times New Roman"/>
          <w:color w:val="000000"/>
          <w:sz w:val="23"/>
          <w:szCs w:val="23"/>
          <w:lang w:eastAsia="en-AU"/>
        </w:rPr>
        <w:t>) by 1 kilogram of blue crab for each kilogram by which the catch fell short of the blue crab quota entitlement for the first quota period up to—</w:t>
      </w:r>
    </w:p>
    <w:p w14:paraId="009BFD18"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w:t>
      </w:r>
    </w:p>
    <w:p w14:paraId="7B493677"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10% of the quota entitlement for the first quota period; or</w:t>
      </w:r>
    </w:p>
    <w:p w14:paraId="42BB6EA4"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subsequent quota period; or</w:t>
      </w:r>
    </w:p>
    <w:p w14:paraId="2B904EE3"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if the Minister is satisfied that exceptional circumstances apply—</w:t>
      </w:r>
    </w:p>
    <w:p w14:paraId="5A2F34FA"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 percentage that exceeds 10% of the quota entitlement for the first quota period; or</w:t>
      </w:r>
    </w:p>
    <w:p w14:paraId="601044D8"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other greater kilogram amount of catch,</w:t>
      </w:r>
    </w:p>
    <w:p w14:paraId="6B2DED21"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as is determined by the Minister on or before the commencement of the subsequent quota period;</w:t>
      </w:r>
    </w:p>
    <w:p w14:paraId="5BEF02F2"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(f)</w:t>
      </w:r>
      <w:r w:rsidRPr="00211D25">
        <w:rPr>
          <w:rFonts w:eastAsia="Times New Roman"/>
          <w:color w:val="000000"/>
          <w:sz w:val="23"/>
          <w:szCs w:val="23"/>
          <w:lang w:eastAsia="en-AU"/>
        </w:rPr>
        <w:tab/>
        <w:t xml:space="preserve">if the total catch of blue crab taken by the holder of a licence in respect of the Marine Scalefish Fishery subject to a condition fixing a blue crab quota entitlement in respect of a particular blue crab fishing zone during a quota period (the </w:t>
      </w:r>
      <w:r w:rsidRPr="00211D25">
        <w:rPr>
          <w:rFonts w:eastAsia="Times New Roman"/>
          <w:b/>
          <w:bCs/>
          <w:i/>
          <w:iCs/>
          <w:color w:val="000000"/>
          <w:sz w:val="23"/>
          <w:szCs w:val="23"/>
          <w:lang w:eastAsia="en-AU"/>
        </w:rPr>
        <w:t>first quota period</w:t>
      </w:r>
      <w:r w:rsidRPr="00211D25">
        <w:rPr>
          <w:rFonts w:eastAsia="Times New Roman"/>
          <w:color w:val="000000"/>
          <w:sz w:val="23"/>
          <w:szCs w:val="23"/>
          <w:lang w:eastAsia="en-AU"/>
        </w:rPr>
        <w:t xml:space="preserve">) (being a quota period that commences on or after 1 July 2022) exceeded the blue crab quota entitlement under the licence for that fishing zone and that quota period, the conditions of the licence may be varied so as to decrease the quota entitlement in respect of that fishing zone for the following quota period (the </w:t>
      </w:r>
      <w:r w:rsidRPr="00211D25">
        <w:rPr>
          <w:rFonts w:eastAsia="Times New Roman"/>
          <w:b/>
          <w:bCs/>
          <w:i/>
          <w:iCs/>
          <w:color w:val="000000"/>
          <w:sz w:val="23"/>
          <w:szCs w:val="23"/>
          <w:lang w:eastAsia="en-AU"/>
        </w:rPr>
        <w:t>subsequent quota period</w:t>
      </w:r>
      <w:r w:rsidRPr="00211D25">
        <w:rPr>
          <w:rFonts w:eastAsia="Times New Roman"/>
          <w:color w:val="000000"/>
          <w:sz w:val="23"/>
          <w:szCs w:val="23"/>
          <w:lang w:eastAsia="en-AU"/>
        </w:rPr>
        <w:t>) as follows:</w:t>
      </w:r>
    </w:p>
    <w:p w14:paraId="7B50F6C5"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if the catch exceeded the quota entitlement by—</w:t>
      </w:r>
    </w:p>
    <w:p w14:paraId="6C17E33E"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an amount not exceeding 10% of the quota entitlement for the first quota period; or</w:t>
      </w:r>
    </w:p>
    <w:p w14:paraId="6B75AF24"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1CCCEE64"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by 1 kilogram of blue crab for each kilogram taken in excess of the quota entitlement; or</w:t>
      </w:r>
    </w:p>
    <w:p w14:paraId="7CE244F8"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if the catch exceeded the quota entitlement by—</w:t>
      </w:r>
    </w:p>
    <w:p w14:paraId="0F7CEBB6"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lastRenderedPageBreak/>
        <w:tab/>
        <w:t>(A)</w:t>
      </w:r>
      <w:r w:rsidRPr="00211D25">
        <w:rPr>
          <w:rFonts w:eastAsia="Times New Roman"/>
          <w:color w:val="000000"/>
          <w:sz w:val="23"/>
          <w:szCs w:val="23"/>
          <w:lang w:eastAsia="en-AU"/>
        </w:rPr>
        <w:tab/>
        <w:t>an amount greater than 10% of the quota entitlement for the first quota period; or</w:t>
      </w:r>
    </w:p>
    <w:p w14:paraId="466B6448"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20F2FCB8"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by 2 kilograms of blue crab for each kilogram taken in excess of the quota entitlement.</w:t>
      </w:r>
    </w:p>
    <w:p w14:paraId="24D5DB2A"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(4)</w:t>
      </w:r>
      <w:r w:rsidRPr="00211D25">
        <w:rPr>
          <w:rFonts w:eastAsia="Times New Roman"/>
          <w:color w:val="000000"/>
          <w:sz w:val="23"/>
          <w:szCs w:val="23"/>
          <w:lang w:eastAsia="en-AU"/>
        </w:rPr>
        <w:tab/>
        <w:t>Regulation 16—after subregulation (3) insert:</w:t>
      </w:r>
    </w:p>
    <w:p w14:paraId="3B459633" w14:textId="77777777" w:rsidR="00211D25" w:rsidRPr="00211D25" w:rsidRDefault="00211D25" w:rsidP="00211D2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(3a)</w:t>
      </w:r>
      <w:r w:rsidRPr="00211D25">
        <w:rPr>
          <w:rFonts w:eastAsia="Times New Roman"/>
          <w:color w:val="000000"/>
          <w:sz w:val="23"/>
          <w:szCs w:val="23"/>
          <w:lang w:eastAsia="en-AU"/>
        </w:rPr>
        <w:tab/>
        <w:t>For the purposes of—</w:t>
      </w:r>
    </w:p>
    <w:p w14:paraId="77A0085A"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subregulation (3)(e)(i) and (ii); and</w:t>
      </w:r>
    </w:p>
    <w:p w14:paraId="516D5F21"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subregulation (3)(f)(i) and (ii),</w:t>
      </w:r>
    </w:p>
    <w:p w14:paraId="6BE74755" w14:textId="77777777" w:rsidR="00211D25" w:rsidRPr="00211D25" w:rsidRDefault="00211D25" w:rsidP="00211D2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11D25">
        <w:rPr>
          <w:rFonts w:eastAsia="Times New Roman"/>
          <w:color w:val="000000"/>
          <w:sz w:val="23"/>
          <w:szCs w:val="23"/>
          <w:lang w:eastAsia="en-AU"/>
        </w:rPr>
        <w:t>any increase in the quota entitlement under a licence applying during a first quota period as a result of a variation of the quota entitlement under the licence previously made under subregulation (3)(e)(i) or (ii) must be disregarded.</w:t>
      </w:r>
    </w:p>
    <w:p w14:paraId="22A8799F"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9" w:name="idcde2c8a8_41c0_4c7a_8af0_1317f3e89c56_7"/>
      <w:r w:rsidRPr="00211D25">
        <w:rPr>
          <w:rFonts w:eastAsia="Times New Roman"/>
          <w:color w:val="000000"/>
          <w:sz w:val="23"/>
          <w:szCs w:val="23"/>
          <w:lang w:eastAsia="en-AU"/>
        </w:rPr>
        <w:tab/>
        <w:t>(3b)</w:t>
      </w:r>
      <w:r w:rsidRPr="00211D25">
        <w:rPr>
          <w:rFonts w:eastAsia="Times New Roman"/>
          <w:color w:val="000000"/>
          <w:sz w:val="23"/>
          <w:szCs w:val="23"/>
          <w:lang w:eastAsia="en-AU"/>
        </w:rPr>
        <w:tab/>
        <w:t>A variation of a quota entitlement under subregulation (3)(e) or (f) must be expressed to apply only for the quota period during which the variation is made.</w:t>
      </w:r>
      <w:bookmarkEnd w:id="49"/>
    </w:p>
    <w:p w14:paraId="344E9869"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(3c)</w:t>
      </w:r>
      <w:r w:rsidRPr="00211D25">
        <w:rPr>
          <w:rFonts w:eastAsia="Times New Roman"/>
          <w:color w:val="000000"/>
          <w:sz w:val="23"/>
          <w:szCs w:val="23"/>
          <w:lang w:eastAsia="en-AU"/>
        </w:rPr>
        <w:tab/>
        <w:t>An application under subregulation (3)(a), (b) or (c)(i) may not be made in respect of blue crab units allocated to the licence under subregulation (3)(e).</w:t>
      </w:r>
    </w:p>
    <w:p w14:paraId="4639D135"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 w:name="Elkera_Print_TOC14"/>
      <w:bookmarkStart w:id="51" w:name="idaa5a9592_2fe6_4d72_90b1_3c4c0e046f"/>
      <w:r w:rsidRPr="00211D25">
        <w:rPr>
          <w:rFonts w:eastAsia="Times New Roman"/>
          <w:b/>
          <w:bCs/>
          <w:color w:val="000000"/>
          <w:sz w:val="26"/>
          <w:szCs w:val="26"/>
          <w:lang w:eastAsia="en-AU"/>
        </w:rPr>
        <w:t>7—Amendment of regulation 17—Individual snapper catch quota system</w:t>
      </w:r>
      <w:bookmarkEnd w:id="50"/>
      <w:bookmarkEnd w:id="51"/>
    </w:p>
    <w:p w14:paraId="331BA8A9"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(1)</w:t>
      </w:r>
      <w:r w:rsidRPr="00211D25">
        <w:rPr>
          <w:rFonts w:eastAsia="Times New Roman"/>
          <w:color w:val="000000"/>
          <w:sz w:val="23"/>
          <w:szCs w:val="23"/>
          <w:lang w:eastAsia="en-AU"/>
        </w:rPr>
        <w:tab/>
        <w:t xml:space="preserve">Regulation 17(1)—before the definition of </w:t>
      </w:r>
      <w:r w:rsidRPr="00211D25">
        <w:rPr>
          <w:rFonts w:eastAsia="Times New Roman"/>
          <w:b/>
          <w:bCs/>
          <w:i/>
          <w:iCs/>
          <w:color w:val="000000"/>
          <w:sz w:val="23"/>
          <w:szCs w:val="23"/>
          <w:lang w:eastAsia="en-AU"/>
        </w:rPr>
        <w:t>quota period</w:t>
      </w:r>
      <w:r w:rsidRPr="00211D25">
        <w:rPr>
          <w:rFonts w:eastAsia="Times New Roman"/>
          <w:color w:val="000000"/>
          <w:sz w:val="23"/>
          <w:szCs w:val="23"/>
          <w:lang w:eastAsia="en-AU"/>
        </w:rPr>
        <w:t xml:space="preserve"> insert:</w:t>
      </w:r>
    </w:p>
    <w:p w14:paraId="47221D08"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b/>
          <w:bCs/>
          <w:i/>
          <w:iCs/>
          <w:color w:val="000000"/>
          <w:sz w:val="23"/>
          <w:szCs w:val="23"/>
          <w:lang w:eastAsia="en-AU"/>
        </w:rPr>
        <w:t>following quota period</w:t>
      </w:r>
      <w:r w:rsidRPr="00211D25">
        <w:rPr>
          <w:rFonts w:eastAsia="Times New Roman"/>
          <w:color w:val="000000"/>
          <w:sz w:val="23"/>
          <w:szCs w:val="23"/>
          <w:lang w:eastAsia="en-AU"/>
        </w:rPr>
        <w:t>, in relation to a first quota period and the holder of a licence in respect of the fishery, means the next quota period during which snapper may be taken by the holder of the licence following the first quota period;</w:t>
      </w:r>
    </w:p>
    <w:p w14:paraId="02C09A3F"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b/>
          <w:bCs/>
          <w:i/>
          <w:iCs/>
          <w:color w:val="000000"/>
          <w:sz w:val="23"/>
          <w:szCs w:val="23"/>
          <w:lang w:eastAsia="en-AU"/>
        </w:rPr>
        <w:t>initial allocation</w:t>
      </w:r>
      <w:r w:rsidRPr="00211D25">
        <w:rPr>
          <w:rFonts w:eastAsia="Times New Roman"/>
          <w:color w:val="000000"/>
          <w:sz w:val="23"/>
          <w:szCs w:val="23"/>
          <w:lang w:eastAsia="en-AU"/>
        </w:rPr>
        <w:t>, in relation to the allocation of snapper units to a licence in respect of the fishery and a particular snapper fishing zone, means the allocation of snapper units to the licence made in respect of that zone on or before the commencement of the quota period 2021</w:t>
      </w:r>
      <w:r w:rsidRPr="00211D25">
        <w:rPr>
          <w:rFonts w:eastAsia="Times New Roman"/>
          <w:color w:val="000000"/>
          <w:sz w:val="23"/>
          <w:szCs w:val="23"/>
          <w:lang w:eastAsia="en-AU"/>
        </w:rPr>
        <w:noBreakHyphen/>
        <w:t>2022;</w:t>
      </w:r>
    </w:p>
    <w:p w14:paraId="31EA0A4D"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(2)</w:t>
      </w:r>
      <w:r w:rsidRPr="00211D25">
        <w:rPr>
          <w:rFonts w:eastAsia="Times New Roman"/>
          <w:color w:val="000000"/>
          <w:sz w:val="23"/>
          <w:szCs w:val="23"/>
          <w:lang w:eastAsia="en-AU"/>
        </w:rPr>
        <w:tab/>
        <w:t>Regulation 17—after subregulation (4) insert:</w:t>
      </w:r>
    </w:p>
    <w:p w14:paraId="7A99F447"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(4a)</w:t>
      </w:r>
      <w:r w:rsidRPr="00211D25">
        <w:rPr>
          <w:rFonts w:eastAsia="Times New Roman"/>
          <w:color w:val="000000"/>
          <w:sz w:val="23"/>
          <w:szCs w:val="23"/>
          <w:lang w:eastAsia="en-AU"/>
        </w:rPr>
        <w:tab/>
        <w:t>The Minister may, after the commencement of a quota period, vary a determination under subregulation (4) to increase the value of a snapper unit in relation to a particular snapper fishing zone.</w:t>
      </w:r>
    </w:p>
    <w:p w14:paraId="7F3D437F"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(3)</w:t>
      </w:r>
      <w:r w:rsidRPr="00211D25">
        <w:rPr>
          <w:rFonts w:eastAsia="Times New Roman"/>
          <w:color w:val="000000"/>
          <w:sz w:val="23"/>
          <w:szCs w:val="23"/>
          <w:lang w:eastAsia="en-AU"/>
        </w:rPr>
        <w:tab/>
        <w:t>Regulation 17(5)—after paragraph (a) insert:</w:t>
      </w:r>
    </w:p>
    <w:p w14:paraId="6C535B24"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(ab)</w:t>
      </w:r>
      <w:r w:rsidRPr="00211D25">
        <w:rPr>
          <w:rFonts w:eastAsia="Times New Roman"/>
          <w:color w:val="000000"/>
          <w:sz w:val="23"/>
          <w:szCs w:val="23"/>
          <w:lang w:eastAsia="en-AU"/>
        </w:rPr>
        <w:tab/>
        <w:t>the Minister may vary the conditions of a licence in respect of the Marine Scalefish Fishery subject to a condition fixing a snapper quota entitlement in respect of a particular snapper fishing zone to increase the unit entitlement under the licence in respect of that zone if the Minister determines that—</w:t>
      </w:r>
    </w:p>
    <w:p w14:paraId="54DC6598"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lastRenderedPageBreak/>
        <w:tab/>
        <w:t>(i)</w:t>
      </w:r>
      <w:r w:rsidRPr="00211D25">
        <w:rPr>
          <w:rFonts w:eastAsia="Times New Roman"/>
          <w:color w:val="000000"/>
          <w:sz w:val="23"/>
          <w:szCs w:val="23"/>
          <w:lang w:eastAsia="en-AU"/>
        </w:rPr>
        <w:tab/>
        <w:t>exceptional circumstances (as referred to in subregulation (2)(c)) apply (or applied) to the holder of the licence in respect of the initial allocation of snapper units under the licence; and</w:t>
      </w:r>
    </w:p>
    <w:p w14:paraId="26325941"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the additional units should be allocated to take account of (or further take account of) those circumstances;</w:t>
      </w:r>
    </w:p>
    <w:p w14:paraId="7496CEB4"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(ac)</w:t>
      </w:r>
      <w:r w:rsidRPr="00211D25">
        <w:rPr>
          <w:rFonts w:eastAsia="Times New Roman"/>
          <w:color w:val="000000"/>
          <w:sz w:val="23"/>
          <w:szCs w:val="23"/>
          <w:lang w:eastAsia="en-AU"/>
        </w:rPr>
        <w:tab/>
        <w:t>the Minister may vary the conditions of a licence in respect of the Marine Scalefish Fishery subject to a condition fixing a snapper quota entitlement in respect of a particular snapper fishing zone to increase the unit entitlement under the licence in respect of that zone for a specified quota period (or periods) to take account of—</w:t>
      </w:r>
    </w:p>
    <w:p w14:paraId="5884C327"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any additional units allocated to the licence by the Minister on the basis that exceptional circumstances apply (or applied) to the holder of the licence in respect of the initial allocation of snapper units under the licence; and</w:t>
      </w:r>
    </w:p>
    <w:p w14:paraId="783FA16E"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the fact that those additional units did not form part of the unit entitlement under the licence for the quota period 2021</w:t>
      </w:r>
      <w:r w:rsidRPr="00211D25">
        <w:rPr>
          <w:rFonts w:eastAsia="Times New Roman"/>
          <w:color w:val="000000"/>
          <w:sz w:val="23"/>
          <w:szCs w:val="23"/>
          <w:lang w:eastAsia="en-AU"/>
        </w:rPr>
        <w:noBreakHyphen/>
        <w:t>2022 and, if relevant, a subsequent quota period (or part of a subsequent quota period);</w:t>
      </w:r>
    </w:p>
    <w:p w14:paraId="3C20F93D"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2" w:name="ide9a3f142_d2f4_44a3_99d2_323061f59c"/>
      <w:r w:rsidRPr="00211D25">
        <w:rPr>
          <w:rFonts w:eastAsia="Times New Roman"/>
          <w:color w:val="000000"/>
          <w:sz w:val="23"/>
          <w:szCs w:val="23"/>
          <w:lang w:eastAsia="en-AU"/>
        </w:rPr>
        <w:tab/>
        <w:t>(4)</w:t>
      </w:r>
      <w:r w:rsidRPr="00211D25">
        <w:rPr>
          <w:rFonts w:eastAsia="Times New Roman"/>
          <w:color w:val="000000"/>
          <w:sz w:val="23"/>
          <w:szCs w:val="23"/>
          <w:lang w:eastAsia="en-AU"/>
        </w:rPr>
        <w:tab/>
        <w:t>Regulation 17(5)(f) and (g)—delete paragraphs (f) and (g) and substitute:</w:t>
      </w:r>
      <w:bookmarkEnd w:id="52"/>
    </w:p>
    <w:p w14:paraId="580671CD"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(f)</w:t>
      </w:r>
      <w:r w:rsidRPr="00211D25">
        <w:rPr>
          <w:rFonts w:eastAsia="Times New Roman"/>
          <w:color w:val="000000"/>
          <w:sz w:val="23"/>
          <w:szCs w:val="23"/>
          <w:lang w:eastAsia="en-AU"/>
        </w:rPr>
        <w:tab/>
        <w:t xml:space="preserve">if the total catch of snapper taken by the holder of a licence in respect of the Marine Scalefish Fishery subject to a condition fixing a snapper quota entitlement in respect of a particular snapper fishing zone during a quota period (the </w:t>
      </w:r>
      <w:r w:rsidRPr="00211D25">
        <w:rPr>
          <w:rFonts w:eastAsia="Times New Roman"/>
          <w:b/>
          <w:bCs/>
          <w:i/>
          <w:iCs/>
          <w:color w:val="000000"/>
          <w:sz w:val="23"/>
          <w:szCs w:val="23"/>
          <w:lang w:eastAsia="en-AU"/>
        </w:rPr>
        <w:t>first quota period</w:t>
      </w:r>
      <w:r w:rsidRPr="00211D25">
        <w:rPr>
          <w:rFonts w:eastAsia="Times New Roman"/>
          <w:color w:val="000000"/>
          <w:sz w:val="23"/>
          <w:szCs w:val="23"/>
          <w:lang w:eastAsia="en-AU"/>
        </w:rPr>
        <w:t xml:space="preserve">) (being a quota period that commenced on or after 1 July 2021) is less than the snapper quota entitlement under the licence for that fishing zone and that quota period, the Minister may vary the conditions of the licence so as to increase the snapper quota entitlement in respect of that fishing zone for the following quota period (the </w:t>
      </w:r>
      <w:r w:rsidRPr="00211D25">
        <w:rPr>
          <w:rFonts w:eastAsia="Times New Roman"/>
          <w:b/>
          <w:bCs/>
          <w:i/>
          <w:iCs/>
          <w:color w:val="000000"/>
          <w:sz w:val="23"/>
          <w:szCs w:val="23"/>
          <w:lang w:eastAsia="en-AU"/>
        </w:rPr>
        <w:t>subsequent quota period</w:t>
      </w:r>
      <w:r w:rsidRPr="00211D25">
        <w:rPr>
          <w:rFonts w:eastAsia="Times New Roman"/>
          <w:color w:val="000000"/>
          <w:sz w:val="23"/>
          <w:szCs w:val="23"/>
          <w:lang w:eastAsia="en-AU"/>
        </w:rPr>
        <w:t>) by 1 kilogram of snapper for each kilogram by which the catch fell short of the snapper quota entitlement for the first quota period up to—</w:t>
      </w:r>
    </w:p>
    <w:p w14:paraId="0A489ABF"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w:t>
      </w:r>
    </w:p>
    <w:p w14:paraId="1E6539A0"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10% of the quota entitlement for the first quota period; or</w:t>
      </w:r>
    </w:p>
    <w:p w14:paraId="2C60775B"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subsequent quota period; or</w:t>
      </w:r>
    </w:p>
    <w:p w14:paraId="0BCFBBCC"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if the Minister is satisfied that exceptional circumstances apply—</w:t>
      </w:r>
    </w:p>
    <w:p w14:paraId="3B643D81"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 percentage that exceeds 10% of the quota entitlement for the first quota period; or</w:t>
      </w:r>
    </w:p>
    <w:p w14:paraId="0F9840C7"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other greater kilogram amount of catch,</w:t>
      </w:r>
    </w:p>
    <w:p w14:paraId="5EF9CDA2"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as is determined by the Minister on or before the commencement of the subsequent quota period;</w:t>
      </w:r>
    </w:p>
    <w:p w14:paraId="3052BAA9"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lastRenderedPageBreak/>
        <w:tab/>
        <w:t>(g)</w:t>
      </w:r>
      <w:r w:rsidRPr="00211D25">
        <w:rPr>
          <w:rFonts w:eastAsia="Times New Roman"/>
          <w:color w:val="000000"/>
          <w:sz w:val="23"/>
          <w:szCs w:val="23"/>
          <w:lang w:eastAsia="en-AU"/>
        </w:rPr>
        <w:tab/>
        <w:t xml:space="preserve">if the total catch of snapper taken by the holder of a licence in respect of the Marine Scalefish Fishery subject to a condition fixing a snapper quota entitlement in respect of a particular snapper fishing zone during a quota period (the </w:t>
      </w:r>
      <w:r w:rsidRPr="00211D25">
        <w:rPr>
          <w:rFonts w:eastAsia="Times New Roman"/>
          <w:b/>
          <w:bCs/>
          <w:i/>
          <w:iCs/>
          <w:color w:val="000000"/>
          <w:sz w:val="23"/>
          <w:szCs w:val="23"/>
          <w:lang w:eastAsia="en-AU"/>
        </w:rPr>
        <w:t>first quota period</w:t>
      </w:r>
      <w:r w:rsidRPr="00211D25">
        <w:rPr>
          <w:rFonts w:eastAsia="Times New Roman"/>
          <w:color w:val="000000"/>
          <w:sz w:val="23"/>
          <w:szCs w:val="23"/>
          <w:lang w:eastAsia="en-AU"/>
        </w:rPr>
        <w:t xml:space="preserve">) (being a quota period that commences on or after 1 July 2022) exceeded the snapper quota entitlement under the licence for that fishing zone and that quota period, the conditions of the licence may be varied so as to decrease the quota entitlement in respect of that fishing zone for the following quota period (the </w:t>
      </w:r>
      <w:r w:rsidRPr="00211D25">
        <w:rPr>
          <w:rFonts w:eastAsia="Times New Roman"/>
          <w:b/>
          <w:bCs/>
          <w:i/>
          <w:iCs/>
          <w:color w:val="000000"/>
          <w:sz w:val="23"/>
          <w:szCs w:val="23"/>
          <w:lang w:eastAsia="en-AU"/>
        </w:rPr>
        <w:t>subsequent quota period</w:t>
      </w:r>
      <w:r w:rsidRPr="00211D25">
        <w:rPr>
          <w:rFonts w:eastAsia="Times New Roman"/>
          <w:color w:val="000000"/>
          <w:sz w:val="23"/>
          <w:szCs w:val="23"/>
          <w:lang w:eastAsia="en-AU"/>
        </w:rPr>
        <w:t>) as follows:</w:t>
      </w:r>
    </w:p>
    <w:p w14:paraId="70CFB411"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if the catch exceeded the quota entitlement by—</w:t>
      </w:r>
    </w:p>
    <w:p w14:paraId="6B3BE5BC"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an amount not exceeding 10% of the quota entitlement for the first quota period; or</w:t>
      </w:r>
    </w:p>
    <w:p w14:paraId="73E95D59"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5AAF0981"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by 1 kilogram of snapper for each kilogram taken in excess of the quota entitlement; or</w:t>
      </w:r>
    </w:p>
    <w:p w14:paraId="080C828B"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if the catch exceeded the quota entitlement by—</w:t>
      </w:r>
    </w:p>
    <w:p w14:paraId="62F8B874"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an amount greater than 10% of the quota entitlement for the first quota period; or</w:t>
      </w:r>
    </w:p>
    <w:p w14:paraId="7AC92F8D"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13322644"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by 2 kilograms of snapper for each kilogram taken in excess of the quota entitlement.</w:t>
      </w:r>
    </w:p>
    <w:p w14:paraId="05F2C3DE"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(5)</w:t>
      </w:r>
      <w:r w:rsidRPr="00211D25">
        <w:rPr>
          <w:rFonts w:eastAsia="Times New Roman"/>
          <w:color w:val="000000"/>
          <w:sz w:val="23"/>
          <w:szCs w:val="23"/>
          <w:lang w:eastAsia="en-AU"/>
        </w:rPr>
        <w:tab/>
        <w:t>Regulation 17—after subregulation (5) insert:</w:t>
      </w:r>
    </w:p>
    <w:p w14:paraId="4D50C1DD" w14:textId="77777777" w:rsidR="00211D25" w:rsidRPr="00211D25" w:rsidRDefault="00211D25" w:rsidP="00211D2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(5a)</w:t>
      </w:r>
      <w:r w:rsidRPr="00211D25">
        <w:rPr>
          <w:rFonts w:eastAsia="Times New Roman"/>
          <w:color w:val="000000"/>
          <w:sz w:val="23"/>
          <w:szCs w:val="23"/>
          <w:lang w:eastAsia="en-AU"/>
        </w:rPr>
        <w:tab/>
        <w:t>For the purposes of—</w:t>
      </w:r>
    </w:p>
    <w:p w14:paraId="2E2A0730"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subregulation (5)(f)(i) and (ii); and</w:t>
      </w:r>
    </w:p>
    <w:p w14:paraId="1D62965B"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subregulation (5)(g)(i) and (ii),</w:t>
      </w:r>
    </w:p>
    <w:p w14:paraId="6A2ED355" w14:textId="77777777" w:rsidR="00211D25" w:rsidRPr="00211D25" w:rsidRDefault="00211D25" w:rsidP="00211D2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11D25">
        <w:rPr>
          <w:rFonts w:eastAsia="Times New Roman"/>
          <w:color w:val="000000"/>
          <w:sz w:val="23"/>
          <w:szCs w:val="23"/>
          <w:lang w:eastAsia="en-AU"/>
        </w:rPr>
        <w:t>any increase in the quota entitlement under a licence applying during a first quota period as a result of a variation of the quota entitlement under the licence previously made under subregulation (5)(f)(i) or (ii) must be disregarded.</w:t>
      </w:r>
    </w:p>
    <w:p w14:paraId="216E5F83"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3" w:name="id8b689fd9_ff3f_4cf7_bcf2_1f1d886fda32_6"/>
      <w:r w:rsidRPr="00211D25">
        <w:rPr>
          <w:rFonts w:eastAsia="Times New Roman"/>
          <w:color w:val="000000"/>
          <w:sz w:val="23"/>
          <w:szCs w:val="23"/>
          <w:lang w:eastAsia="en-AU"/>
        </w:rPr>
        <w:tab/>
        <w:t>(5b)</w:t>
      </w:r>
      <w:r w:rsidRPr="00211D25">
        <w:rPr>
          <w:rFonts w:eastAsia="Times New Roman"/>
          <w:color w:val="000000"/>
          <w:sz w:val="23"/>
          <w:szCs w:val="23"/>
          <w:lang w:eastAsia="en-AU"/>
        </w:rPr>
        <w:tab/>
        <w:t>A variation of a quota entitlement under subregulation (5)(f) or (g) must be expressed to apply only for the quota period during which the variation is made.</w:t>
      </w:r>
      <w:bookmarkEnd w:id="53"/>
    </w:p>
    <w:p w14:paraId="2252F331"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(5c)</w:t>
      </w:r>
      <w:r w:rsidRPr="00211D25">
        <w:rPr>
          <w:rFonts w:eastAsia="Times New Roman"/>
          <w:color w:val="000000"/>
          <w:sz w:val="23"/>
          <w:szCs w:val="23"/>
          <w:lang w:eastAsia="en-AU"/>
        </w:rPr>
        <w:tab/>
        <w:t>An application under subregulation (5)(b) or (c) may not be made in respect of snapper units allocated to the licence under subregulation (5)(f).</w:t>
      </w:r>
    </w:p>
    <w:p w14:paraId="63486708"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4" w:name="Elkera_Print_TOC16"/>
      <w:bookmarkStart w:id="55" w:name="idfe25a03c_e935_42b0_a702_b288ec6b13"/>
      <w:r w:rsidRPr="00211D25">
        <w:rPr>
          <w:rFonts w:eastAsia="Times New Roman"/>
          <w:b/>
          <w:bCs/>
          <w:color w:val="000000"/>
          <w:sz w:val="26"/>
          <w:szCs w:val="26"/>
          <w:lang w:eastAsia="en-AU"/>
        </w:rPr>
        <w:lastRenderedPageBreak/>
        <w:t>8—Amendment of regulation 17A—Individual southern calamari catch quota system</w:t>
      </w:r>
      <w:bookmarkEnd w:id="54"/>
      <w:bookmarkEnd w:id="55"/>
    </w:p>
    <w:p w14:paraId="6BA57BA4"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(1)</w:t>
      </w:r>
      <w:r w:rsidRPr="00211D25">
        <w:rPr>
          <w:rFonts w:eastAsia="Times New Roman"/>
          <w:color w:val="000000"/>
          <w:sz w:val="23"/>
          <w:szCs w:val="23"/>
          <w:lang w:eastAsia="en-AU"/>
        </w:rPr>
        <w:tab/>
        <w:t xml:space="preserve">Regulation 17A(1)—before the definition of </w:t>
      </w:r>
      <w:r w:rsidRPr="00211D25">
        <w:rPr>
          <w:rFonts w:eastAsia="Times New Roman"/>
          <w:b/>
          <w:bCs/>
          <w:i/>
          <w:iCs/>
          <w:color w:val="000000"/>
          <w:sz w:val="23"/>
          <w:szCs w:val="23"/>
          <w:lang w:eastAsia="en-AU"/>
        </w:rPr>
        <w:t>quota period</w:t>
      </w:r>
      <w:r w:rsidRPr="00211D25">
        <w:rPr>
          <w:rFonts w:eastAsia="Times New Roman"/>
          <w:color w:val="000000"/>
          <w:sz w:val="23"/>
          <w:szCs w:val="23"/>
          <w:lang w:eastAsia="en-AU"/>
        </w:rPr>
        <w:t xml:space="preserve"> insert:</w:t>
      </w:r>
    </w:p>
    <w:p w14:paraId="46852555"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b/>
          <w:bCs/>
          <w:i/>
          <w:iCs/>
          <w:color w:val="000000"/>
          <w:sz w:val="23"/>
          <w:szCs w:val="23"/>
          <w:lang w:eastAsia="en-AU"/>
        </w:rPr>
        <w:t>following quota period</w:t>
      </w:r>
      <w:r w:rsidRPr="00211D25">
        <w:rPr>
          <w:rFonts w:eastAsia="Times New Roman"/>
          <w:color w:val="000000"/>
          <w:sz w:val="23"/>
          <w:szCs w:val="23"/>
          <w:lang w:eastAsia="en-AU"/>
        </w:rPr>
        <w:t>, in relation to a first quota period and the holder of a licence in respect of the fishery, means the next quota period during which southern calamari may be taken by the holder of the licence following the first quota period;</w:t>
      </w:r>
    </w:p>
    <w:p w14:paraId="7CF6174D"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b/>
          <w:bCs/>
          <w:i/>
          <w:iCs/>
          <w:color w:val="000000"/>
          <w:sz w:val="23"/>
          <w:szCs w:val="23"/>
          <w:lang w:eastAsia="en-AU"/>
        </w:rPr>
        <w:t>initial allocation</w:t>
      </w:r>
      <w:r w:rsidRPr="00211D25">
        <w:rPr>
          <w:rFonts w:eastAsia="Times New Roman"/>
          <w:color w:val="000000"/>
          <w:sz w:val="23"/>
          <w:szCs w:val="23"/>
          <w:lang w:eastAsia="en-AU"/>
        </w:rPr>
        <w:t>, in relation to the allocation of southern calamari units to a licence in respect of the fishery and a particular southern calamari fishing zone, means the allocation of southern calamari units to the licence made in respect of that zone on or before the commencement of the quota period 2021</w:t>
      </w:r>
      <w:r w:rsidRPr="00211D25">
        <w:rPr>
          <w:rFonts w:eastAsia="Times New Roman"/>
          <w:color w:val="000000"/>
          <w:sz w:val="23"/>
          <w:szCs w:val="23"/>
          <w:lang w:eastAsia="en-AU"/>
        </w:rPr>
        <w:noBreakHyphen/>
        <w:t>2022;</w:t>
      </w:r>
    </w:p>
    <w:p w14:paraId="07E8D49F"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(2)</w:t>
      </w:r>
      <w:r w:rsidRPr="00211D25">
        <w:rPr>
          <w:rFonts w:eastAsia="Times New Roman"/>
          <w:color w:val="000000"/>
          <w:sz w:val="23"/>
          <w:szCs w:val="23"/>
          <w:lang w:eastAsia="en-AU"/>
        </w:rPr>
        <w:tab/>
        <w:t>Regulation 17A—after subregulation (4) insert:</w:t>
      </w:r>
    </w:p>
    <w:p w14:paraId="0A317DC1"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(4a)</w:t>
      </w:r>
      <w:r w:rsidRPr="00211D25">
        <w:rPr>
          <w:rFonts w:eastAsia="Times New Roman"/>
          <w:color w:val="000000"/>
          <w:sz w:val="23"/>
          <w:szCs w:val="23"/>
          <w:lang w:eastAsia="en-AU"/>
        </w:rPr>
        <w:tab/>
        <w:t>The Minister may, after the commencement of a quota period, vary a determination under subregulation (4) to increase the value of a southern calamari unit in relation to a particular southern calamari fishing zone.</w:t>
      </w:r>
    </w:p>
    <w:p w14:paraId="27B20C1D"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(3)</w:t>
      </w:r>
      <w:r w:rsidRPr="00211D25">
        <w:rPr>
          <w:rFonts w:eastAsia="Times New Roman"/>
          <w:color w:val="000000"/>
          <w:sz w:val="23"/>
          <w:szCs w:val="23"/>
          <w:lang w:eastAsia="en-AU"/>
        </w:rPr>
        <w:tab/>
        <w:t>Regulation 17A(5)—after paragraph (a) insert:</w:t>
      </w:r>
    </w:p>
    <w:p w14:paraId="74877472"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(ab)</w:t>
      </w:r>
      <w:r w:rsidRPr="00211D25">
        <w:rPr>
          <w:rFonts w:eastAsia="Times New Roman"/>
          <w:color w:val="000000"/>
          <w:sz w:val="23"/>
          <w:szCs w:val="23"/>
          <w:lang w:eastAsia="en-AU"/>
        </w:rPr>
        <w:tab/>
        <w:t>the Minister may vary the conditions of a licence in respect of the Marine Scalefish Fishery subject to a condition fixing a southern calamari quota entitlement in respect of a particular southern calamari fishing zone to increase the unit entitlement under the licence in respect of that zone if the Minister determines that—</w:t>
      </w:r>
    </w:p>
    <w:p w14:paraId="0B8B374C"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exceptional circumstances (as referred to in subregulation (2)(c)) apply (or applied) to the holder of the licence in respect of the initial allocation of southern calamari units under the licence; and</w:t>
      </w:r>
    </w:p>
    <w:p w14:paraId="76D51814"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the additional units should be allocated to take account of (or further take account of) those circumstances;</w:t>
      </w:r>
    </w:p>
    <w:p w14:paraId="68099D51"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(ac)</w:t>
      </w:r>
      <w:r w:rsidRPr="00211D25">
        <w:rPr>
          <w:rFonts w:eastAsia="Times New Roman"/>
          <w:color w:val="000000"/>
          <w:sz w:val="23"/>
          <w:szCs w:val="23"/>
          <w:lang w:eastAsia="en-AU"/>
        </w:rPr>
        <w:tab/>
        <w:t>the Minister may vary the conditions of a licence in respect of the Marine Scalefish Fishery subject to a condition fixing a southern calamari quota entitlement in respect of a particular southern calamari fishing zone to increase the unit entitlement under the licence in respect of that zone for a specified quota period (or periods) to take account of—</w:t>
      </w:r>
    </w:p>
    <w:p w14:paraId="53E5158D"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any additional units allocated to the licence by the Minister on the basis that exceptional circumstances apply (or applied) to the holder of the licence in respect of the initial allocation of southern calamari units under the licence; and</w:t>
      </w:r>
    </w:p>
    <w:p w14:paraId="167895FF"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the fact that those additional units did not form part of the unit entitlement under the licence for the quota period 2021</w:t>
      </w:r>
      <w:r w:rsidRPr="00211D25">
        <w:rPr>
          <w:rFonts w:eastAsia="Times New Roman"/>
          <w:color w:val="000000"/>
          <w:sz w:val="23"/>
          <w:szCs w:val="23"/>
          <w:lang w:eastAsia="en-AU"/>
        </w:rPr>
        <w:noBreakHyphen/>
        <w:t>2022 and, if relevant, a subsequent quota period (or part of a subsequent quota period);</w:t>
      </w:r>
    </w:p>
    <w:p w14:paraId="2B1F0DF6"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6" w:name="id5e23569e_cd83_424a_8e23_0b1619a34c"/>
      <w:r w:rsidRPr="00211D25">
        <w:rPr>
          <w:rFonts w:eastAsia="Times New Roman"/>
          <w:color w:val="000000"/>
          <w:sz w:val="23"/>
          <w:szCs w:val="23"/>
          <w:lang w:eastAsia="en-AU"/>
        </w:rPr>
        <w:lastRenderedPageBreak/>
        <w:tab/>
        <w:t>(4)</w:t>
      </w:r>
      <w:r w:rsidRPr="00211D25">
        <w:rPr>
          <w:rFonts w:eastAsia="Times New Roman"/>
          <w:color w:val="000000"/>
          <w:sz w:val="23"/>
          <w:szCs w:val="23"/>
          <w:lang w:eastAsia="en-AU"/>
        </w:rPr>
        <w:tab/>
        <w:t>Regulation 17A(5)(f) and (g)—delete paragraphs (f) and (g) and substitute:</w:t>
      </w:r>
      <w:bookmarkEnd w:id="56"/>
    </w:p>
    <w:p w14:paraId="6167644A"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(f)</w:t>
      </w:r>
      <w:r w:rsidRPr="00211D25">
        <w:rPr>
          <w:rFonts w:eastAsia="Times New Roman"/>
          <w:color w:val="000000"/>
          <w:sz w:val="23"/>
          <w:szCs w:val="23"/>
          <w:lang w:eastAsia="en-AU"/>
        </w:rPr>
        <w:tab/>
        <w:t xml:space="preserve">if the total catch of southern calamari taken by the holder of a licence in respect of the Marine Scalefish Fishery subject to a condition fixing a southern calamari quota entitlement in respect of a particular southern calamari fishing zone during a quota period (the </w:t>
      </w:r>
      <w:r w:rsidRPr="00211D25">
        <w:rPr>
          <w:rFonts w:eastAsia="Times New Roman"/>
          <w:b/>
          <w:bCs/>
          <w:i/>
          <w:iCs/>
          <w:color w:val="000000"/>
          <w:sz w:val="23"/>
          <w:szCs w:val="23"/>
          <w:lang w:eastAsia="en-AU"/>
        </w:rPr>
        <w:t>first quota period</w:t>
      </w:r>
      <w:r w:rsidRPr="00211D25">
        <w:rPr>
          <w:rFonts w:eastAsia="Times New Roman"/>
          <w:color w:val="000000"/>
          <w:sz w:val="23"/>
          <w:szCs w:val="23"/>
          <w:lang w:eastAsia="en-AU"/>
        </w:rPr>
        <w:t xml:space="preserve">) (being a quota period that commenced on or after 1 July 2021) is less than the southern calamari quota entitlement under the licence for that fishing zone and that quota period, the Minister may vary the conditions of the licence so as to increase the southern calamari quota entitlement in respect of that fishing zone for the following quota period (the </w:t>
      </w:r>
      <w:r w:rsidRPr="00211D25">
        <w:rPr>
          <w:rFonts w:eastAsia="Times New Roman"/>
          <w:b/>
          <w:bCs/>
          <w:i/>
          <w:iCs/>
          <w:color w:val="000000"/>
          <w:sz w:val="23"/>
          <w:szCs w:val="23"/>
          <w:lang w:eastAsia="en-AU"/>
        </w:rPr>
        <w:t>subsequent quota period</w:t>
      </w:r>
      <w:r w:rsidRPr="00211D25">
        <w:rPr>
          <w:rFonts w:eastAsia="Times New Roman"/>
          <w:color w:val="000000"/>
          <w:sz w:val="23"/>
          <w:szCs w:val="23"/>
          <w:lang w:eastAsia="en-AU"/>
        </w:rPr>
        <w:t>) by 1 kilogram of southern calamari for each kilogram by which the catch fell short of the southern calamari quota entitlement for the first quota period up to—</w:t>
      </w:r>
    </w:p>
    <w:p w14:paraId="567F677D"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w:t>
      </w:r>
    </w:p>
    <w:p w14:paraId="70B202DE"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10% of the quota entitlement for the first quota period; or</w:t>
      </w:r>
    </w:p>
    <w:p w14:paraId="78250464"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subsequent quota period; or</w:t>
      </w:r>
    </w:p>
    <w:p w14:paraId="3F26795F"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if the Minister is satisfied that exceptional circumstances apply—</w:t>
      </w:r>
    </w:p>
    <w:p w14:paraId="420B13E5"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 percentage that exceeds 10% of the quota entitlement for the first quota period; or</w:t>
      </w:r>
    </w:p>
    <w:p w14:paraId="3E06FEA0"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other greater kilogram amount of catch,</w:t>
      </w:r>
    </w:p>
    <w:p w14:paraId="2D631013"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as is determined by the Minister on or before the commencement of the subsequent quota period;</w:t>
      </w:r>
    </w:p>
    <w:p w14:paraId="4C6C7B79"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(g)</w:t>
      </w:r>
      <w:r w:rsidRPr="00211D25">
        <w:rPr>
          <w:rFonts w:eastAsia="Times New Roman"/>
          <w:color w:val="000000"/>
          <w:sz w:val="23"/>
          <w:szCs w:val="23"/>
          <w:lang w:eastAsia="en-AU"/>
        </w:rPr>
        <w:tab/>
        <w:t xml:space="preserve">if the total catch of southern calamari taken by the holder of a licence in respect of the Marine Scalefish Fishery subject to a condition fixing a southern calamari quota entitlement in respect of a particular southern calamari fishing zone during a quota period (the </w:t>
      </w:r>
      <w:r w:rsidRPr="00211D25">
        <w:rPr>
          <w:rFonts w:eastAsia="Times New Roman"/>
          <w:b/>
          <w:bCs/>
          <w:i/>
          <w:iCs/>
          <w:color w:val="000000"/>
          <w:sz w:val="23"/>
          <w:szCs w:val="23"/>
          <w:lang w:eastAsia="en-AU"/>
        </w:rPr>
        <w:t>first quota period</w:t>
      </w:r>
      <w:r w:rsidRPr="00211D25">
        <w:rPr>
          <w:rFonts w:eastAsia="Times New Roman"/>
          <w:color w:val="000000"/>
          <w:sz w:val="23"/>
          <w:szCs w:val="23"/>
          <w:lang w:eastAsia="en-AU"/>
        </w:rPr>
        <w:t xml:space="preserve">) (being a quota period that commences on or after 1 July 2022) exceeded the southern calamari quota entitlement under the licence for that fishing zone and that quota period, the conditions of the licence may be varied so as to decrease the quota entitlement in respect of that fishing zone for the following quota period (the </w:t>
      </w:r>
      <w:r w:rsidRPr="00211D25">
        <w:rPr>
          <w:rFonts w:eastAsia="Times New Roman"/>
          <w:b/>
          <w:bCs/>
          <w:i/>
          <w:iCs/>
          <w:color w:val="000000"/>
          <w:sz w:val="23"/>
          <w:szCs w:val="23"/>
          <w:lang w:eastAsia="en-AU"/>
        </w:rPr>
        <w:t>subsequent quota period</w:t>
      </w:r>
      <w:r w:rsidRPr="00211D25">
        <w:rPr>
          <w:rFonts w:eastAsia="Times New Roman"/>
          <w:color w:val="000000"/>
          <w:sz w:val="23"/>
          <w:szCs w:val="23"/>
          <w:lang w:eastAsia="en-AU"/>
        </w:rPr>
        <w:t>) as follows:</w:t>
      </w:r>
    </w:p>
    <w:p w14:paraId="78C9B13D"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if the catch exceeded the quota entitlement by—</w:t>
      </w:r>
    </w:p>
    <w:p w14:paraId="6CA15AA8"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an amount not exceeding 10% of the quota entitlement for the first quota period; or</w:t>
      </w:r>
    </w:p>
    <w:p w14:paraId="051FD5A6"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3153E319"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by 1 kilogram of southern calamari for each kilogram taken in excess of the quota entitlement; or</w:t>
      </w:r>
    </w:p>
    <w:p w14:paraId="7A3C0CD9"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if the catch exceeded the quota entitlement by—</w:t>
      </w:r>
    </w:p>
    <w:p w14:paraId="6CC5C7B5"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lastRenderedPageBreak/>
        <w:tab/>
        <w:t>(A)</w:t>
      </w:r>
      <w:r w:rsidRPr="00211D25">
        <w:rPr>
          <w:rFonts w:eastAsia="Times New Roman"/>
          <w:color w:val="000000"/>
          <w:sz w:val="23"/>
          <w:szCs w:val="23"/>
          <w:lang w:eastAsia="en-AU"/>
        </w:rPr>
        <w:tab/>
        <w:t>an amount greater than 10% of the quota entitlement for the first quota period; or</w:t>
      </w:r>
    </w:p>
    <w:p w14:paraId="7A8B53BA"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4E17F2D7"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by 2 kilograms of southern calamari for each kilogram taken in excess of the quota entitlement.</w:t>
      </w:r>
    </w:p>
    <w:p w14:paraId="07CC0E15"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(5)</w:t>
      </w:r>
      <w:r w:rsidRPr="00211D25">
        <w:rPr>
          <w:rFonts w:eastAsia="Times New Roman"/>
          <w:color w:val="000000"/>
          <w:sz w:val="23"/>
          <w:szCs w:val="23"/>
          <w:lang w:eastAsia="en-AU"/>
        </w:rPr>
        <w:tab/>
        <w:t>Regulation 17A—after subregulation (5) insert:</w:t>
      </w:r>
    </w:p>
    <w:p w14:paraId="3A44E54A" w14:textId="77777777" w:rsidR="00211D25" w:rsidRPr="00211D25" w:rsidRDefault="00211D25" w:rsidP="00211D2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(5a)</w:t>
      </w:r>
      <w:r w:rsidRPr="00211D25">
        <w:rPr>
          <w:rFonts w:eastAsia="Times New Roman"/>
          <w:color w:val="000000"/>
          <w:sz w:val="23"/>
          <w:szCs w:val="23"/>
          <w:lang w:eastAsia="en-AU"/>
        </w:rPr>
        <w:tab/>
        <w:t>For the purposes of—</w:t>
      </w:r>
    </w:p>
    <w:p w14:paraId="001D216D"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subregulation (5)(f)(i) and (ii); and</w:t>
      </w:r>
    </w:p>
    <w:p w14:paraId="78980865"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subregulation (5)(g)(i) and (ii),</w:t>
      </w:r>
    </w:p>
    <w:p w14:paraId="7B86F490" w14:textId="77777777" w:rsidR="00211D25" w:rsidRPr="00211D25" w:rsidRDefault="00211D25" w:rsidP="00211D2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11D25">
        <w:rPr>
          <w:rFonts w:eastAsia="Times New Roman"/>
          <w:color w:val="000000"/>
          <w:sz w:val="23"/>
          <w:szCs w:val="23"/>
          <w:lang w:eastAsia="en-AU"/>
        </w:rPr>
        <w:t>any increase in the quota entitlement under a licence applying during a first quota period as a result of a variation of the quota entitlement under the licence previously made under subregulation (5)(f)(i) or (ii) must be disregarded.</w:t>
      </w:r>
    </w:p>
    <w:p w14:paraId="036139DE"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7" w:name="id33f37f03_a0fe_436d_9497_b5fe2dbc3d33_3"/>
      <w:r w:rsidRPr="00211D25">
        <w:rPr>
          <w:rFonts w:eastAsia="Times New Roman"/>
          <w:color w:val="000000"/>
          <w:sz w:val="23"/>
          <w:szCs w:val="23"/>
          <w:lang w:eastAsia="en-AU"/>
        </w:rPr>
        <w:tab/>
        <w:t>(5b)</w:t>
      </w:r>
      <w:r w:rsidRPr="00211D25">
        <w:rPr>
          <w:rFonts w:eastAsia="Times New Roman"/>
          <w:color w:val="000000"/>
          <w:sz w:val="23"/>
          <w:szCs w:val="23"/>
          <w:lang w:eastAsia="en-AU"/>
        </w:rPr>
        <w:tab/>
        <w:t>A variation of a quota entitlement under subregulation (5)(f) or (g) must be expressed to apply only for the quota period during which the variation is made.</w:t>
      </w:r>
      <w:bookmarkEnd w:id="57"/>
    </w:p>
    <w:p w14:paraId="43F5AF5F"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(5c)</w:t>
      </w:r>
      <w:r w:rsidRPr="00211D25">
        <w:rPr>
          <w:rFonts w:eastAsia="Times New Roman"/>
          <w:color w:val="000000"/>
          <w:sz w:val="23"/>
          <w:szCs w:val="23"/>
          <w:lang w:eastAsia="en-AU"/>
        </w:rPr>
        <w:tab/>
        <w:t>An application under subregulation (5)(b) or (c) may not be made in respect of southern calamari units allocated to the licence under subregulation (5)(f).</w:t>
      </w:r>
    </w:p>
    <w:p w14:paraId="4355B26B"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8" w:name="Elkera_Print_TOC18"/>
      <w:bookmarkStart w:id="59" w:name="iddc058d96_0fe5_4e80_bbcc_d4c9bbed72"/>
      <w:r w:rsidRPr="00211D25">
        <w:rPr>
          <w:rFonts w:eastAsia="Times New Roman"/>
          <w:b/>
          <w:bCs/>
          <w:color w:val="000000"/>
          <w:sz w:val="26"/>
          <w:szCs w:val="26"/>
          <w:lang w:eastAsia="en-AU"/>
        </w:rPr>
        <w:t>9—Amendment of regulation 17B—Individual southern garfish catch quota system</w:t>
      </w:r>
      <w:bookmarkEnd w:id="58"/>
      <w:bookmarkEnd w:id="59"/>
    </w:p>
    <w:p w14:paraId="49AA83B8"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(1)</w:t>
      </w:r>
      <w:r w:rsidRPr="00211D25">
        <w:rPr>
          <w:rFonts w:eastAsia="Times New Roman"/>
          <w:color w:val="000000"/>
          <w:sz w:val="23"/>
          <w:szCs w:val="23"/>
          <w:lang w:eastAsia="en-AU"/>
        </w:rPr>
        <w:tab/>
        <w:t xml:space="preserve">Regulation 17B(1)—before the definition of </w:t>
      </w:r>
      <w:r w:rsidRPr="00211D25">
        <w:rPr>
          <w:rFonts w:eastAsia="Times New Roman"/>
          <w:b/>
          <w:bCs/>
          <w:i/>
          <w:iCs/>
          <w:color w:val="000000"/>
          <w:sz w:val="23"/>
          <w:szCs w:val="23"/>
          <w:lang w:eastAsia="en-AU"/>
        </w:rPr>
        <w:t>quota period</w:t>
      </w:r>
      <w:r w:rsidRPr="00211D25">
        <w:rPr>
          <w:rFonts w:eastAsia="Times New Roman"/>
          <w:color w:val="000000"/>
          <w:sz w:val="23"/>
          <w:szCs w:val="23"/>
          <w:lang w:eastAsia="en-AU"/>
        </w:rPr>
        <w:t xml:space="preserve"> insert:</w:t>
      </w:r>
    </w:p>
    <w:p w14:paraId="2D8C034F"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b/>
          <w:bCs/>
          <w:i/>
          <w:iCs/>
          <w:color w:val="000000"/>
          <w:sz w:val="23"/>
          <w:szCs w:val="23"/>
          <w:lang w:eastAsia="en-AU"/>
        </w:rPr>
        <w:t>following quota period</w:t>
      </w:r>
      <w:r w:rsidRPr="00211D25">
        <w:rPr>
          <w:rFonts w:eastAsia="Times New Roman"/>
          <w:color w:val="000000"/>
          <w:sz w:val="23"/>
          <w:szCs w:val="23"/>
          <w:lang w:eastAsia="en-AU"/>
        </w:rPr>
        <w:t>, in relation to a first quota period and the holder of a licence in respect of the fishery, means the next quota period during which southern garfish may be taken by the holder of the licence following the first quota period;</w:t>
      </w:r>
    </w:p>
    <w:p w14:paraId="6F67C2E4" w14:textId="77777777" w:rsidR="00211D25" w:rsidRPr="00211D25" w:rsidRDefault="00211D25" w:rsidP="00211D2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1D25">
        <w:rPr>
          <w:rFonts w:eastAsia="Times New Roman"/>
          <w:b/>
          <w:bCs/>
          <w:i/>
          <w:iCs/>
          <w:color w:val="000000"/>
          <w:sz w:val="23"/>
          <w:szCs w:val="23"/>
          <w:lang w:eastAsia="en-AU"/>
        </w:rPr>
        <w:t>initial allocation</w:t>
      </w:r>
      <w:r w:rsidRPr="00211D25">
        <w:rPr>
          <w:rFonts w:eastAsia="Times New Roman"/>
          <w:color w:val="000000"/>
          <w:sz w:val="23"/>
          <w:szCs w:val="23"/>
          <w:lang w:eastAsia="en-AU"/>
        </w:rPr>
        <w:t>, in relation to the allocation of southern garfish units to a licence in respect of the fishery and a particular southern garfish fishing zone, means the allocation of southern garfish units to the licence made in respect of that zone on or before the commencement of the quota period 2021</w:t>
      </w:r>
      <w:r w:rsidRPr="00211D25">
        <w:rPr>
          <w:rFonts w:eastAsia="Times New Roman"/>
          <w:color w:val="000000"/>
          <w:sz w:val="23"/>
          <w:szCs w:val="23"/>
          <w:lang w:eastAsia="en-AU"/>
        </w:rPr>
        <w:noBreakHyphen/>
        <w:t>2022;</w:t>
      </w:r>
    </w:p>
    <w:p w14:paraId="7AAC92D2"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(2)</w:t>
      </w:r>
      <w:r w:rsidRPr="00211D25">
        <w:rPr>
          <w:rFonts w:eastAsia="Times New Roman"/>
          <w:color w:val="000000"/>
          <w:sz w:val="23"/>
          <w:szCs w:val="23"/>
          <w:lang w:eastAsia="en-AU"/>
        </w:rPr>
        <w:tab/>
        <w:t>Regulation 17B—after subregulation (4) insert:</w:t>
      </w:r>
    </w:p>
    <w:p w14:paraId="49897501"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(4a)</w:t>
      </w:r>
      <w:r w:rsidRPr="00211D25">
        <w:rPr>
          <w:rFonts w:eastAsia="Times New Roman"/>
          <w:color w:val="000000"/>
          <w:sz w:val="23"/>
          <w:szCs w:val="23"/>
          <w:lang w:eastAsia="en-AU"/>
        </w:rPr>
        <w:tab/>
        <w:t>The Minister may, after the commencement of a quota period, vary a determination under subregulation (4) to increase the value of a southern garfish unit in relation to a particular southern garfish fishing zone.</w:t>
      </w:r>
    </w:p>
    <w:p w14:paraId="395A84CD"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(3)</w:t>
      </w:r>
      <w:r w:rsidRPr="00211D25">
        <w:rPr>
          <w:rFonts w:eastAsia="Times New Roman"/>
          <w:color w:val="000000"/>
          <w:sz w:val="23"/>
          <w:szCs w:val="23"/>
          <w:lang w:eastAsia="en-AU"/>
        </w:rPr>
        <w:tab/>
        <w:t>Regulation 17B(5)—after paragraph (a) insert:</w:t>
      </w:r>
    </w:p>
    <w:p w14:paraId="60A5735A"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(ab)</w:t>
      </w:r>
      <w:r w:rsidRPr="00211D25">
        <w:rPr>
          <w:rFonts w:eastAsia="Times New Roman"/>
          <w:color w:val="000000"/>
          <w:sz w:val="23"/>
          <w:szCs w:val="23"/>
          <w:lang w:eastAsia="en-AU"/>
        </w:rPr>
        <w:tab/>
        <w:t>the Minister may vary the conditions of a licence in respect of the Marine Scalefish Fishery subject to a condition fixing a southern garfish quota entitlement in respect of a particular southern garfish fishing zone to increase the unit entitlement under the licence in respect of that zone if the Minister determines that—</w:t>
      </w:r>
    </w:p>
    <w:p w14:paraId="46473D74"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lastRenderedPageBreak/>
        <w:tab/>
        <w:t>(i)</w:t>
      </w:r>
      <w:r w:rsidRPr="00211D25">
        <w:rPr>
          <w:rFonts w:eastAsia="Times New Roman"/>
          <w:color w:val="000000"/>
          <w:sz w:val="23"/>
          <w:szCs w:val="23"/>
          <w:lang w:eastAsia="en-AU"/>
        </w:rPr>
        <w:tab/>
        <w:t>exceptional circumstances (as referred to in subregulation (2)(c)) apply (or applied) to the holder of the licence in respect of the initial allocation of southern garfish units under the licence; and</w:t>
      </w:r>
    </w:p>
    <w:p w14:paraId="360D6B59"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the additional units should be allocated to take account of (or further take account of) those circumstances;</w:t>
      </w:r>
    </w:p>
    <w:p w14:paraId="3BDC17DD"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(ac)</w:t>
      </w:r>
      <w:r w:rsidRPr="00211D25">
        <w:rPr>
          <w:rFonts w:eastAsia="Times New Roman"/>
          <w:color w:val="000000"/>
          <w:sz w:val="23"/>
          <w:szCs w:val="23"/>
          <w:lang w:eastAsia="en-AU"/>
        </w:rPr>
        <w:tab/>
        <w:t>the Minister may vary the conditions of a licence in respect of the Marine Scalefish Fishery subject to a condition fixing a southern garfish quota entitlement in respect of a particular southern garfish fishing zone to increase the unit entitlement under the licence in respect of that zone for a specified quota period (or periods) to take account of—</w:t>
      </w:r>
    </w:p>
    <w:p w14:paraId="058C4DA9"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any additional units allocated to the licence by the Minister on the basis that exceptional circumstances apply (or applied) to the holder of the licence in respect of the initial allocation of southern garfish units under the licence; and</w:t>
      </w:r>
    </w:p>
    <w:p w14:paraId="728BEDBC"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the fact that those additional units did not form part of the unit entitlement under the licence for the quota period 2021</w:t>
      </w:r>
      <w:r w:rsidRPr="00211D25">
        <w:rPr>
          <w:rFonts w:eastAsia="Times New Roman"/>
          <w:color w:val="000000"/>
          <w:sz w:val="23"/>
          <w:szCs w:val="23"/>
          <w:lang w:eastAsia="en-AU"/>
        </w:rPr>
        <w:noBreakHyphen/>
        <w:t>2022 and, if relevant, a subsequent quota period (or part of a subsequent quota period);</w:t>
      </w:r>
    </w:p>
    <w:p w14:paraId="7D2C3EFA"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0" w:name="ided9518e6_0109_4506_bcf8_de95c70e0a"/>
      <w:r w:rsidRPr="00211D25">
        <w:rPr>
          <w:rFonts w:eastAsia="Times New Roman"/>
          <w:color w:val="000000"/>
          <w:sz w:val="23"/>
          <w:szCs w:val="23"/>
          <w:lang w:eastAsia="en-AU"/>
        </w:rPr>
        <w:tab/>
        <w:t>(4)</w:t>
      </w:r>
      <w:r w:rsidRPr="00211D25">
        <w:rPr>
          <w:rFonts w:eastAsia="Times New Roman"/>
          <w:color w:val="000000"/>
          <w:sz w:val="23"/>
          <w:szCs w:val="23"/>
          <w:lang w:eastAsia="en-AU"/>
        </w:rPr>
        <w:tab/>
        <w:t>Regulation 17B(5)(f) and (g)—delete paragraphs (f) and (g) and substitute:</w:t>
      </w:r>
      <w:bookmarkEnd w:id="60"/>
    </w:p>
    <w:p w14:paraId="2578FC6D"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(f)</w:t>
      </w:r>
      <w:r w:rsidRPr="00211D25">
        <w:rPr>
          <w:rFonts w:eastAsia="Times New Roman"/>
          <w:color w:val="000000"/>
          <w:sz w:val="23"/>
          <w:szCs w:val="23"/>
          <w:lang w:eastAsia="en-AU"/>
        </w:rPr>
        <w:tab/>
        <w:t xml:space="preserve">if the total catch of southern garfish taken by the holder of a licence in respect of the Marine Scalefish Fishery subject to a condition fixing a southern garfish quota entitlement in respect of a particular southern garfish fishing zone during a quota period (the </w:t>
      </w:r>
      <w:r w:rsidRPr="00211D25">
        <w:rPr>
          <w:rFonts w:eastAsia="Times New Roman"/>
          <w:b/>
          <w:bCs/>
          <w:i/>
          <w:iCs/>
          <w:color w:val="000000"/>
          <w:sz w:val="23"/>
          <w:szCs w:val="23"/>
          <w:lang w:eastAsia="en-AU"/>
        </w:rPr>
        <w:t>first quota period</w:t>
      </w:r>
      <w:r w:rsidRPr="00211D25">
        <w:rPr>
          <w:rFonts w:eastAsia="Times New Roman"/>
          <w:color w:val="000000"/>
          <w:sz w:val="23"/>
          <w:szCs w:val="23"/>
          <w:lang w:eastAsia="en-AU"/>
        </w:rPr>
        <w:t xml:space="preserve">) (being a quota period that commenced on or after 1 July 2021) is less than the southern garfish quota entitlement under the licence for that fishing zone and that quota period, the Minister may vary the conditions of the licence so as to increase the southern garfish quota entitlement in respect of that fishing zone for the following quota period (the </w:t>
      </w:r>
      <w:r w:rsidRPr="00211D25">
        <w:rPr>
          <w:rFonts w:eastAsia="Times New Roman"/>
          <w:b/>
          <w:bCs/>
          <w:i/>
          <w:iCs/>
          <w:color w:val="000000"/>
          <w:sz w:val="23"/>
          <w:szCs w:val="23"/>
          <w:lang w:eastAsia="en-AU"/>
        </w:rPr>
        <w:t>subsequent quota period</w:t>
      </w:r>
      <w:r w:rsidRPr="00211D25">
        <w:rPr>
          <w:rFonts w:eastAsia="Times New Roman"/>
          <w:color w:val="000000"/>
          <w:sz w:val="23"/>
          <w:szCs w:val="23"/>
          <w:lang w:eastAsia="en-AU"/>
        </w:rPr>
        <w:t>) by 1 kilogram of southern garfish for each kilogram by which the catch fell short of the southern garfish quota entitlement for the first quota period up to—</w:t>
      </w:r>
    </w:p>
    <w:p w14:paraId="2D78A1F6"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w:t>
      </w:r>
    </w:p>
    <w:p w14:paraId="07EA3555"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10% of the quota entitlement for the first quota period; or</w:t>
      </w:r>
    </w:p>
    <w:p w14:paraId="3F0CC4FC"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subsequent quota period; or</w:t>
      </w:r>
    </w:p>
    <w:p w14:paraId="67EDDFD8"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if the Minister is satisfied that exceptional circumstances apply—</w:t>
      </w:r>
    </w:p>
    <w:p w14:paraId="2BB15BAE"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 percentage that exceeds 10% of the quota entitlement for the first quota period; or</w:t>
      </w:r>
    </w:p>
    <w:p w14:paraId="4E16DF80"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other greater kilogram amount of catch,</w:t>
      </w:r>
    </w:p>
    <w:p w14:paraId="5E8921AB"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as is determined by the Minister on or before the commencement of the subsequent quota period;</w:t>
      </w:r>
    </w:p>
    <w:p w14:paraId="4DDD73BD"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lastRenderedPageBreak/>
        <w:tab/>
        <w:t>(g)</w:t>
      </w:r>
      <w:r w:rsidRPr="00211D25">
        <w:rPr>
          <w:rFonts w:eastAsia="Times New Roman"/>
          <w:color w:val="000000"/>
          <w:sz w:val="23"/>
          <w:szCs w:val="23"/>
          <w:lang w:eastAsia="en-AU"/>
        </w:rPr>
        <w:tab/>
        <w:t xml:space="preserve">if the total catch of southern garfish taken by the holder of a licence in respect of the Marine Scalefish Fishery subject to a condition fixing a southern garfish quota entitlement in respect of a particular southern garfish fishing zone during a quota period (the </w:t>
      </w:r>
      <w:r w:rsidRPr="00211D25">
        <w:rPr>
          <w:rFonts w:eastAsia="Times New Roman"/>
          <w:b/>
          <w:bCs/>
          <w:i/>
          <w:iCs/>
          <w:color w:val="000000"/>
          <w:sz w:val="23"/>
          <w:szCs w:val="23"/>
          <w:lang w:eastAsia="en-AU"/>
        </w:rPr>
        <w:t>first quota period</w:t>
      </w:r>
      <w:r w:rsidRPr="00211D25">
        <w:rPr>
          <w:rFonts w:eastAsia="Times New Roman"/>
          <w:color w:val="000000"/>
          <w:sz w:val="23"/>
          <w:szCs w:val="23"/>
          <w:lang w:eastAsia="en-AU"/>
        </w:rPr>
        <w:t xml:space="preserve">) (being a quota period that commences on or after 1 July 2022) exceeded the southern garfish quota entitlement under the licence for that fishing zone and that quota period, the conditions of the licence may be varied so as to decrease the quota entitlement in respect of that fishing zone for the following quota period (the </w:t>
      </w:r>
      <w:r w:rsidRPr="00211D25">
        <w:rPr>
          <w:rFonts w:eastAsia="Times New Roman"/>
          <w:b/>
          <w:bCs/>
          <w:i/>
          <w:iCs/>
          <w:color w:val="000000"/>
          <w:sz w:val="23"/>
          <w:szCs w:val="23"/>
          <w:lang w:eastAsia="en-AU"/>
        </w:rPr>
        <w:t>subsequent quota period</w:t>
      </w:r>
      <w:r w:rsidRPr="00211D25">
        <w:rPr>
          <w:rFonts w:eastAsia="Times New Roman"/>
          <w:color w:val="000000"/>
          <w:sz w:val="23"/>
          <w:szCs w:val="23"/>
          <w:lang w:eastAsia="en-AU"/>
        </w:rPr>
        <w:t>) as follows:</w:t>
      </w:r>
    </w:p>
    <w:p w14:paraId="43ADF29A"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w:t>
      </w:r>
      <w:r w:rsidRPr="00211D25">
        <w:rPr>
          <w:rFonts w:eastAsia="Times New Roman"/>
          <w:color w:val="000000"/>
          <w:sz w:val="23"/>
          <w:szCs w:val="23"/>
          <w:lang w:eastAsia="en-AU"/>
        </w:rPr>
        <w:tab/>
        <w:t>if the catch exceeded the quota entitlement by—</w:t>
      </w:r>
    </w:p>
    <w:p w14:paraId="0340C8BA"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an amount not exceeding 10% of the quota entitlement for the first quota period; or</w:t>
      </w:r>
    </w:p>
    <w:p w14:paraId="676145AF"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19BB3AAC"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by 1 kilogram of southern garfish for each kilogram taken in excess of the quota entitlement; or</w:t>
      </w:r>
    </w:p>
    <w:p w14:paraId="3EC698C6"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(ii)</w:t>
      </w:r>
      <w:r w:rsidRPr="00211D25">
        <w:rPr>
          <w:rFonts w:eastAsia="Times New Roman"/>
          <w:color w:val="000000"/>
          <w:sz w:val="23"/>
          <w:szCs w:val="23"/>
          <w:lang w:eastAsia="en-AU"/>
        </w:rPr>
        <w:tab/>
        <w:t>if the catch exceeded the quota entitlement by—</w:t>
      </w:r>
    </w:p>
    <w:p w14:paraId="63DFB7EC"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an amount greater than 10% of the quota entitlement for the first quota period; or</w:t>
      </w:r>
    </w:p>
    <w:p w14:paraId="189FCA54" w14:textId="77777777" w:rsidR="00211D25" w:rsidRPr="00211D25" w:rsidRDefault="00211D25" w:rsidP="00211D2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4521BA14" w14:textId="77777777" w:rsidR="00211D25" w:rsidRPr="00211D25" w:rsidRDefault="00211D25" w:rsidP="00211D25">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11D25">
        <w:rPr>
          <w:rFonts w:eastAsia="Times New Roman"/>
          <w:color w:val="000000"/>
          <w:sz w:val="23"/>
          <w:szCs w:val="23"/>
          <w:lang w:eastAsia="en-AU"/>
        </w:rPr>
        <w:t>by 2 kilograms of southern garfish for each kilogram taken in excess of the quota entitlement.</w:t>
      </w:r>
    </w:p>
    <w:p w14:paraId="39EC68A2" w14:textId="77777777" w:rsidR="00211D25" w:rsidRPr="00211D25" w:rsidRDefault="00211D25" w:rsidP="00211D2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(5)</w:t>
      </w:r>
      <w:r w:rsidRPr="00211D25">
        <w:rPr>
          <w:rFonts w:eastAsia="Times New Roman"/>
          <w:color w:val="000000"/>
          <w:sz w:val="23"/>
          <w:szCs w:val="23"/>
          <w:lang w:eastAsia="en-AU"/>
        </w:rPr>
        <w:tab/>
        <w:t>Regulation 17B—after subregulation (5) insert:</w:t>
      </w:r>
    </w:p>
    <w:p w14:paraId="3D76E0C0" w14:textId="77777777" w:rsidR="00211D25" w:rsidRPr="00211D25" w:rsidRDefault="00211D25" w:rsidP="00211D2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(5a)</w:t>
      </w:r>
      <w:r w:rsidRPr="00211D25">
        <w:rPr>
          <w:rFonts w:eastAsia="Times New Roman"/>
          <w:color w:val="000000"/>
          <w:sz w:val="23"/>
          <w:szCs w:val="23"/>
          <w:lang w:eastAsia="en-AU"/>
        </w:rPr>
        <w:tab/>
        <w:t>For the purposes of—</w:t>
      </w:r>
    </w:p>
    <w:p w14:paraId="1498EDAF"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(a)</w:t>
      </w:r>
      <w:r w:rsidRPr="00211D25">
        <w:rPr>
          <w:rFonts w:eastAsia="Times New Roman"/>
          <w:color w:val="000000"/>
          <w:sz w:val="23"/>
          <w:szCs w:val="23"/>
          <w:lang w:eastAsia="en-AU"/>
        </w:rPr>
        <w:tab/>
        <w:t>subregulation (5)(f)(i) and (ii); and</w:t>
      </w:r>
    </w:p>
    <w:p w14:paraId="49E31470" w14:textId="77777777" w:rsidR="00211D25" w:rsidRPr="00211D25" w:rsidRDefault="00211D25" w:rsidP="00211D2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11D25">
        <w:rPr>
          <w:rFonts w:eastAsia="Times New Roman"/>
          <w:color w:val="000000"/>
          <w:sz w:val="23"/>
          <w:szCs w:val="23"/>
          <w:lang w:eastAsia="en-AU"/>
        </w:rPr>
        <w:tab/>
        <w:t>(b)</w:t>
      </w:r>
      <w:r w:rsidRPr="00211D25">
        <w:rPr>
          <w:rFonts w:eastAsia="Times New Roman"/>
          <w:color w:val="000000"/>
          <w:sz w:val="23"/>
          <w:szCs w:val="23"/>
          <w:lang w:eastAsia="en-AU"/>
        </w:rPr>
        <w:tab/>
        <w:t>subregulation (5)(g)(i) and (ii),</w:t>
      </w:r>
    </w:p>
    <w:p w14:paraId="2793D991" w14:textId="77777777" w:rsidR="00211D25" w:rsidRPr="00211D25" w:rsidRDefault="00211D25" w:rsidP="00211D2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11D25">
        <w:rPr>
          <w:rFonts w:eastAsia="Times New Roman"/>
          <w:color w:val="000000"/>
          <w:sz w:val="23"/>
          <w:szCs w:val="23"/>
          <w:lang w:eastAsia="en-AU"/>
        </w:rPr>
        <w:t>any increase in the quota entitlement under a licence applying during a first quota period as a result of a variation of the quota entitlement under the licence previously made under subregulation (5)(f)(i) or (ii) must be disregarded.</w:t>
      </w:r>
    </w:p>
    <w:p w14:paraId="6E0E5116"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1" w:name="id6486bbb2_a41d_4bd1_8640_eea0c8a5d9a7_1"/>
      <w:r w:rsidRPr="00211D25">
        <w:rPr>
          <w:rFonts w:eastAsia="Times New Roman"/>
          <w:color w:val="000000"/>
          <w:sz w:val="23"/>
          <w:szCs w:val="23"/>
          <w:lang w:eastAsia="en-AU"/>
        </w:rPr>
        <w:tab/>
        <w:t>(5b)</w:t>
      </w:r>
      <w:r w:rsidRPr="00211D25">
        <w:rPr>
          <w:rFonts w:eastAsia="Times New Roman"/>
          <w:color w:val="000000"/>
          <w:sz w:val="23"/>
          <w:szCs w:val="23"/>
          <w:lang w:eastAsia="en-AU"/>
        </w:rPr>
        <w:tab/>
        <w:t>A variation of a quota entitlement under subregulation (5)(f) or (g) must be expressed to apply only for the quota period during which the variation is made.</w:t>
      </w:r>
      <w:bookmarkEnd w:id="61"/>
    </w:p>
    <w:p w14:paraId="3649A8C9" w14:textId="77777777" w:rsidR="00211D25" w:rsidRPr="00211D25" w:rsidRDefault="00211D25" w:rsidP="00211D2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11D25">
        <w:rPr>
          <w:rFonts w:eastAsia="Times New Roman"/>
          <w:color w:val="000000"/>
          <w:sz w:val="23"/>
          <w:szCs w:val="23"/>
          <w:lang w:eastAsia="en-AU"/>
        </w:rPr>
        <w:tab/>
        <w:t>(5c)</w:t>
      </w:r>
      <w:r w:rsidRPr="00211D25">
        <w:rPr>
          <w:rFonts w:eastAsia="Times New Roman"/>
          <w:color w:val="000000"/>
          <w:sz w:val="23"/>
          <w:szCs w:val="23"/>
          <w:lang w:eastAsia="en-AU"/>
        </w:rPr>
        <w:tab/>
        <w:t>An application under subregulation (5)(b) or (c) may not be made in respect of southern garfish units allocated to the licence under subregulation (5)(f).</w:t>
      </w:r>
    </w:p>
    <w:p w14:paraId="42DD0129" w14:textId="77777777" w:rsidR="00211D25" w:rsidRPr="00211D25" w:rsidRDefault="00211D25" w:rsidP="00211D2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62" w:name="Elkera_Print_TOC19"/>
      <w:bookmarkStart w:id="63" w:name="Elkera_Print_BK19"/>
      <w:r w:rsidRPr="00211D25">
        <w:rPr>
          <w:rFonts w:eastAsia="Times New Roman"/>
          <w:b/>
          <w:bCs/>
          <w:color w:val="000000"/>
          <w:sz w:val="32"/>
          <w:szCs w:val="32"/>
          <w:lang w:eastAsia="en-AU"/>
        </w:rPr>
        <w:lastRenderedPageBreak/>
        <w:t>Schedule 1—Transitional provisions etc</w:t>
      </w:r>
      <w:bookmarkEnd w:id="62"/>
      <w:bookmarkEnd w:id="63"/>
    </w:p>
    <w:p w14:paraId="33824914"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4" w:name="Elkera_Print_TOC20"/>
      <w:bookmarkStart w:id="65" w:name="Elkera_Print_BK20"/>
      <w:r w:rsidRPr="00211D25">
        <w:rPr>
          <w:rFonts w:eastAsia="Times New Roman"/>
          <w:b/>
          <w:bCs/>
          <w:color w:val="000000"/>
          <w:sz w:val="26"/>
          <w:szCs w:val="26"/>
          <w:lang w:eastAsia="en-AU"/>
        </w:rPr>
        <w:t>1—Interpretation</w:t>
      </w:r>
      <w:bookmarkEnd w:id="64"/>
      <w:bookmarkEnd w:id="65"/>
    </w:p>
    <w:p w14:paraId="283A4D2C" w14:textId="77777777" w:rsidR="00211D25" w:rsidRPr="00211D25" w:rsidRDefault="00211D25" w:rsidP="00211D2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color w:val="000000"/>
          <w:sz w:val="23"/>
          <w:szCs w:val="23"/>
          <w:lang w:eastAsia="en-AU"/>
        </w:rPr>
        <w:t>In this Schedule—</w:t>
      </w:r>
    </w:p>
    <w:p w14:paraId="5FAF60B5" w14:textId="77777777" w:rsidR="00211D25" w:rsidRPr="00211D25" w:rsidRDefault="00211D25" w:rsidP="00211D25">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b/>
          <w:bCs/>
          <w:i/>
          <w:iCs/>
          <w:color w:val="000000"/>
          <w:sz w:val="23"/>
          <w:szCs w:val="23"/>
          <w:lang w:eastAsia="en-AU"/>
        </w:rPr>
        <w:t>principal regulations</w:t>
      </w:r>
      <w:r w:rsidRPr="00211D25">
        <w:rPr>
          <w:rFonts w:eastAsia="Times New Roman"/>
          <w:color w:val="000000"/>
          <w:sz w:val="23"/>
          <w:szCs w:val="23"/>
          <w:lang w:eastAsia="en-AU"/>
        </w:rPr>
        <w:t xml:space="preserve"> means the </w:t>
      </w:r>
      <w:hyperlink r:id="rId40" w:history="1">
        <w:r w:rsidRPr="00211D25">
          <w:rPr>
            <w:rFonts w:eastAsia="Times New Roman"/>
            <w:i/>
            <w:iCs/>
            <w:color w:val="000000"/>
            <w:sz w:val="23"/>
            <w:szCs w:val="23"/>
            <w:lang w:eastAsia="en-AU"/>
          </w:rPr>
          <w:t>Fisheries Management (Marine Scalefish Fishery) Regulations 2017</w:t>
        </w:r>
      </w:hyperlink>
      <w:r w:rsidRPr="00211D25">
        <w:rPr>
          <w:rFonts w:eastAsia="Times New Roman"/>
          <w:color w:val="000000"/>
          <w:sz w:val="23"/>
          <w:szCs w:val="23"/>
          <w:lang w:eastAsia="en-AU"/>
        </w:rPr>
        <w:t>;</w:t>
      </w:r>
    </w:p>
    <w:p w14:paraId="661DE3C8" w14:textId="77777777" w:rsidR="00211D25" w:rsidRPr="00211D25" w:rsidRDefault="00211D25" w:rsidP="00211D25">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1D25">
        <w:rPr>
          <w:rFonts w:eastAsia="Times New Roman"/>
          <w:b/>
          <w:bCs/>
          <w:i/>
          <w:iCs/>
          <w:color w:val="000000"/>
          <w:sz w:val="23"/>
          <w:szCs w:val="23"/>
          <w:lang w:eastAsia="en-AU"/>
        </w:rPr>
        <w:t>relevant day</w:t>
      </w:r>
      <w:r w:rsidRPr="00211D25">
        <w:rPr>
          <w:rFonts w:eastAsia="Times New Roman"/>
          <w:color w:val="000000"/>
          <w:sz w:val="23"/>
          <w:szCs w:val="23"/>
          <w:lang w:eastAsia="en-AU"/>
        </w:rPr>
        <w:t xml:space="preserve"> means 1 July 2022.</w:t>
      </w:r>
    </w:p>
    <w:p w14:paraId="23B85C4E" w14:textId="77777777" w:rsidR="00211D25" w:rsidRPr="00211D25" w:rsidRDefault="00211D25" w:rsidP="00211D2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6" w:name="Elkera_Print_TOC21"/>
      <w:bookmarkStart w:id="67" w:name="Elkera_Print_BK21"/>
      <w:r w:rsidRPr="00211D25">
        <w:rPr>
          <w:rFonts w:eastAsia="Times New Roman"/>
          <w:b/>
          <w:bCs/>
          <w:color w:val="000000"/>
          <w:sz w:val="26"/>
          <w:szCs w:val="26"/>
          <w:lang w:eastAsia="en-AU"/>
        </w:rPr>
        <w:t>2—Transitional provisions etc</w:t>
      </w:r>
      <w:bookmarkEnd w:id="66"/>
      <w:bookmarkEnd w:id="67"/>
    </w:p>
    <w:p w14:paraId="72B9DE58" w14:textId="77777777" w:rsidR="00211D25" w:rsidRPr="00211D25" w:rsidRDefault="00211D25" w:rsidP="00211D2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(1)</w:t>
      </w:r>
      <w:r w:rsidRPr="00211D25">
        <w:rPr>
          <w:rFonts w:eastAsia="Times New Roman"/>
          <w:color w:val="000000"/>
          <w:sz w:val="23"/>
          <w:szCs w:val="23"/>
          <w:lang w:eastAsia="en-AU"/>
        </w:rPr>
        <w:tab/>
        <w:t xml:space="preserve">If the total catch of King George whiting taken by the holder of a licence in respect of the Marine Scalefish Fishery subject to a condition fixing a King George whiting quota entitlement during the quota period that commenced on 1 July 2021 exceeded the quota entitlement under the licence for that quota period, then despite the deletion of regulation 14(5)(f) of the principal regulations by </w:t>
      </w:r>
      <w:hyperlink w:anchor="id70f6c3f6_ed8c_4ddb_8fd9_99e35940dc" w:history="1">
        <w:r w:rsidRPr="00211D25">
          <w:rPr>
            <w:rFonts w:eastAsia="Times New Roman"/>
            <w:color w:val="000000"/>
            <w:sz w:val="23"/>
            <w:szCs w:val="23"/>
            <w:lang w:eastAsia="en-AU"/>
          </w:rPr>
          <w:t>regulation 4(4)</w:t>
        </w:r>
      </w:hyperlink>
      <w:r w:rsidRPr="00211D25">
        <w:rPr>
          <w:rFonts w:eastAsia="Times New Roman"/>
          <w:color w:val="000000"/>
          <w:sz w:val="23"/>
          <w:szCs w:val="23"/>
          <w:lang w:eastAsia="en-AU"/>
        </w:rPr>
        <w:t xml:space="preserve"> of these regulations, regulation 14(5)(f), as in force immediately before the relevant day, continues to apply to the licence such that the Minister may vary the conditions of the licence, in accordance with that regulation, in relation to the quota period commencing on 1 July 2022.</w:t>
      </w:r>
    </w:p>
    <w:p w14:paraId="5F93D725" w14:textId="77777777" w:rsidR="00211D25" w:rsidRPr="00211D25" w:rsidRDefault="00211D25" w:rsidP="00211D2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(2)</w:t>
      </w:r>
      <w:r w:rsidRPr="00211D25">
        <w:rPr>
          <w:rFonts w:eastAsia="Times New Roman"/>
          <w:color w:val="000000"/>
          <w:sz w:val="23"/>
          <w:szCs w:val="23"/>
          <w:lang w:eastAsia="en-AU"/>
        </w:rPr>
        <w:tab/>
        <w:t xml:space="preserve">If the total catch of pipi taken by the holder of a licence in respect of the Marine Scalefish Fishery subject to a condition fixing a pipi quota entitlement during the quota period that commenced on 1 July 2021 exceeded the quota entitlement under the licence for that quota period, then despite the deletion of regulation 15(3)(c) of the principal regulations by </w:t>
      </w:r>
      <w:hyperlink w:anchor="idde691e0d_15e4_441d_ad84_72b7af6a7f" w:history="1">
        <w:r w:rsidRPr="00211D25">
          <w:rPr>
            <w:rFonts w:eastAsia="Times New Roman"/>
            <w:color w:val="000000"/>
            <w:sz w:val="23"/>
            <w:szCs w:val="23"/>
            <w:lang w:eastAsia="en-AU"/>
          </w:rPr>
          <w:t>regulation 5(2)</w:t>
        </w:r>
      </w:hyperlink>
      <w:r w:rsidRPr="00211D25">
        <w:rPr>
          <w:rFonts w:eastAsia="Times New Roman"/>
          <w:color w:val="000000"/>
          <w:sz w:val="23"/>
          <w:szCs w:val="23"/>
          <w:lang w:eastAsia="en-AU"/>
        </w:rPr>
        <w:t xml:space="preserve"> of these regulations, regulation 15(3)(c), as in force immediately before the relevant day, continues to apply to the licence such that the Minister may vary the conditions of the licence, in accordance with that regulation, in relation to the quota period commencing on 1 July 2022.</w:t>
      </w:r>
    </w:p>
    <w:p w14:paraId="45B185FA" w14:textId="77777777" w:rsidR="00211D25" w:rsidRPr="00211D25" w:rsidRDefault="00211D25" w:rsidP="00211D2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(3)</w:t>
      </w:r>
      <w:r w:rsidRPr="00211D25">
        <w:rPr>
          <w:rFonts w:eastAsia="Times New Roman"/>
          <w:color w:val="000000"/>
          <w:sz w:val="23"/>
          <w:szCs w:val="23"/>
          <w:lang w:eastAsia="en-AU"/>
        </w:rPr>
        <w:tab/>
        <w:t xml:space="preserve">If the total catch of blue crab taken by the holder of a licence in respect of the Marine Scalefish Fishery subject to a condition fixing a blue crab quota entitlement during the quota period that commenced on 1 July 2021 exceeded the quota entitlement under the licence for that quota period, then despite the deletion of regulation 16(3)(e) of the principal regulations by </w:t>
      </w:r>
      <w:hyperlink w:anchor="idcb5f71f2_fb6f_4675_a5fd_aeb7aae796" w:history="1">
        <w:r w:rsidRPr="00211D25">
          <w:rPr>
            <w:rFonts w:eastAsia="Times New Roman"/>
            <w:color w:val="000000"/>
            <w:sz w:val="23"/>
            <w:szCs w:val="23"/>
            <w:lang w:eastAsia="en-AU"/>
          </w:rPr>
          <w:t>regulation 6(3)</w:t>
        </w:r>
      </w:hyperlink>
      <w:r w:rsidRPr="00211D25">
        <w:rPr>
          <w:rFonts w:eastAsia="Times New Roman"/>
          <w:color w:val="000000"/>
          <w:sz w:val="23"/>
          <w:szCs w:val="23"/>
          <w:lang w:eastAsia="en-AU"/>
        </w:rPr>
        <w:t xml:space="preserve"> of these regulations, regulation 16(3)(e), as in force immediately before the relevant day, continues to apply to the licence such that the Minister may vary the conditions of the licence, in accordance with that regulation, in relation to the quota period commencing on 1 July 2022.</w:t>
      </w:r>
    </w:p>
    <w:p w14:paraId="466D9200" w14:textId="77777777" w:rsidR="00211D25" w:rsidRPr="00211D25" w:rsidRDefault="00211D25" w:rsidP="00211D2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(4)</w:t>
      </w:r>
      <w:r w:rsidRPr="00211D25">
        <w:rPr>
          <w:rFonts w:eastAsia="Times New Roman"/>
          <w:color w:val="000000"/>
          <w:sz w:val="23"/>
          <w:szCs w:val="23"/>
          <w:lang w:eastAsia="en-AU"/>
        </w:rPr>
        <w:tab/>
        <w:t xml:space="preserve">If the total catch of snapper taken by the holder of a licence in respect of the Marine Scalefish Fishery subject to a condition fixing a snapper quota entitlement during the quota period that commenced on 1 July 2021 exceeded the quota entitlement under the licence for that quota period, then despite the deletion of regulation 17(5)(f) of the principal regulations by </w:t>
      </w:r>
      <w:hyperlink w:anchor="ide9a3f142_d2f4_44a3_99d2_323061f59c" w:history="1">
        <w:r w:rsidRPr="00211D25">
          <w:rPr>
            <w:rFonts w:eastAsia="Times New Roman"/>
            <w:color w:val="000000"/>
            <w:sz w:val="23"/>
            <w:szCs w:val="23"/>
            <w:lang w:eastAsia="en-AU"/>
          </w:rPr>
          <w:t>regulation 7(4)</w:t>
        </w:r>
      </w:hyperlink>
      <w:r w:rsidRPr="00211D25">
        <w:rPr>
          <w:rFonts w:eastAsia="Times New Roman"/>
          <w:color w:val="000000"/>
          <w:sz w:val="23"/>
          <w:szCs w:val="23"/>
          <w:lang w:eastAsia="en-AU"/>
        </w:rPr>
        <w:t xml:space="preserve"> of these regulations, regulation 17(5)(f), as in force immediately before the relevant day, continues to apply to the licence such that the Minister may vary the conditions of the licence, in accordance with that regulation, in relation to the quota period commencing on 1 July 2022.</w:t>
      </w:r>
    </w:p>
    <w:p w14:paraId="7486DD18" w14:textId="77777777" w:rsidR="00211D25" w:rsidRPr="00211D25" w:rsidRDefault="00211D25" w:rsidP="00211D2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lastRenderedPageBreak/>
        <w:tab/>
        <w:t>(5)</w:t>
      </w:r>
      <w:r w:rsidRPr="00211D25">
        <w:rPr>
          <w:rFonts w:eastAsia="Times New Roman"/>
          <w:color w:val="000000"/>
          <w:sz w:val="23"/>
          <w:szCs w:val="23"/>
          <w:lang w:eastAsia="en-AU"/>
        </w:rPr>
        <w:tab/>
        <w:t xml:space="preserve">If the total catch of southern calamari taken by the holder of a licence in respect of the Marine Scalefish Fishery subject to a condition fixing a southern calamari quota entitlement during the quota period that commenced on 1 July 2021 exceeded the quota entitlement under the licence for that quota period, then despite the deletion of regulation 17A(5)(f) of the principal regulations by </w:t>
      </w:r>
      <w:hyperlink w:anchor="id5e23569e_cd83_424a_8e23_0b1619a34c" w:history="1">
        <w:r w:rsidRPr="00211D25">
          <w:rPr>
            <w:rFonts w:eastAsia="Times New Roman"/>
            <w:color w:val="000000"/>
            <w:sz w:val="23"/>
            <w:szCs w:val="23"/>
            <w:lang w:eastAsia="en-AU"/>
          </w:rPr>
          <w:t>regulation 8(4)</w:t>
        </w:r>
      </w:hyperlink>
      <w:r w:rsidRPr="00211D25">
        <w:rPr>
          <w:rFonts w:eastAsia="Times New Roman"/>
          <w:color w:val="000000"/>
          <w:sz w:val="23"/>
          <w:szCs w:val="23"/>
          <w:lang w:eastAsia="en-AU"/>
        </w:rPr>
        <w:t xml:space="preserve"> of these regulations, regulation 17A(5)(f), as in force immediately before the relevant day, continues to apply to the licence such that the Minister may vary the conditions of the licence, in accordance with that regulation, in relation to the quota period commencing on 1 July 2022.</w:t>
      </w:r>
    </w:p>
    <w:p w14:paraId="74DCCC6A" w14:textId="77777777" w:rsidR="00211D25" w:rsidRPr="00211D25" w:rsidRDefault="00211D25" w:rsidP="00211D2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1D25">
        <w:rPr>
          <w:rFonts w:eastAsia="Times New Roman"/>
          <w:color w:val="000000"/>
          <w:sz w:val="23"/>
          <w:szCs w:val="23"/>
          <w:lang w:eastAsia="en-AU"/>
        </w:rPr>
        <w:tab/>
        <w:t>(6)</w:t>
      </w:r>
      <w:r w:rsidRPr="00211D25">
        <w:rPr>
          <w:rFonts w:eastAsia="Times New Roman"/>
          <w:color w:val="000000"/>
          <w:sz w:val="23"/>
          <w:szCs w:val="23"/>
          <w:lang w:eastAsia="en-AU"/>
        </w:rPr>
        <w:tab/>
        <w:t xml:space="preserve">If the total catch of southern garfish taken by the holder of a licence in respect of the Marine Scalefish Fishery subject to a condition fixing a southern garfish quota entitlement during the quota period that commenced on 1 July 2021 exceeded the quota entitlement under the licence for that quota period, then despite the deletion of regulation 17B(5)(f) of the principal regulations by </w:t>
      </w:r>
      <w:hyperlink w:anchor="ided9518e6_0109_4506_bcf8_de95c70e0a" w:history="1">
        <w:r w:rsidRPr="00211D25">
          <w:rPr>
            <w:rFonts w:eastAsia="Times New Roman"/>
            <w:color w:val="000000"/>
            <w:sz w:val="23"/>
            <w:szCs w:val="23"/>
            <w:lang w:eastAsia="en-AU"/>
          </w:rPr>
          <w:t>regulation 9(4)</w:t>
        </w:r>
      </w:hyperlink>
      <w:r w:rsidRPr="00211D25">
        <w:rPr>
          <w:rFonts w:eastAsia="Times New Roman"/>
          <w:color w:val="000000"/>
          <w:sz w:val="23"/>
          <w:szCs w:val="23"/>
          <w:lang w:eastAsia="en-AU"/>
        </w:rPr>
        <w:t xml:space="preserve"> of these regulations, regulation 17B(5)(f), as in force immediately before the relevant day, continues to apply to the licence such that the Minister may vary the conditions of the licence, in accordance with that regulation, in relation to the quota period commencing on 1 July 2022.</w:t>
      </w:r>
    </w:p>
    <w:p w14:paraId="559AF186" w14:textId="77777777" w:rsidR="00211D25" w:rsidRPr="00211D25" w:rsidRDefault="00211D25" w:rsidP="00211D2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11D25">
        <w:rPr>
          <w:rFonts w:eastAsia="Times New Roman"/>
          <w:b/>
          <w:bCs/>
          <w:color w:val="000000"/>
          <w:sz w:val="20"/>
          <w:szCs w:val="20"/>
          <w:lang w:eastAsia="en-AU"/>
        </w:rPr>
        <w:t>Editorial note—</w:t>
      </w:r>
    </w:p>
    <w:p w14:paraId="343074A0" w14:textId="77777777" w:rsidR="00211D25" w:rsidRPr="00211D25" w:rsidRDefault="00211D25" w:rsidP="00211D25">
      <w:pPr>
        <w:keepLines/>
        <w:autoSpaceDE w:val="0"/>
        <w:autoSpaceDN w:val="0"/>
        <w:adjustRightInd w:val="0"/>
        <w:spacing w:before="120" w:after="0" w:line="240" w:lineRule="auto"/>
        <w:ind w:left="794"/>
        <w:jc w:val="left"/>
        <w:rPr>
          <w:rFonts w:eastAsia="Times New Roman"/>
          <w:color w:val="000000"/>
          <w:sz w:val="20"/>
          <w:szCs w:val="20"/>
          <w:lang w:eastAsia="en-AU"/>
        </w:rPr>
      </w:pPr>
      <w:r w:rsidRPr="00211D25">
        <w:rPr>
          <w:rFonts w:eastAsia="Times New Roman"/>
          <w:color w:val="000000"/>
          <w:sz w:val="20"/>
          <w:szCs w:val="20"/>
          <w:lang w:eastAsia="en-AU"/>
        </w:rPr>
        <w:t xml:space="preserve">As required by section 10AA(2) of the </w:t>
      </w:r>
      <w:hyperlink r:id="rId41" w:history="1">
        <w:r w:rsidRPr="00211D25">
          <w:rPr>
            <w:rFonts w:eastAsia="Times New Roman"/>
            <w:i/>
            <w:iCs/>
            <w:color w:val="000000"/>
            <w:sz w:val="20"/>
            <w:szCs w:val="20"/>
            <w:lang w:eastAsia="en-AU"/>
          </w:rPr>
          <w:t>Legislative Instruments Act 1978</w:t>
        </w:r>
      </w:hyperlink>
      <w:r w:rsidRPr="00211D25">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1F6FAE3" w14:textId="77777777" w:rsidR="00211D25" w:rsidRPr="00211D25" w:rsidRDefault="00211D25" w:rsidP="00211D2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11D25">
        <w:rPr>
          <w:rFonts w:eastAsia="Times New Roman"/>
          <w:b/>
          <w:bCs/>
          <w:color w:val="000000"/>
          <w:sz w:val="26"/>
          <w:szCs w:val="26"/>
          <w:lang w:eastAsia="en-AU"/>
        </w:rPr>
        <w:t>Made by the Governor</w:t>
      </w:r>
    </w:p>
    <w:p w14:paraId="3B03AB5C" w14:textId="77777777" w:rsidR="00211D25" w:rsidRPr="00211D25" w:rsidRDefault="00211D25" w:rsidP="00211D25">
      <w:pPr>
        <w:keepNext/>
        <w:keepLines/>
        <w:autoSpaceDE w:val="0"/>
        <w:autoSpaceDN w:val="0"/>
        <w:adjustRightInd w:val="0"/>
        <w:spacing w:before="120" w:after="0" w:line="240" w:lineRule="auto"/>
        <w:jc w:val="left"/>
        <w:rPr>
          <w:rFonts w:eastAsia="Times New Roman"/>
          <w:color w:val="000000"/>
          <w:sz w:val="23"/>
          <w:szCs w:val="23"/>
          <w:lang w:eastAsia="en-AU"/>
        </w:rPr>
      </w:pPr>
      <w:r w:rsidRPr="00211D25">
        <w:rPr>
          <w:rFonts w:eastAsia="Times New Roman"/>
          <w:color w:val="000000"/>
          <w:sz w:val="23"/>
          <w:szCs w:val="23"/>
          <w:lang w:eastAsia="en-AU"/>
        </w:rPr>
        <w:t>with the advice and consent of the Executive Council</w:t>
      </w:r>
    </w:p>
    <w:p w14:paraId="16D1BA8C" w14:textId="77777777" w:rsidR="00211D25" w:rsidRPr="00211D25" w:rsidRDefault="00211D25" w:rsidP="00211D25">
      <w:pPr>
        <w:keepNext/>
        <w:keepLines/>
        <w:autoSpaceDE w:val="0"/>
        <w:autoSpaceDN w:val="0"/>
        <w:adjustRightInd w:val="0"/>
        <w:spacing w:after="0" w:line="240" w:lineRule="auto"/>
        <w:jc w:val="left"/>
        <w:rPr>
          <w:rFonts w:eastAsia="Times New Roman"/>
          <w:color w:val="000000"/>
          <w:sz w:val="23"/>
          <w:szCs w:val="23"/>
          <w:lang w:eastAsia="en-AU"/>
        </w:rPr>
      </w:pPr>
      <w:r w:rsidRPr="00211D25">
        <w:rPr>
          <w:rFonts w:eastAsia="Times New Roman"/>
          <w:color w:val="000000"/>
          <w:sz w:val="23"/>
          <w:szCs w:val="23"/>
          <w:lang w:eastAsia="en-AU"/>
        </w:rPr>
        <w:t>on 30 June 2022</w:t>
      </w:r>
    </w:p>
    <w:p w14:paraId="06EE4356" w14:textId="77777777" w:rsidR="00211D25" w:rsidRPr="00211D25" w:rsidRDefault="00211D25" w:rsidP="00211D25">
      <w:pPr>
        <w:keepNext/>
        <w:keepLines/>
        <w:autoSpaceDE w:val="0"/>
        <w:autoSpaceDN w:val="0"/>
        <w:adjustRightInd w:val="0"/>
        <w:spacing w:before="120" w:after="0" w:line="240" w:lineRule="auto"/>
        <w:jc w:val="left"/>
        <w:rPr>
          <w:rFonts w:eastAsia="Times New Roman"/>
          <w:color w:val="000000"/>
          <w:sz w:val="23"/>
          <w:szCs w:val="23"/>
          <w:lang w:eastAsia="en-AU"/>
        </w:rPr>
      </w:pPr>
      <w:r w:rsidRPr="00211D25">
        <w:rPr>
          <w:rFonts w:eastAsia="Times New Roman"/>
          <w:color w:val="000000"/>
          <w:sz w:val="23"/>
          <w:szCs w:val="23"/>
          <w:lang w:eastAsia="en-AU"/>
        </w:rPr>
        <w:t>No 51 of 2022</w:t>
      </w:r>
    </w:p>
    <w:p w14:paraId="5092F228" w14:textId="77777777" w:rsidR="007739E5" w:rsidRPr="003471CD" w:rsidRDefault="007739E5" w:rsidP="0003517B">
      <w:pPr>
        <w:pStyle w:val="GG-body"/>
      </w:pPr>
    </w:p>
    <w:p w14:paraId="3060C79E" w14:textId="77777777" w:rsidR="00CD6F7B" w:rsidRPr="003471CD" w:rsidRDefault="00CD6F7B" w:rsidP="0003517B">
      <w:pPr>
        <w:pStyle w:val="GG-body"/>
      </w:pPr>
      <w:r w:rsidRPr="003471CD">
        <w:br w:type="page"/>
      </w:r>
    </w:p>
    <w:p w14:paraId="40E21B16" w14:textId="77777777" w:rsidR="00F337C8" w:rsidRPr="004A610D" w:rsidRDefault="00F337C8" w:rsidP="004A610D">
      <w:pPr>
        <w:pStyle w:val="Heading1"/>
      </w:pPr>
      <w:bookmarkStart w:id="68" w:name="_Toc107484649"/>
      <w:r w:rsidRPr="004A610D">
        <w:lastRenderedPageBreak/>
        <w:t>State Government Instruments</w:t>
      </w:r>
      <w:bookmarkEnd w:id="68"/>
    </w:p>
    <w:p w14:paraId="50FBC572" w14:textId="77777777" w:rsidR="00336975" w:rsidRPr="00336975" w:rsidRDefault="00336975" w:rsidP="004A610D">
      <w:pPr>
        <w:pStyle w:val="Heading2"/>
      </w:pPr>
      <w:bookmarkStart w:id="69" w:name="_Toc107484650"/>
      <w:r w:rsidRPr="00336975">
        <w:t>Associations Incorporation Act 1985</w:t>
      </w:r>
      <w:bookmarkEnd w:id="69"/>
    </w:p>
    <w:p w14:paraId="65D287BE" w14:textId="77777777" w:rsidR="00336975" w:rsidRPr="00336975" w:rsidRDefault="00336975" w:rsidP="00336975">
      <w:pPr>
        <w:jc w:val="center"/>
        <w:rPr>
          <w:smallCaps/>
          <w:szCs w:val="17"/>
        </w:rPr>
      </w:pPr>
      <w:r w:rsidRPr="00336975">
        <w:rPr>
          <w:smallCaps/>
          <w:szCs w:val="17"/>
        </w:rPr>
        <w:t>Section 42(2)</w:t>
      </w:r>
    </w:p>
    <w:p w14:paraId="58AE825A" w14:textId="77777777" w:rsidR="00336975" w:rsidRPr="00336975" w:rsidRDefault="00336975" w:rsidP="00336975">
      <w:pPr>
        <w:jc w:val="center"/>
        <w:rPr>
          <w:i/>
          <w:szCs w:val="17"/>
        </w:rPr>
      </w:pPr>
      <w:r w:rsidRPr="00336975">
        <w:rPr>
          <w:i/>
          <w:szCs w:val="17"/>
        </w:rPr>
        <w:t>Dissolution of Association</w:t>
      </w:r>
    </w:p>
    <w:p w14:paraId="39CB99FA" w14:textId="77777777" w:rsidR="00336975" w:rsidRPr="00336975" w:rsidRDefault="00336975" w:rsidP="00336975">
      <w:pPr>
        <w:rPr>
          <w:rFonts w:eastAsia="Times New Roman"/>
          <w:szCs w:val="17"/>
        </w:rPr>
      </w:pPr>
      <w:r w:rsidRPr="00336975">
        <w:rPr>
          <w:rFonts w:eastAsia="Times New Roman"/>
          <w:szCs w:val="17"/>
        </w:rPr>
        <w:t xml:space="preserve">WHEREAS the CORPORATE AFFAIRS COMMISSION (the Commission) pursuant to Section 42(1) of the </w:t>
      </w:r>
      <w:r w:rsidRPr="00336975">
        <w:rPr>
          <w:rFonts w:eastAsia="Times New Roman"/>
          <w:i/>
          <w:iCs/>
          <w:szCs w:val="17"/>
        </w:rPr>
        <w:t>Associations Incorporation Act 1985</w:t>
      </w:r>
      <w:r w:rsidRPr="00336975">
        <w:rPr>
          <w:rFonts w:eastAsia="Times New Roman"/>
          <w:szCs w:val="17"/>
        </w:rPr>
        <w:t xml:space="preserve"> (the Act) is of the opinion that the undertaking or operations of CONNECTING UP INCORPORATED (the Association) being an incorporated association under the Act are being carried on, or would more appropriately be carried on by a company limited by guarantee incorporated under the </w:t>
      </w:r>
      <w:r w:rsidRPr="00336975">
        <w:rPr>
          <w:rFonts w:eastAsia="Times New Roman"/>
          <w:i/>
          <w:iCs/>
          <w:szCs w:val="17"/>
        </w:rPr>
        <w:t>Corporations Act 2001</w:t>
      </w:r>
      <w:r w:rsidRPr="00336975">
        <w:rPr>
          <w:rFonts w:eastAsia="Times New Roman"/>
          <w:szCs w:val="17"/>
        </w:rPr>
        <w:t xml:space="preserve"> (Cth) AND WHEREAS the Commission was on 28 March 2022 requested by the Association to transfer its undertaking to INFOXCHANGE (Australian Company Number 098 019 544), the Commission pursuant to Section 42(2) of the Act DOES HEREBY ORDER that on 30 June 2022, the Association will be dissolved, the property of the Association becomes the property of INFOXCHANGE and the rights and liabilities of the Association become the rights and liabilities of INFOXCHANGE.</w:t>
      </w:r>
    </w:p>
    <w:p w14:paraId="52DED925" w14:textId="77777777" w:rsidR="00336975" w:rsidRPr="00336975" w:rsidRDefault="00336975" w:rsidP="00336975">
      <w:pPr>
        <w:rPr>
          <w:rFonts w:eastAsia="Times New Roman"/>
          <w:szCs w:val="17"/>
        </w:rPr>
      </w:pPr>
      <w:r w:rsidRPr="00336975">
        <w:rPr>
          <w:rFonts w:eastAsia="Times New Roman"/>
          <w:szCs w:val="17"/>
        </w:rPr>
        <w:t>Given under the seal of the Commission at Adelaide.</w:t>
      </w:r>
    </w:p>
    <w:p w14:paraId="4A3D4BAA" w14:textId="77777777" w:rsidR="00336975" w:rsidRPr="00336975" w:rsidRDefault="00336975" w:rsidP="00336975">
      <w:pPr>
        <w:spacing w:after="0"/>
        <w:rPr>
          <w:rFonts w:eastAsia="Times New Roman"/>
          <w:szCs w:val="17"/>
        </w:rPr>
      </w:pPr>
      <w:r w:rsidRPr="00336975">
        <w:rPr>
          <w:rFonts w:eastAsia="Times New Roman"/>
          <w:szCs w:val="17"/>
        </w:rPr>
        <w:t>Dated: 15 June 2022</w:t>
      </w:r>
    </w:p>
    <w:p w14:paraId="2C8C8FD3" w14:textId="77777777" w:rsidR="00336975" w:rsidRPr="00336975" w:rsidRDefault="00336975" w:rsidP="00336975">
      <w:pPr>
        <w:spacing w:after="0"/>
        <w:jc w:val="right"/>
        <w:rPr>
          <w:rFonts w:eastAsia="Times New Roman"/>
          <w:smallCaps/>
          <w:szCs w:val="20"/>
        </w:rPr>
      </w:pPr>
      <w:r w:rsidRPr="00336975">
        <w:rPr>
          <w:rFonts w:eastAsia="Times New Roman"/>
          <w:smallCaps/>
          <w:szCs w:val="20"/>
        </w:rPr>
        <w:t>Lauren Hilliker</w:t>
      </w:r>
    </w:p>
    <w:p w14:paraId="27766E0A" w14:textId="77777777" w:rsidR="00336975" w:rsidRPr="00336975" w:rsidRDefault="00336975" w:rsidP="00336975">
      <w:pPr>
        <w:spacing w:after="0"/>
        <w:jc w:val="right"/>
        <w:rPr>
          <w:rFonts w:eastAsia="Times New Roman"/>
          <w:szCs w:val="17"/>
        </w:rPr>
      </w:pPr>
      <w:r w:rsidRPr="00336975">
        <w:rPr>
          <w:rFonts w:eastAsia="Times New Roman"/>
          <w:szCs w:val="17"/>
        </w:rPr>
        <w:t>A delegate of the Corporate Affairs Commission</w:t>
      </w:r>
    </w:p>
    <w:p w14:paraId="05684E0D" w14:textId="77777777" w:rsidR="00336975" w:rsidRPr="00336975" w:rsidRDefault="00336975" w:rsidP="00336975">
      <w:pPr>
        <w:pBdr>
          <w:top w:val="single" w:sz="4" w:space="1" w:color="auto"/>
        </w:pBdr>
        <w:spacing w:before="100" w:after="0" w:line="14" w:lineRule="exact"/>
        <w:jc w:val="center"/>
        <w:rPr>
          <w:rFonts w:eastAsia="Times New Roman"/>
          <w:szCs w:val="17"/>
        </w:rPr>
      </w:pPr>
    </w:p>
    <w:p w14:paraId="0D870917" w14:textId="59109D30" w:rsidR="00336975" w:rsidRDefault="00336975" w:rsidP="003369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F17A6CE" w14:textId="77777777" w:rsidR="00336975" w:rsidRPr="00CB1932" w:rsidRDefault="00336975" w:rsidP="00336975">
      <w:pPr>
        <w:pStyle w:val="GG-Title1"/>
      </w:pPr>
      <w:r w:rsidRPr="00CB1932">
        <w:t>Associations Incorporation Act 1985</w:t>
      </w:r>
    </w:p>
    <w:p w14:paraId="496718BC" w14:textId="77777777" w:rsidR="00336975" w:rsidRDefault="00336975" w:rsidP="00336975">
      <w:pPr>
        <w:pStyle w:val="GG-Title2"/>
      </w:pPr>
      <w:r w:rsidRPr="00CB1932">
        <w:t>Section 42(2)</w:t>
      </w:r>
    </w:p>
    <w:p w14:paraId="132CAD5B" w14:textId="77777777" w:rsidR="00336975" w:rsidRPr="00CB1932" w:rsidRDefault="00336975" w:rsidP="00336975">
      <w:pPr>
        <w:pStyle w:val="GG-Title3"/>
      </w:pPr>
      <w:r w:rsidRPr="00CB1932">
        <w:t xml:space="preserve">Dissolution </w:t>
      </w:r>
      <w:r>
        <w:t>o</w:t>
      </w:r>
      <w:r w:rsidRPr="00CB1932">
        <w:t>f Association</w:t>
      </w:r>
    </w:p>
    <w:p w14:paraId="3403335B" w14:textId="77777777" w:rsidR="00336975" w:rsidRPr="00CB1932" w:rsidRDefault="00336975" w:rsidP="00336975">
      <w:pPr>
        <w:pStyle w:val="GG-body"/>
      </w:pPr>
      <w:r w:rsidRPr="00CB1932">
        <w:t xml:space="preserve">WHEREAS the CORPORATE AFFAIRS COMMISSION (the Commission) pursuant to </w:t>
      </w:r>
      <w:r>
        <w:t>S</w:t>
      </w:r>
      <w:r w:rsidRPr="00CB1932">
        <w:t xml:space="preserve">ection 42(1) of the </w:t>
      </w:r>
      <w:r w:rsidRPr="000A4313">
        <w:rPr>
          <w:i/>
          <w:iCs/>
        </w:rPr>
        <w:t>Associations Incorporation Act 1985</w:t>
      </w:r>
      <w:r w:rsidRPr="00CB1932">
        <w:t xml:space="preserve"> (the Act) is of the opinion that the undertaking or operations of COMBINED CHARITIES INCORPORATED (the Association) being an incorporated association under the Act are being carried on, or would more appropriately be carried on by a company limited by guarantee incorporated under the </w:t>
      </w:r>
      <w:r w:rsidRPr="00AE4723">
        <w:rPr>
          <w:i/>
          <w:iCs/>
        </w:rPr>
        <w:t>Corporations Act 2001</w:t>
      </w:r>
      <w:r w:rsidRPr="00CB1932">
        <w:t xml:space="preserve"> (Cth) AND WHEREAS the Commission was on 29 March 2022 requested by the Association to transfer its undertaking to CCI SERVICES LIMITED (Australian Company Number 656 647 282), the Commission pursuant to </w:t>
      </w:r>
      <w:r>
        <w:t>S</w:t>
      </w:r>
      <w:r w:rsidRPr="00CB1932">
        <w:t>ection 42(2) of the Act DOES HEREBY ORDER that on 1 July 2022, the Association will be dissolved, the property of the Association becomes the property of CCI SERVICES LIMITED and the rights and liabilities of the Association become the rights and liabilities of CCI SERVICES LIMITED.</w:t>
      </w:r>
    </w:p>
    <w:p w14:paraId="79D605D8" w14:textId="77777777" w:rsidR="00336975" w:rsidRPr="00CB1932" w:rsidRDefault="00336975" w:rsidP="00336975">
      <w:pPr>
        <w:pStyle w:val="GG-body"/>
      </w:pPr>
      <w:r w:rsidRPr="00CB1932">
        <w:t>Given under the seal of the Commission at Adelaide</w:t>
      </w:r>
      <w:r>
        <w:t>.</w:t>
      </w:r>
    </w:p>
    <w:p w14:paraId="22AB1CDE" w14:textId="77777777" w:rsidR="00336975" w:rsidRPr="00CB1932" w:rsidRDefault="00336975" w:rsidP="00336975">
      <w:pPr>
        <w:pStyle w:val="GG-SDated"/>
      </w:pPr>
      <w:r>
        <w:t xml:space="preserve">Dated: </w:t>
      </w:r>
      <w:r w:rsidRPr="00CB1932">
        <w:t>22 June 2022</w:t>
      </w:r>
    </w:p>
    <w:p w14:paraId="197F2B9F" w14:textId="77777777" w:rsidR="00336975" w:rsidRPr="00CB1932" w:rsidRDefault="00336975" w:rsidP="00336975">
      <w:pPr>
        <w:pStyle w:val="GG-SName"/>
      </w:pPr>
      <w:r w:rsidRPr="00CB1932">
        <w:t>Lauren Hilliker</w:t>
      </w:r>
    </w:p>
    <w:p w14:paraId="3A114481" w14:textId="59D46F5F" w:rsidR="00336975" w:rsidRDefault="00336975" w:rsidP="00336975">
      <w:pPr>
        <w:pStyle w:val="GG-Signature"/>
      </w:pPr>
      <w:r w:rsidRPr="00CB1932">
        <w:t>A delegate of the</w:t>
      </w:r>
      <w:r>
        <w:t xml:space="preserve"> </w:t>
      </w:r>
      <w:r w:rsidRPr="00CB1932">
        <w:t>Corporate Affairs Commission</w:t>
      </w:r>
    </w:p>
    <w:p w14:paraId="45C177E3" w14:textId="2A211A48" w:rsidR="00336975" w:rsidRDefault="00336975" w:rsidP="00336975">
      <w:pPr>
        <w:pStyle w:val="GG-Signature"/>
        <w:pBdr>
          <w:bottom w:val="single" w:sz="4" w:space="1" w:color="auto"/>
        </w:pBdr>
        <w:spacing w:line="52" w:lineRule="exact"/>
        <w:jc w:val="center"/>
      </w:pPr>
    </w:p>
    <w:p w14:paraId="52F9F553" w14:textId="5A4561B1" w:rsidR="00336975" w:rsidRDefault="00336975" w:rsidP="00336975">
      <w:pPr>
        <w:pStyle w:val="GG-Signature"/>
        <w:pBdr>
          <w:top w:val="single" w:sz="4" w:space="1" w:color="auto"/>
        </w:pBdr>
        <w:spacing w:before="34" w:line="14" w:lineRule="exact"/>
        <w:jc w:val="center"/>
      </w:pPr>
    </w:p>
    <w:p w14:paraId="6D6B2F06" w14:textId="07165E14" w:rsidR="00336975" w:rsidRDefault="00336975" w:rsidP="003369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0B16747" w14:textId="77777777" w:rsidR="00336975" w:rsidRPr="00336975" w:rsidRDefault="00336975" w:rsidP="004A610D">
      <w:pPr>
        <w:pStyle w:val="Heading2"/>
      </w:pPr>
      <w:bookmarkStart w:id="70" w:name="_Toc107484651"/>
      <w:r w:rsidRPr="00336975">
        <w:t>Authorised Betting Operations Act 2000</w:t>
      </w:r>
      <w:bookmarkEnd w:id="70"/>
    </w:p>
    <w:p w14:paraId="60D408B3" w14:textId="77777777" w:rsidR="00336975" w:rsidRPr="00336975" w:rsidRDefault="00336975" w:rsidP="00336975">
      <w:pPr>
        <w:jc w:val="center"/>
        <w:rPr>
          <w:i/>
          <w:szCs w:val="17"/>
        </w:rPr>
      </w:pPr>
      <w:r w:rsidRPr="00336975">
        <w:rPr>
          <w:i/>
          <w:szCs w:val="17"/>
        </w:rPr>
        <w:t>Notice pursuant to Section 54(1)(c)</w:t>
      </w:r>
    </w:p>
    <w:p w14:paraId="415EA93F" w14:textId="77777777" w:rsidR="00336975" w:rsidRPr="00336975" w:rsidRDefault="00336975" w:rsidP="00336975">
      <w:pPr>
        <w:rPr>
          <w:rFonts w:eastAsia="Times New Roman"/>
          <w:szCs w:val="17"/>
        </w:rPr>
      </w:pPr>
      <w:r w:rsidRPr="00336975">
        <w:rPr>
          <w:rFonts w:eastAsia="Times New Roman"/>
          <w:szCs w:val="17"/>
        </w:rPr>
        <w:t xml:space="preserve">PURSUANT to section 54(1)(c) of the </w:t>
      </w:r>
      <w:r w:rsidRPr="00336975">
        <w:rPr>
          <w:rFonts w:eastAsia="Times New Roman"/>
          <w:i/>
          <w:szCs w:val="17"/>
        </w:rPr>
        <w:t>Authorised Betting Operations Act 2000</w:t>
      </w:r>
      <w:r w:rsidRPr="00336975">
        <w:rPr>
          <w:rFonts w:eastAsia="Times New Roman"/>
          <w:szCs w:val="17"/>
        </w:rPr>
        <w:t>, I Lauren Hilliker, Manager, Gambling and Associations, Delegate of the Liquor and Gambling Commissioner, hereby declare that it is a condition of a bookmaker’s licence that the licensee may accept bets (not being bets made by telephone, internet or other electronic means) at the Marree Sports Club Inc’s Camel Cup race, being held on 2 July 2022, or such later date to which the meeting may be adjourned.</w:t>
      </w:r>
    </w:p>
    <w:p w14:paraId="678FB724" w14:textId="77777777" w:rsidR="00336975" w:rsidRPr="00336975" w:rsidRDefault="00336975" w:rsidP="00336975">
      <w:pPr>
        <w:spacing w:after="0"/>
        <w:rPr>
          <w:rFonts w:eastAsia="Times New Roman"/>
          <w:szCs w:val="17"/>
        </w:rPr>
      </w:pPr>
      <w:r w:rsidRPr="00336975">
        <w:rPr>
          <w:rFonts w:eastAsia="Times New Roman"/>
          <w:szCs w:val="17"/>
        </w:rPr>
        <w:t>Dated: 30 June 2022</w:t>
      </w:r>
    </w:p>
    <w:p w14:paraId="0F71D771" w14:textId="77777777" w:rsidR="00336975" w:rsidRPr="00336975" w:rsidRDefault="00336975" w:rsidP="00336975">
      <w:pPr>
        <w:spacing w:after="0"/>
        <w:jc w:val="right"/>
        <w:rPr>
          <w:rFonts w:eastAsia="Times New Roman"/>
          <w:smallCaps/>
          <w:szCs w:val="20"/>
        </w:rPr>
      </w:pPr>
      <w:r w:rsidRPr="00336975">
        <w:rPr>
          <w:rFonts w:eastAsia="Times New Roman"/>
          <w:smallCaps/>
          <w:szCs w:val="20"/>
        </w:rPr>
        <w:t>Lauren Hilliker</w:t>
      </w:r>
    </w:p>
    <w:p w14:paraId="1D62CB17" w14:textId="77777777" w:rsidR="00336975" w:rsidRPr="00336975" w:rsidRDefault="00336975" w:rsidP="00336975">
      <w:pPr>
        <w:spacing w:after="0" w:line="240" w:lineRule="auto"/>
        <w:jc w:val="right"/>
        <w:rPr>
          <w:rFonts w:eastAsia="Times New Roman"/>
          <w:szCs w:val="17"/>
        </w:rPr>
      </w:pPr>
      <w:r w:rsidRPr="00336975">
        <w:rPr>
          <w:rFonts w:eastAsia="Times New Roman"/>
          <w:szCs w:val="17"/>
        </w:rPr>
        <w:t>Manager, Gambling and Associations,</w:t>
      </w:r>
    </w:p>
    <w:p w14:paraId="7215FE4E" w14:textId="77777777" w:rsidR="00336975" w:rsidRPr="00336975" w:rsidRDefault="00336975" w:rsidP="00336975">
      <w:pPr>
        <w:spacing w:after="0" w:line="240" w:lineRule="auto"/>
        <w:jc w:val="right"/>
        <w:rPr>
          <w:rFonts w:eastAsia="Times New Roman"/>
          <w:szCs w:val="17"/>
        </w:rPr>
      </w:pPr>
      <w:r w:rsidRPr="00336975">
        <w:rPr>
          <w:rFonts w:eastAsia="Times New Roman"/>
          <w:szCs w:val="17"/>
        </w:rPr>
        <w:t>Delegate of the Liquor and Gambling Commissioner</w:t>
      </w:r>
    </w:p>
    <w:p w14:paraId="50C9E514" w14:textId="77777777" w:rsidR="00336975" w:rsidRPr="00336975" w:rsidRDefault="00336975" w:rsidP="00336975">
      <w:pPr>
        <w:pBdr>
          <w:top w:val="single" w:sz="4" w:space="1" w:color="auto"/>
        </w:pBdr>
        <w:spacing w:before="100" w:after="0" w:line="14" w:lineRule="exact"/>
        <w:jc w:val="center"/>
        <w:rPr>
          <w:rFonts w:eastAsia="Times New Roman"/>
          <w:szCs w:val="17"/>
        </w:rPr>
      </w:pPr>
    </w:p>
    <w:p w14:paraId="6C661C16" w14:textId="77777777" w:rsidR="00336975" w:rsidRPr="00336975" w:rsidRDefault="00336975" w:rsidP="00336975">
      <w:pPr>
        <w:spacing w:after="0"/>
        <w:jc w:val="left"/>
        <w:rPr>
          <w:caps/>
          <w:szCs w:val="17"/>
        </w:rPr>
      </w:pPr>
    </w:p>
    <w:p w14:paraId="24506072" w14:textId="77777777" w:rsidR="00336975" w:rsidRPr="00336975" w:rsidRDefault="00336975" w:rsidP="00336975">
      <w:pPr>
        <w:jc w:val="center"/>
        <w:rPr>
          <w:caps/>
          <w:szCs w:val="17"/>
        </w:rPr>
      </w:pPr>
      <w:r w:rsidRPr="00336975">
        <w:rPr>
          <w:caps/>
          <w:szCs w:val="17"/>
        </w:rPr>
        <w:t>Authorised Betting Operations Act 2000</w:t>
      </w:r>
    </w:p>
    <w:p w14:paraId="3A90B0FC" w14:textId="77777777" w:rsidR="00336975" w:rsidRPr="00336975" w:rsidRDefault="00336975" w:rsidP="00336975">
      <w:pPr>
        <w:jc w:val="center"/>
        <w:rPr>
          <w:i/>
          <w:szCs w:val="17"/>
        </w:rPr>
      </w:pPr>
      <w:r w:rsidRPr="00336975">
        <w:rPr>
          <w:i/>
          <w:szCs w:val="17"/>
        </w:rPr>
        <w:t>Section 4(1)(a)</w:t>
      </w:r>
    </w:p>
    <w:p w14:paraId="5BE27688" w14:textId="77777777" w:rsidR="00336975" w:rsidRPr="00336975" w:rsidRDefault="00336975" w:rsidP="00336975">
      <w:pPr>
        <w:jc w:val="center"/>
        <w:rPr>
          <w:i/>
          <w:szCs w:val="17"/>
        </w:rPr>
      </w:pPr>
      <w:r w:rsidRPr="00336975">
        <w:rPr>
          <w:i/>
          <w:szCs w:val="17"/>
        </w:rPr>
        <w:t>Approved Contingencies (Marree Sports Club Inc—Camel Cup) Notice 2022</w:t>
      </w:r>
    </w:p>
    <w:p w14:paraId="19EA2815" w14:textId="77777777" w:rsidR="00336975" w:rsidRPr="00336975" w:rsidRDefault="00336975" w:rsidP="00336975">
      <w:pPr>
        <w:rPr>
          <w:rFonts w:eastAsia="Times New Roman"/>
          <w:spacing w:val="-3"/>
          <w:szCs w:val="17"/>
        </w:rPr>
      </w:pPr>
      <w:r w:rsidRPr="00336975">
        <w:rPr>
          <w:rFonts w:eastAsia="Times New Roman"/>
          <w:spacing w:val="-3"/>
          <w:szCs w:val="17"/>
        </w:rPr>
        <w:t>I, Lauren Hilliker, Manager, Gambling and Associations, Delegate of the Liquor and Gambling Commissioner, by this notice, approve contingencies relating to sporting or other events within Australia:</w:t>
      </w:r>
    </w:p>
    <w:p w14:paraId="47107DF4" w14:textId="77777777" w:rsidR="00336975" w:rsidRPr="00336975" w:rsidRDefault="00336975" w:rsidP="00336975">
      <w:pPr>
        <w:tabs>
          <w:tab w:val="left" w:pos="270"/>
          <w:tab w:val="left" w:pos="630"/>
        </w:tabs>
        <w:rPr>
          <w:rFonts w:eastAsia="Times New Roman"/>
          <w:b/>
          <w:szCs w:val="17"/>
        </w:rPr>
      </w:pPr>
      <w:r w:rsidRPr="00336975">
        <w:rPr>
          <w:rFonts w:eastAsia="Times New Roman"/>
          <w:b/>
          <w:szCs w:val="17"/>
        </w:rPr>
        <w:tab/>
        <w:t>1.</w:t>
      </w:r>
      <w:r w:rsidRPr="00336975">
        <w:rPr>
          <w:rFonts w:eastAsia="Times New Roman"/>
          <w:b/>
          <w:szCs w:val="17"/>
        </w:rPr>
        <w:tab/>
        <w:t>Citation</w:t>
      </w:r>
    </w:p>
    <w:p w14:paraId="5EBCC8B0" w14:textId="77777777" w:rsidR="00336975" w:rsidRPr="00336975" w:rsidRDefault="00336975" w:rsidP="00336975">
      <w:pPr>
        <w:tabs>
          <w:tab w:val="left" w:pos="630"/>
        </w:tabs>
        <w:ind w:left="630" w:hanging="630"/>
        <w:rPr>
          <w:rFonts w:eastAsia="Times New Roman"/>
          <w:spacing w:val="-2"/>
          <w:szCs w:val="17"/>
        </w:rPr>
      </w:pPr>
      <w:r w:rsidRPr="00336975">
        <w:rPr>
          <w:rFonts w:eastAsia="Times New Roman"/>
          <w:spacing w:val="-2"/>
          <w:szCs w:val="17"/>
        </w:rPr>
        <w:tab/>
        <w:t>This notice may be cited as the Approved Contingencies (Marree Sports Club Inc</w:t>
      </w:r>
      <w:r w:rsidRPr="00336975">
        <w:rPr>
          <w:rFonts w:eastAsia="Times New Roman"/>
          <w:szCs w:val="17"/>
        </w:rPr>
        <w:t>—Camel Cup</w:t>
      </w:r>
      <w:r w:rsidRPr="00336975">
        <w:rPr>
          <w:rFonts w:eastAsia="Times New Roman"/>
          <w:spacing w:val="-2"/>
          <w:szCs w:val="17"/>
        </w:rPr>
        <w:t>) Notice 2022.</w:t>
      </w:r>
    </w:p>
    <w:p w14:paraId="0B6BF9FB" w14:textId="77777777" w:rsidR="00336975" w:rsidRPr="00336975" w:rsidRDefault="00336975" w:rsidP="00336975">
      <w:pPr>
        <w:tabs>
          <w:tab w:val="left" w:pos="270"/>
          <w:tab w:val="left" w:pos="630"/>
        </w:tabs>
        <w:rPr>
          <w:rFonts w:eastAsia="Times New Roman"/>
          <w:b/>
          <w:szCs w:val="17"/>
        </w:rPr>
      </w:pPr>
      <w:r w:rsidRPr="00336975">
        <w:rPr>
          <w:rFonts w:eastAsia="Times New Roman"/>
          <w:b/>
          <w:szCs w:val="17"/>
        </w:rPr>
        <w:tab/>
        <w:t>2.</w:t>
      </w:r>
      <w:r w:rsidRPr="00336975">
        <w:rPr>
          <w:rFonts w:eastAsia="Times New Roman"/>
          <w:b/>
          <w:szCs w:val="17"/>
        </w:rPr>
        <w:tab/>
        <w:t>Approval</w:t>
      </w:r>
    </w:p>
    <w:p w14:paraId="4861D731" w14:textId="77777777" w:rsidR="00336975" w:rsidRPr="00336975" w:rsidRDefault="00336975" w:rsidP="00336975">
      <w:pPr>
        <w:tabs>
          <w:tab w:val="left" w:pos="630"/>
          <w:tab w:val="left" w:pos="1080"/>
        </w:tabs>
        <w:ind w:left="960" w:hanging="960"/>
        <w:rPr>
          <w:rFonts w:eastAsia="Times New Roman"/>
          <w:szCs w:val="17"/>
        </w:rPr>
      </w:pPr>
      <w:r w:rsidRPr="00336975">
        <w:rPr>
          <w:rFonts w:eastAsia="Times New Roman"/>
          <w:szCs w:val="17"/>
        </w:rPr>
        <w:tab/>
        <w:t>(1)</w:t>
      </w:r>
      <w:r w:rsidRPr="00336975">
        <w:rPr>
          <w:rFonts w:eastAsia="Times New Roman"/>
          <w:szCs w:val="17"/>
        </w:rPr>
        <w:tab/>
        <w:t>The contingencies listed in the table are approved in respect of fixed odds betting by licensed bookmakers.</w:t>
      </w:r>
    </w:p>
    <w:p w14:paraId="6C8957CD" w14:textId="77777777" w:rsidR="00336975" w:rsidRPr="00336975" w:rsidRDefault="00336975" w:rsidP="00336975">
      <w:pPr>
        <w:tabs>
          <w:tab w:val="left" w:pos="630"/>
          <w:tab w:val="left" w:pos="1080"/>
        </w:tabs>
        <w:ind w:left="960" w:hanging="960"/>
        <w:rPr>
          <w:rFonts w:eastAsia="Times New Roman"/>
          <w:szCs w:val="17"/>
        </w:rPr>
      </w:pPr>
      <w:r w:rsidRPr="00336975">
        <w:rPr>
          <w:rFonts w:eastAsia="Times New Roman"/>
          <w:szCs w:val="17"/>
        </w:rPr>
        <w:tab/>
        <w:t>(2)</w:t>
      </w:r>
      <w:r w:rsidRPr="00336975">
        <w:rPr>
          <w:rFonts w:eastAsia="Times New Roman"/>
          <w:szCs w:val="17"/>
        </w:rPr>
        <w:tab/>
        <w:t xml:space="preserve">This approval is subject to the provisions of the </w:t>
      </w:r>
      <w:r w:rsidRPr="00336975">
        <w:rPr>
          <w:rFonts w:eastAsia="Times New Roman"/>
          <w:i/>
          <w:iCs/>
          <w:szCs w:val="17"/>
        </w:rPr>
        <w:t>Authorised Betting Operations Act 2000</w:t>
      </w:r>
      <w:r w:rsidRPr="00336975">
        <w:rPr>
          <w:rFonts w:eastAsia="Times New Roman"/>
          <w:szCs w:val="17"/>
        </w:rPr>
        <w:t>, the Bookmakers Licensing Rules 2000, any other rules made under section 62 of the Act, and the conditions to which a licence or authorisation are subject.</w:t>
      </w:r>
    </w:p>
    <w:p w14:paraId="6BFA4DFA" w14:textId="77777777" w:rsidR="00336975" w:rsidRPr="00336975" w:rsidRDefault="00336975" w:rsidP="00336975">
      <w:pPr>
        <w:tabs>
          <w:tab w:val="left" w:pos="630"/>
          <w:tab w:val="left" w:pos="1080"/>
        </w:tabs>
        <w:ind w:left="960" w:hanging="960"/>
        <w:rPr>
          <w:rFonts w:eastAsia="Times New Roman"/>
          <w:szCs w:val="17"/>
        </w:rPr>
      </w:pPr>
      <w:r w:rsidRPr="00336975">
        <w:rPr>
          <w:rFonts w:eastAsia="Times New Roman"/>
          <w:szCs w:val="17"/>
        </w:rPr>
        <w:tab/>
        <w:t>(3)</w:t>
      </w:r>
      <w:r w:rsidRPr="00336975">
        <w:rPr>
          <w:rFonts w:eastAsia="Times New Roman"/>
          <w:szCs w:val="17"/>
        </w:rPr>
        <w:tab/>
        <w:t>This approval of contingencies may be amended or revoked by further notice.</w:t>
      </w:r>
    </w:p>
    <w:p w14:paraId="7C8E6F6B" w14:textId="77777777" w:rsidR="00336975" w:rsidRPr="00336975" w:rsidRDefault="00336975" w:rsidP="00336975">
      <w:pPr>
        <w:tabs>
          <w:tab w:val="left" w:pos="270"/>
          <w:tab w:val="left" w:pos="630"/>
        </w:tabs>
        <w:rPr>
          <w:rFonts w:eastAsia="Times New Roman"/>
          <w:b/>
          <w:szCs w:val="17"/>
        </w:rPr>
      </w:pPr>
      <w:r w:rsidRPr="00336975">
        <w:rPr>
          <w:rFonts w:eastAsia="Times New Roman"/>
          <w:b/>
          <w:szCs w:val="17"/>
        </w:rPr>
        <w:tab/>
        <w:t>3.</w:t>
      </w:r>
      <w:r w:rsidRPr="00336975">
        <w:rPr>
          <w:rFonts w:eastAsia="Times New Roman"/>
          <w:b/>
          <w:szCs w:val="17"/>
        </w:rPr>
        <w:tab/>
        <w:t>Definitions</w:t>
      </w:r>
    </w:p>
    <w:p w14:paraId="7F5568F5" w14:textId="77777777" w:rsidR="00336975" w:rsidRPr="00336975" w:rsidRDefault="00336975" w:rsidP="00336975">
      <w:pPr>
        <w:tabs>
          <w:tab w:val="left" w:pos="630"/>
        </w:tabs>
        <w:ind w:left="630" w:hanging="630"/>
        <w:rPr>
          <w:rFonts w:eastAsia="Times New Roman"/>
          <w:szCs w:val="17"/>
        </w:rPr>
      </w:pPr>
      <w:r w:rsidRPr="00336975">
        <w:rPr>
          <w:rFonts w:eastAsia="Times New Roman"/>
          <w:szCs w:val="17"/>
        </w:rPr>
        <w:tab/>
        <w:t>In this Notice—</w:t>
      </w:r>
    </w:p>
    <w:p w14:paraId="0AA88069" w14:textId="77777777" w:rsidR="00336975" w:rsidRPr="00336975" w:rsidRDefault="00336975" w:rsidP="00336975">
      <w:pPr>
        <w:tabs>
          <w:tab w:val="left" w:pos="630"/>
        </w:tabs>
        <w:ind w:left="1080" w:hanging="1080"/>
        <w:rPr>
          <w:rFonts w:eastAsia="Times New Roman"/>
          <w:szCs w:val="17"/>
        </w:rPr>
      </w:pPr>
      <w:r w:rsidRPr="00336975">
        <w:rPr>
          <w:rFonts w:eastAsia="Times New Roman"/>
          <w:b/>
          <w:szCs w:val="17"/>
        </w:rPr>
        <w:tab/>
        <w:t>“Event”</w:t>
      </w:r>
      <w:r w:rsidRPr="00336975">
        <w:rPr>
          <w:rFonts w:eastAsia="Times New Roman"/>
          <w:szCs w:val="17"/>
        </w:rPr>
        <w:t>—</w:t>
      </w:r>
    </w:p>
    <w:p w14:paraId="7D52E3EE" w14:textId="77777777" w:rsidR="00336975" w:rsidRPr="00336975" w:rsidRDefault="00336975" w:rsidP="00336975">
      <w:pPr>
        <w:tabs>
          <w:tab w:val="left" w:pos="900"/>
        </w:tabs>
        <w:ind w:left="1233" w:hanging="1233"/>
        <w:rPr>
          <w:rFonts w:eastAsia="Times New Roman"/>
          <w:szCs w:val="17"/>
        </w:rPr>
      </w:pPr>
      <w:r w:rsidRPr="00336975">
        <w:rPr>
          <w:rFonts w:eastAsia="Times New Roman"/>
          <w:szCs w:val="17"/>
        </w:rPr>
        <w:tab/>
        <w:t>(</w:t>
      </w:r>
      <w:r w:rsidRPr="00336975">
        <w:rPr>
          <w:rFonts w:eastAsia="Times New Roman"/>
          <w:i/>
          <w:szCs w:val="17"/>
        </w:rPr>
        <w:t>a</w:t>
      </w:r>
      <w:r w:rsidRPr="00336975">
        <w:rPr>
          <w:rFonts w:eastAsia="Times New Roman"/>
          <w:szCs w:val="17"/>
        </w:rPr>
        <w:t>)</w:t>
      </w:r>
      <w:r w:rsidRPr="00336975">
        <w:rPr>
          <w:rFonts w:eastAsia="Times New Roman"/>
          <w:szCs w:val="17"/>
        </w:rPr>
        <w:tab/>
        <w:t>means a race on the flat for horses where each animal is ridden by a person;</w:t>
      </w:r>
    </w:p>
    <w:p w14:paraId="6FFF0C9B" w14:textId="77777777" w:rsidR="00336975" w:rsidRPr="00336975" w:rsidRDefault="00336975" w:rsidP="00336975">
      <w:pPr>
        <w:tabs>
          <w:tab w:val="left" w:pos="900"/>
        </w:tabs>
        <w:ind w:left="1233" w:hanging="1233"/>
        <w:rPr>
          <w:rFonts w:eastAsia="Times New Roman"/>
          <w:szCs w:val="17"/>
        </w:rPr>
      </w:pPr>
      <w:r w:rsidRPr="00336975">
        <w:rPr>
          <w:rFonts w:eastAsia="Times New Roman"/>
          <w:szCs w:val="17"/>
        </w:rPr>
        <w:tab/>
        <w:t>(</w:t>
      </w:r>
      <w:r w:rsidRPr="00336975">
        <w:rPr>
          <w:rFonts w:eastAsia="Times New Roman"/>
          <w:i/>
          <w:szCs w:val="17"/>
        </w:rPr>
        <w:t>b</w:t>
      </w:r>
      <w:r w:rsidRPr="00336975">
        <w:rPr>
          <w:rFonts w:eastAsia="Times New Roman"/>
          <w:szCs w:val="17"/>
        </w:rPr>
        <w:t>)</w:t>
      </w:r>
      <w:r w:rsidRPr="00336975">
        <w:rPr>
          <w:rFonts w:eastAsia="Times New Roman"/>
          <w:szCs w:val="17"/>
        </w:rPr>
        <w:tab/>
        <w:t>includes, in relation to an event mentioned in paragraph (</w:t>
      </w:r>
      <w:r w:rsidRPr="00336975">
        <w:rPr>
          <w:rFonts w:eastAsia="Times New Roman"/>
          <w:i/>
          <w:szCs w:val="17"/>
        </w:rPr>
        <w:t>a</w:t>
      </w:r>
      <w:r w:rsidRPr="00336975">
        <w:rPr>
          <w:rFonts w:eastAsia="Times New Roman"/>
          <w:szCs w:val="17"/>
        </w:rPr>
        <w:t>) for which there were more accepters than places, a division of that event offering the same prize as the event;</w:t>
      </w:r>
    </w:p>
    <w:p w14:paraId="26938CEC" w14:textId="77777777" w:rsidR="00336975" w:rsidRPr="00336975" w:rsidRDefault="00336975" w:rsidP="00336975">
      <w:pPr>
        <w:tabs>
          <w:tab w:val="left" w:pos="630"/>
        </w:tabs>
        <w:ind w:left="1233" w:hanging="1053"/>
        <w:rPr>
          <w:rFonts w:eastAsia="Times New Roman"/>
          <w:szCs w:val="17"/>
        </w:rPr>
      </w:pPr>
      <w:r w:rsidRPr="00336975">
        <w:rPr>
          <w:rFonts w:eastAsia="Times New Roman"/>
          <w:b/>
          <w:szCs w:val="17"/>
        </w:rPr>
        <w:lastRenderedPageBreak/>
        <w:tab/>
        <w:t xml:space="preserve">“place” </w:t>
      </w:r>
      <w:r w:rsidRPr="00336975">
        <w:rPr>
          <w:rFonts w:eastAsia="Times New Roman"/>
          <w:szCs w:val="17"/>
        </w:rPr>
        <w:t xml:space="preserve">means the contingency that a specified Entrant will place either first or second (or, if applicable, third or fourth) in a specified Event (including where different odds are offered by a bookmaker for first place </w:t>
      </w:r>
      <w:r w:rsidRPr="00336975">
        <w:rPr>
          <w:rFonts w:eastAsia="Times New Roman"/>
          <w:i/>
          <w:iCs/>
          <w:szCs w:val="17"/>
        </w:rPr>
        <w:t>vis-a-vis</w:t>
      </w:r>
      <w:r w:rsidRPr="00336975">
        <w:rPr>
          <w:rFonts w:eastAsia="Times New Roman"/>
          <w:szCs w:val="17"/>
        </w:rPr>
        <w:t xml:space="preserve"> any of second or, if applicable, third or fourth place);</w:t>
      </w:r>
    </w:p>
    <w:p w14:paraId="059201E5" w14:textId="77777777" w:rsidR="00336975" w:rsidRPr="00336975" w:rsidRDefault="00336975" w:rsidP="00336975">
      <w:pPr>
        <w:tabs>
          <w:tab w:val="left" w:pos="630"/>
        </w:tabs>
        <w:ind w:left="1260" w:hanging="1080"/>
        <w:rPr>
          <w:rFonts w:eastAsia="Times New Roman"/>
          <w:szCs w:val="17"/>
        </w:rPr>
      </w:pPr>
      <w:r w:rsidRPr="00336975">
        <w:rPr>
          <w:rFonts w:eastAsia="Times New Roman"/>
          <w:b/>
          <w:szCs w:val="17"/>
        </w:rPr>
        <w:tab/>
        <w:t>“race”</w:t>
      </w:r>
      <w:r w:rsidRPr="00336975">
        <w:rPr>
          <w:rFonts w:eastAsia="Times New Roman"/>
          <w:szCs w:val="17"/>
        </w:rPr>
        <w:t>, with respect to horses, includes—</w:t>
      </w:r>
    </w:p>
    <w:p w14:paraId="4D5F5E98" w14:textId="77777777" w:rsidR="00336975" w:rsidRPr="00336975" w:rsidRDefault="00336975" w:rsidP="00336975">
      <w:pPr>
        <w:tabs>
          <w:tab w:val="left" w:pos="900"/>
        </w:tabs>
        <w:ind w:left="1233" w:hanging="1233"/>
        <w:rPr>
          <w:rFonts w:eastAsia="Times New Roman"/>
          <w:szCs w:val="17"/>
        </w:rPr>
      </w:pPr>
      <w:r w:rsidRPr="00336975">
        <w:rPr>
          <w:rFonts w:eastAsia="Times New Roman"/>
          <w:szCs w:val="17"/>
        </w:rPr>
        <w:tab/>
        <w:t>(</w:t>
      </w:r>
      <w:r w:rsidRPr="00336975">
        <w:rPr>
          <w:rFonts w:eastAsia="Times New Roman"/>
          <w:i/>
          <w:szCs w:val="17"/>
        </w:rPr>
        <w:t>a</w:t>
      </w:r>
      <w:r w:rsidRPr="00336975">
        <w:rPr>
          <w:rFonts w:eastAsia="Times New Roman"/>
          <w:szCs w:val="17"/>
        </w:rPr>
        <w:t>)</w:t>
      </w:r>
      <w:r w:rsidRPr="00336975">
        <w:rPr>
          <w:rFonts w:eastAsia="Times New Roman"/>
          <w:szCs w:val="17"/>
        </w:rPr>
        <w:tab/>
        <w:t>a race conducted by a licensed racing club; and</w:t>
      </w:r>
    </w:p>
    <w:p w14:paraId="5EBCD418" w14:textId="77777777" w:rsidR="00336975" w:rsidRPr="00336975" w:rsidRDefault="00336975" w:rsidP="00336975">
      <w:pPr>
        <w:tabs>
          <w:tab w:val="left" w:pos="900"/>
        </w:tabs>
        <w:ind w:left="1233" w:hanging="1233"/>
        <w:rPr>
          <w:rFonts w:eastAsia="Times New Roman"/>
          <w:b/>
          <w:szCs w:val="17"/>
        </w:rPr>
      </w:pPr>
      <w:r w:rsidRPr="00336975">
        <w:rPr>
          <w:rFonts w:eastAsia="Times New Roman"/>
          <w:szCs w:val="17"/>
        </w:rPr>
        <w:tab/>
        <w:t>(</w:t>
      </w:r>
      <w:r w:rsidRPr="00336975">
        <w:rPr>
          <w:rFonts w:eastAsia="Times New Roman"/>
          <w:i/>
          <w:szCs w:val="17"/>
        </w:rPr>
        <w:t>b</w:t>
      </w:r>
      <w:r w:rsidRPr="00336975">
        <w:rPr>
          <w:rFonts w:eastAsia="Times New Roman"/>
          <w:szCs w:val="17"/>
        </w:rPr>
        <w:t>)</w:t>
      </w:r>
      <w:r w:rsidRPr="00336975">
        <w:rPr>
          <w:rFonts w:eastAsia="Times New Roman"/>
          <w:szCs w:val="17"/>
        </w:rPr>
        <w:tab/>
        <w:t>a race at a picnic race meeting or a gymkhana;</w:t>
      </w:r>
    </w:p>
    <w:p w14:paraId="0D21859F" w14:textId="77777777" w:rsidR="00336975" w:rsidRPr="00336975" w:rsidRDefault="00336975" w:rsidP="00336975">
      <w:pPr>
        <w:tabs>
          <w:tab w:val="left" w:pos="630"/>
        </w:tabs>
        <w:ind w:left="1260" w:hanging="1080"/>
        <w:rPr>
          <w:rFonts w:eastAsia="Times New Roman"/>
          <w:szCs w:val="17"/>
        </w:rPr>
      </w:pPr>
      <w:r w:rsidRPr="00336975">
        <w:rPr>
          <w:rFonts w:eastAsia="Times New Roman"/>
          <w:b/>
          <w:szCs w:val="17"/>
        </w:rPr>
        <w:tab/>
        <w:t xml:space="preserve">“win” </w:t>
      </w:r>
      <w:r w:rsidRPr="00336975">
        <w:rPr>
          <w:rFonts w:eastAsia="Times New Roman"/>
          <w:szCs w:val="17"/>
        </w:rPr>
        <w:t>means the contingency that a specified Entrant will place first in, or win, a specified Event.</w:t>
      </w:r>
    </w:p>
    <w:p w14:paraId="5A0FE3A0" w14:textId="77777777" w:rsidR="00336975" w:rsidRPr="00336975" w:rsidRDefault="00336975" w:rsidP="00336975">
      <w:pPr>
        <w:tabs>
          <w:tab w:val="left" w:pos="630"/>
        </w:tabs>
        <w:ind w:left="1260" w:hanging="1080"/>
        <w:rPr>
          <w:rFonts w:eastAsia="Times New Roman"/>
          <w:szCs w:val="17"/>
        </w:rPr>
      </w:pPr>
      <w:r w:rsidRPr="00336975">
        <w:rPr>
          <w:rFonts w:eastAsia="Times New Roman"/>
          <w:b/>
          <w:szCs w:val="17"/>
        </w:rPr>
        <w:tab/>
        <w:t xml:space="preserve">* </w:t>
      </w:r>
      <w:r w:rsidRPr="00336975">
        <w:rPr>
          <w:rFonts w:eastAsia="Times New Roman"/>
          <w:szCs w:val="17"/>
        </w:rPr>
        <w:t>In the above definitions, a reference to a horse is interchangeable with a camel.</w:t>
      </w:r>
    </w:p>
    <w:p w14:paraId="2E9C5A2D" w14:textId="77777777" w:rsidR="00336975" w:rsidRPr="00336975" w:rsidRDefault="00336975" w:rsidP="00336975">
      <w:pPr>
        <w:jc w:val="center"/>
        <w:rPr>
          <w:smallCaps/>
          <w:szCs w:val="17"/>
        </w:rPr>
      </w:pPr>
      <w:r w:rsidRPr="00336975">
        <w:rPr>
          <w:smallCaps/>
          <w:szCs w:val="17"/>
        </w:rPr>
        <w:t>Table</w:t>
      </w:r>
    </w:p>
    <w:p w14:paraId="3F3C3D26" w14:textId="77777777" w:rsidR="00336975" w:rsidRPr="00336975" w:rsidRDefault="00336975" w:rsidP="00336975">
      <w:pPr>
        <w:jc w:val="center"/>
        <w:rPr>
          <w:i/>
          <w:szCs w:val="17"/>
        </w:rPr>
      </w:pPr>
      <w:r w:rsidRPr="00336975">
        <w:rPr>
          <w:i/>
          <w:szCs w:val="17"/>
        </w:rPr>
        <w:t xml:space="preserve">Camel Cup race meeting conducted by or on behalf of Marree Sports Club Inc. at the Marree Racecourse </w:t>
      </w:r>
      <w:r w:rsidRPr="00336975">
        <w:rPr>
          <w:i/>
          <w:szCs w:val="17"/>
        </w:rPr>
        <w:br/>
        <w:t>on 2 July 2022 or such later date to which the meeting may be adjourned</w:t>
      </w:r>
    </w:p>
    <w:tbl>
      <w:tblPr>
        <w:tblW w:w="7655" w:type="dxa"/>
        <w:tblInd w:w="704" w:type="dxa"/>
        <w:tblLayout w:type="fixed"/>
        <w:tblLook w:val="04A0" w:firstRow="1" w:lastRow="0" w:firstColumn="1" w:lastColumn="0" w:noHBand="0" w:noVBand="1"/>
      </w:tblPr>
      <w:tblGrid>
        <w:gridCol w:w="560"/>
        <w:gridCol w:w="2947"/>
        <w:gridCol w:w="2021"/>
        <w:gridCol w:w="2127"/>
      </w:tblGrid>
      <w:tr w:rsidR="00336975" w:rsidRPr="00336975" w14:paraId="15C669B9" w14:textId="77777777" w:rsidTr="003607CE">
        <w:trPr>
          <w:cantSplit/>
          <w:tblHeader/>
        </w:trPr>
        <w:tc>
          <w:tcPr>
            <w:tcW w:w="560" w:type="dxa"/>
            <w:tcBorders>
              <w:top w:val="single" w:sz="4" w:space="0" w:color="auto"/>
              <w:bottom w:val="single" w:sz="4" w:space="0" w:color="auto"/>
            </w:tcBorders>
            <w:shd w:val="clear" w:color="auto" w:fill="FFFFFF"/>
          </w:tcPr>
          <w:p w14:paraId="0502BB9E" w14:textId="77777777" w:rsidR="00336975" w:rsidRPr="00336975" w:rsidRDefault="00336975" w:rsidP="00336975">
            <w:pPr>
              <w:pBdr>
                <w:right w:val="single" w:sz="4" w:space="4" w:color="000000"/>
              </w:pBdr>
              <w:suppressAutoHyphens/>
              <w:spacing w:after="0" w:line="240" w:lineRule="auto"/>
              <w:jc w:val="left"/>
              <w:rPr>
                <w:rFonts w:eastAsia="Times New Roman"/>
                <w:i/>
                <w:szCs w:val="17"/>
                <w:lang w:eastAsia="ar-SA"/>
              </w:rPr>
            </w:pPr>
            <w:r w:rsidRPr="00336975">
              <w:rPr>
                <w:rFonts w:eastAsia="Times New Roman"/>
                <w:b/>
                <w:szCs w:val="17"/>
                <w:lang w:eastAsia="ar-SA"/>
              </w:rPr>
              <w:t>No.</w:t>
            </w:r>
          </w:p>
        </w:tc>
        <w:tc>
          <w:tcPr>
            <w:tcW w:w="2947" w:type="dxa"/>
            <w:tcBorders>
              <w:top w:val="single" w:sz="4" w:space="0" w:color="auto"/>
              <w:bottom w:val="single" w:sz="4" w:space="0" w:color="auto"/>
            </w:tcBorders>
            <w:shd w:val="clear" w:color="auto" w:fill="FFFFFF"/>
          </w:tcPr>
          <w:p w14:paraId="54E44396" w14:textId="77777777" w:rsidR="00336975" w:rsidRPr="00336975" w:rsidRDefault="00336975" w:rsidP="00336975">
            <w:pPr>
              <w:pBdr>
                <w:right w:val="single" w:sz="4" w:space="4" w:color="000000"/>
              </w:pBdr>
              <w:suppressAutoHyphens/>
              <w:spacing w:after="0" w:line="240" w:lineRule="auto"/>
              <w:jc w:val="left"/>
              <w:rPr>
                <w:rFonts w:eastAsia="Times New Roman"/>
                <w:b/>
                <w:szCs w:val="17"/>
                <w:lang w:eastAsia="ar-SA"/>
              </w:rPr>
            </w:pPr>
            <w:r w:rsidRPr="00336975">
              <w:rPr>
                <w:rFonts w:eastAsia="Times New Roman"/>
                <w:b/>
                <w:szCs w:val="17"/>
                <w:lang w:eastAsia="ar-SA"/>
              </w:rPr>
              <w:t>Description of Event</w:t>
            </w:r>
          </w:p>
        </w:tc>
        <w:tc>
          <w:tcPr>
            <w:tcW w:w="2021" w:type="dxa"/>
            <w:tcBorders>
              <w:top w:val="single" w:sz="4" w:space="0" w:color="auto"/>
              <w:bottom w:val="single" w:sz="4" w:space="0" w:color="auto"/>
            </w:tcBorders>
            <w:shd w:val="clear" w:color="auto" w:fill="FFFFFF"/>
          </w:tcPr>
          <w:p w14:paraId="5401AB41" w14:textId="77777777" w:rsidR="00336975" w:rsidRPr="00336975" w:rsidRDefault="00336975" w:rsidP="00336975">
            <w:pPr>
              <w:pBdr>
                <w:right w:val="single" w:sz="4" w:space="4" w:color="000000"/>
              </w:pBdr>
              <w:suppressAutoHyphens/>
              <w:spacing w:after="0" w:line="240" w:lineRule="auto"/>
              <w:jc w:val="left"/>
              <w:rPr>
                <w:rFonts w:eastAsia="Times New Roman"/>
                <w:b/>
                <w:szCs w:val="17"/>
                <w:lang w:eastAsia="ar-SA"/>
              </w:rPr>
            </w:pPr>
            <w:r w:rsidRPr="00336975">
              <w:rPr>
                <w:rFonts w:eastAsia="Times New Roman"/>
                <w:b/>
                <w:szCs w:val="17"/>
                <w:lang w:eastAsia="ar-SA"/>
              </w:rPr>
              <w:t>Prizes</w:t>
            </w:r>
          </w:p>
        </w:tc>
        <w:tc>
          <w:tcPr>
            <w:tcW w:w="2127" w:type="dxa"/>
            <w:tcBorders>
              <w:top w:val="single" w:sz="4" w:space="0" w:color="auto"/>
              <w:bottom w:val="single" w:sz="4" w:space="0" w:color="auto"/>
            </w:tcBorders>
            <w:shd w:val="clear" w:color="auto" w:fill="FFFFFF"/>
          </w:tcPr>
          <w:p w14:paraId="5F13CDAE" w14:textId="77777777" w:rsidR="00336975" w:rsidRPr="00336975" w:rsidRDefault="00336975" w:rsidP="00336975">
            <w:pPr>
              <w:pBdr>
                <w:right w:val="single" w:sz="4" w:space="4" w:color="000000"/>
              </w:pBdr>
              <w:suppressAutoHyphens/>
              <w:spacing w:after="0" w:line="240" w:lineRule="auto"/>
              <w:jc w:val="left"/>
              <w:rPr>
                <w:rFonts w:eastAsia="Times New Roman"/>
                <w:b/>
                <w:szCs w:val="17"/>
                <w:lang w:eastAsia="ar-SA"/>
              </w:rPr>
            </w:pPr>
            <w:r w:rsidRPr="00336975">
              <w:rPr>
                <w:rFonts w:eastAsia="Times New Roman"/>
                <w:b/>
                <w:szCs w:val="17"/>
                <w:lang w:eastAsia="ar-SA"/>
              </w:rPr>
              <w:t>Approved Contingencies</w:t>
            </w:r>
          </w:p>
        </w:tc>
      </w:tr>
      <w:tr w:rsidR="00336975" w:rsidRPr="00336975" w14:paraId="1AEF9D3D" w14:textId="77777777" w:rsidTr="003607CE">
        <w:trPr>
          <w:cantSplit/>
        </w:trPr>
        <w:tc>
          <w:tcPr>
            <w:tcW w:w="560" w:type="dxa"/>
            <w:tcBorders>
              <w:top w:val="single" w:sz="4" w:space="0" w:color="auto"/>
            </w:tcBorders>
            <w:hideMark/>
          </w:tcPr>
          <w:p w14:paraId="77D2AC0E" w14:textId="77777777" w:rsidR="00336975" w:rsidRPr="00336975" w:rsidRDefault="00336975" w:rsidP="00336975">
            <w:pPr>
              <w:pBdr>
                <w:right w:val="single" w:sz="4" w:space="4" w:color="000000"/>
              </w:pBdr>
              <w:spacing w:before="20" w:after="0"/>
              <w:jc w:val="left"/>
              <w:rPr>
                <w:rFonts w:eastAsia="Times New Roman"/>
                <w:sz w:val="22"/>
                <w:szCs w:val="17"/>
              </w:rPr>
            </w:pPr>
            <w:r w:rsidRPr="00336975">
              <w:rPr>
                <w:rFonts w:eastAsia="Times New Roman"/>
                <w:szCs w:val="17"/>
              </w:rPr>
              <w:t>1</w:t>
            </w:r>
          </w:p>
        </w:tc>
        <w:tc>
          <w:tcPr>
            <w:tcW w:w="2947" w:type="dxa"/>
            <w:tcBorders>
              <w:top w:val="single" w:sz="4" w:space="0" w:color="auto"/>
            </w:tcBorders>
            <w:hideMark/>
          </w:tcPr>
          <w:p w14:paraId="681F8AB9"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A 400m qualifying race open to all</w:t>
            </w:r>
          </w:p>
        </w:tc>
        <w:tc>
          <w:tcPr>
            <w:tcW w:w="2021" w:type="dxa"/>
            <w:tcBorders>
              <w:top w:val="single" w:sz="4" w:space="0" w:color="auto"/>
            </w:tcBorders>
            <w:hideMark/>
          </w:tcPr>
          <w:p w14:paraId="1D19BBF1"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 xml:space="preserve">First - $400 </w:t>
            </w:r>
            <w:r w:rsidRPr="00336975">
              <w:rPr>
                <w:rFonts w:eastAsia="Times New Roman"/>
                <w:szCs w:val="17"/>
              </w:rPr>
              <w:br/>
              <w:t>Second - $200</w:t>
            </w:r>
            <w:r w:rsidRPr="00336975">
              <w:rPr>
                <w:rFonts w:eastAsia="Times New Roman"/>
                <w:szCs w:val="17"/>
              </w:rPr>
              <w:br/>
              <w:t>Third - $100</w:t>
            </w:r>
          </w:p>
        </w:tc>
        <w:tc>
          <w:tcPr>
            <w:tcW w:w="2127" w:type="dxa"/>
            <w:tcBorders>
              <w:top w:val="single" w:sz="4" w:space="0" w:color="auto"/>
            </w:tcBorders>
            <w:hideMark/>
          </w:tcPr>
          <w:p w14:paraId="7F4BD321"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Win, place or derivative</w:t>
            </w:r>
          </w:p>
        </w:tc>
      </w:tr>
      <w:tr w:rsidR="00336975" w:rsidRPr="00336975" w14:paraId="1E2DB7B0" w14:textId="77777777" w:rsidTr="003607CE">
        <w:trPr>
          <w:cantSplit/>
        </w:trPr>
        <w:tc>
          <w:tcPr>
            <w:tcW w:w="560" w:type="dxa"/>
            <w:hideMark/>
          </w:tcPr>
          <w:p w14:paraId="756FF790"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2.</w:t>
            </w:r>
          </w:p>
        </w:tc>
        <w:tc>
          <w:tcPr>
            <w:tcW w:w="2947" w:type="dxa"/>
            <w:hideMark/>
          </w:tcPr>
          <w:p w14:paraId="63793750"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A 400m qualifying race open to all</w:t>
            </w:r>
          </w:p>
        </w:tc>
        <w:tc>
          <w:tcPr>
            <w:tcW w:w="2021" w:type="dxa"/>
            <w:hideMark/>
          </w:tcPr>
          <w:p w14:paraId="3C4BD666"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First - $400</w:t>
            </w:r>
            <w:r w:rsidRPr="00336975">
              <w:rPr>
                <w:rFonts w:eastAsia="Times New Roman"/>
                <w:szCs w:val="17"/>
              </w:rPr>
              <w:br/>
              <w:t>Second - $200</w:t>
            </w:r>
            <w:r w:rsidRPr="00336975">
              <w:rPr>
                <w:rFonts w:eastAsia="Times New Roman"/>
                <w:szCs w:val="17"/>
              </w:rPr>
              <w:br/>
              <w:t>Third - $100</w:t>
            </w:r>
          </w:p>
        </w:tc>
        <w:tc>
          <w:tcPr>
            <w:tcW w:w="2127" w:type="dxa"/>
            <w:hideMark/>
          </w:tcPr>
          <w:p w14:paraId="446CD4D5"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Win, place or derivative</w:t>
            </w:r>
          </w:p>
        </w:tc>
      </w:tr>
      <w:tr w:rsidR="00336975" w:rsidRPr="00336975" w14:paraId="3C1B35BE" w14:textId="77777777" w:rsidTr="003607CE">
        <w:trPr>
          <w:cantSplit/>
        </w:trPr>
        <w:tc>
          <w:tcPr>
            <w:tcW w:w="560" w:type="dxa"/>
            <w:hideMark/>
          </w:tcPr>
          <w:p w14:paraId="5AEC9947"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3.</w:t>
            </w:r>
          </w:p>
        </w:tc>
        <w:tc>
          <w:tcPr>
            <w:tcW w:w="2947" w:type="dxa"/>
            <w:hideMark/>
          </w:tcPr>
          <w:p w14:paraId="41C1176D"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A 400m qualifying race open to all</w:t>
            </w:r>
          </w:p>
        </w:tc>
        <w:tc>
          <w:tcPr>
            <w:tcW w:w="2021" w:type="dxa"/>
            <w:hideMark/>
          </w:tcPr>
          <w:p w14:paraId="27AC9A40"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First - $400</w:t>
            </w:r>
            <w:r w:rsidRPr="00336975">
              <w:rPr>
                <w:rFonts w:eastAsia="Times New Roman"/>
                <w:szCs w:val="17"/>
              </w:rPr>
              <w:br/>
              <w:t>Second - $200</w:t>
            </w:r>
            <w:r w:rsidRPr="00336975">
              <w:rPr>
                <w:rFonts w:eastAsia="Times New Roman"/>
                <w:szCs w:val="17"/>
              </w:rPr>
              <w:br/>
              <w:t>Third - $100</w:t>
            </w:r>
          </w:p>
        </w:tc>
        <w:tc>
          <w:tcPr>
            <w:tcW w:w="2127" w:type="dxa"/>
            <w:hideMark/>
          </w:tcPr>
          <w:p w14:paraId="23A64113"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Win, place or derivative</w:t>
            </w:r>
          </w:p>
        </w:tc>
      </w:tr>
      <w:tr w:rsidR="00336975" w:rsidRPr="00336975" w14:paraId="3C4B5306" w14:textId="77777777" w:rsidTr="003607CE">
        <w:trPr>
          <w:cantSplit/>
        </w:trPr>
        <w:tc>
          <w:tcPr>
            <w:tcW w:w="560" w:type="dxa"/>
            <w:hideMark/>
          </w:tcPr>
          <w:p w14:paraId="7AE98A91"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4.</w:t>
            </w:r>
          </w:p>
        </w:tc>
        <w:tc>
          <w:tcPr>
            <w:tcW w:w="2947" w:type="dxa"/>
            <w:hideMark/>
          </w:tcPr>
          <w:p w14:paraId="6C75E6FE"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 xml:space="preserve">A 400m qualifying race open to all </w:t>
            </w:r>
          </w:p>
        </w:tc>
        <w:tc>
          <w:tcPr>
            <w:tcW w:w="2021" w:type="dxa"/>
            <w:hideMark/>
          </w:tcPr>
          <w:p w14:paraId="022B841B"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First - $400</w:t>
            </w:r>
            <w:r w:rsidRPr="00336975">
              <w:rPr>
                <w:rFonts w:eastAsia="Times New Roman"/>
                <w:szCs w:val="17"/>
              </w:rPr>
              <w:br/>
              <w:t>Second - $200</w:t>
            </w:r>
            <w:r w:rsidRPr="00336975">
              <w:rPr>
                <w:rFonts w:eastAsia="Times New Roman"/>
                <w:szCs w:val="17"/>
              </w:rPr>
              <w:br/>
              <w:t>Third - $100</w:t>
            </w:r>
          </w:p>
        </w:tc>
        <w:tc>
          <w:tcPr>
            <w:tcW w:w="2127" w:type="dxa"/>
            <w:hideMark/>
          </w:tcPr>
          <w:p w14:paraId="5A77AD97"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Win, place or derivative</w:t>
            </w:r>
          </w:p>
        </w:tc>
      </w:tr>
      <w:tr w:rsidR="00336975" w:rsidRPr="00336975" w14:paraId="5C475431" w14:textId="77777777" w:rsidTr="003607CE">
        <w:trPr>
          <w:cantSplit/>
        </w:trPr>
        <w:tc>
          <w:tcPr>
            <w:tcW w:w="560" w:type="dxa"/>
            <w:hideMark/>
          </w:tcPr>
          <w:p w14:paraId="30BCDD81"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5</w:t>
            </w:r>
          </w:p>
        </w:tc>
        <w:tc>
          <w:tcPr>
            <w:tcW w:w="2947" w:type="dxa"/>
            <w:hideMark/>
          </w:tcPr>
          <w:p w14:paraId="588A6CE9"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 xml:space="preserve">A 400m qualifying race open to all </w:t>
            </w:r>
          </w:p>
        </w:tc>
        <w:tc>
          <w:tcPr>
            <w:tcW w:w="2021" w:type="dxa"/>
            <w:hideMark/>
          </w:tcPr>
          <w:p w14:paraId="518118AF"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First  - $400</w:t>
            </w:r>
          </w:p>
          <w:p w14:paraId="609CDCF2"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Second - $200</w:t>
            </w:r>
          </w:p>
          <w:p w14:paraId="7CD514EA"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Third - $100</w:t>
            </w:r>
          </w:p>
        </w:tc>
        <w:tc>
          <w:tcPr>
            <w:tcW w:w="2127" w:type="dxa"/>
            <w:hideMark/>
          </w:tcPr>
          <w:p w14:paraId="15904F85"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Win, place or derivative</w:t>
            </w:r>
          </w:p>
        </w:tc>
      </w:tr>
      <w:tr w:rsidR="00336975" w:rsidRPr="00336975" w14:paraId="4FAB057E" w14:textId="77777777" w:rsidTr="003607CE">
        <w:trPr>
          <w:cantSplit/>
        </w:trPr>
        <w:tc>
          <w:tcPr>
            <w:tcW w:w="560" w:type="dxa"/>
          </w:tcPr>
          <w:p w14:paraId="3775C274"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6.</w:t>
            </w:r>
          </w:p>
          <w:p w14:paraId="3BB1B023" w14:textId="77777777" w:rsidR="00336975" w:rsidRPr="00336975" w:rsidRDefault="00336975" w:rsidP="00336975">
            <w:pPr>
              <w:pBdr>
                <w:right w:val="single" w:sz="4" w:space="4" w:color="000000"/>
              </w:pBdr>
              <w:spacing w:before="20" w:after="0"/>
              <w:jc w:val="left"/>
              <w:rPr>
                <w:rFonts w:eastAsia="Times New Roman"/>
                <w:szCs w:val="17"/>
              </w:rPr>
            </w:pPr>
          </w:p>
        </w:tc>
        <w:tc>
          <w:tcPr>
            <w:tcW w:w="2947" w:type="dxa"/>
            <w:hideMark/>
          </w:tcPr>
          <w:p w14:paraId="2ABEF9F2"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A 300m race open to all.</w:t>
            </w:r>
          </w:p>
        </w:tc>
        <w:tc>
          <w:tcPr>
            <w:tcW w:w="2021" w:type="dxa"/>
            <w:hideMark/>
          </w:tcPr>
          <w:p w14:paraId="7B877A79"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First - $300</w:t>
            </w:r>
          </w:p>
          <w:p w14:paraId="177271B1"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Second - $150</w:t>
            </w:r>
          </w:p>
          <w:p w14:paraId="1C803EFD"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Third - $100</w:t>
            </w:r>
          </w:p>
        </w:tc>
        <w:tc>
          <w:tcPr>
            <w:tcW w:w="2127" w:type="dxa"/>
            <w:hideMark/>
          </w:tcPr>
          <w:p w14:paraId="7EFD1F69"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Win, place or derivative</w:t>
            </w:r>
          </w:p>
        </w:tc>
      </w:tr>
      <w:tr w:rsidR="00336975" w:rsidRPr="00336975" w14:paraId="1B5DBA8F" w14:textId="77777777" w:rsidTr="003607CE">
        <w:trPr>
          <w:cantSplit/>
        </w:trPr>
        <w:tc>
          <w:tcPr>
            <w:tcW w:w="560" w:type="dxa"/>
            <w:hideMark/>
          </w:tcPr>
          <w:p w14:paraId="6EFE8079"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7</w:t>
            </w:r>
          </w:p>
        </w:tc>
        <w:tc>
          <w:tcPr>
            <w:tcW w:w="2947" w:type="dxa"/>
            <w:hideMark/>
          </w:tcPr>
          <w:p w14:paraId="349389A9"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 xml:space="preserve"> A 250m race open to intermediate camels </w:t>
            </w:r>
          </w:p>
        </w:tc>
        <w:tc>
          <w:tcPr>
            <w:tcW w:w="2021" w:type="dxa"/>
            <w:hideMark/>
          </w:tcPr>
          <w:p w14:paraId="1B14DADC"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First - $300</w:t>
            </w:r>
          </w:p>
          <w:p w14:paraId="0A1CE1D2"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Second - $150</w:t>
            </w:r>
          </w:p>
          <w:p w14:paraId="110FFC19"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Third - $100</w:t>
            </w:r>
          </w:p>
        </w:tc>
        <w:tc>
          <w:tcPr>
            <w:tcW w:w="2127" w:type="dxa"/>
            <w:hideMark/>
          </w:tcPr>
          <w:p w14:paraId="2D471783"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 xml:space="preserve">Win, place or derivative </w:t>
            </w:r>
          </w:p>
        </w:tc>
      </w:tr>
      <w:tr w:rsidR="00336975" w:rsidRPr="00336975" w14:paraId="7503B2E4" w14:textId="77777777" w:rsidTr="003607CE">
        <w:trPr>
          <w:cantSplit/>
        </w:trPr>
        <w:tc>
          <w:tcPr>
            <w:tcW w:w="560" w:type="dxa"/>
            <w:hideMark/>
          </w:tcPr>
          <w:p w14:paraId="75CABBBD"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8</w:t>
            </w:r>
          </w:p>
        </w:tc>
        <w:tc>
          <w:tcPr>
            <w:tcW w:w="2947" w:type="dxa"/>
            <w:hideMark/>
          </w:tcPr>
          <w:p w14:paraId="7D913FE9"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 xml:space="preserve">A 400m race open to all first place getters of the 5 qualifying races </w:t>
            </w:r>
          </w:p>
        </w:tc>
        <w:tc>
          <w:tcPr>
            <w:tcW w:w="2021" w:type="dxa"/>
            <w:hideMark/>
          </w:tcPr>
          <w:p w14:paraId="484DD065"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First - $2500 &amp; trophy</w:t>
            </w:r>
          </w:p>
          <w:p w14:paraId="6C408B2E"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Second - $1250</w:t>
            </w:r>
          </w:p>
          <w:p w14:paraId="03285169"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Third - $600</w:t>
            </w:r>
          </w:p>
          <w:p w14:paraId="3CC7D9A0"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Fourth - $250</w:t>
            </w:r>
          </w:p>
          <w:p w14:paraId="59F4969C"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Fifth - $100</w:t>
            </w:r>
          </w:p>
        </w:tc>
        <w:tc>
          <w:tcPr>
            <w:tcW w:w="2127" w:type="dxa"/>
            <w:hideMark/>
          </w:tcPr>
          <w:p w14:paraId="1742B418"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Win, place or derivative</w:t>
            </w:r>
          </w:p>
        </w:tc>
      </w:tr>
      <w:tr w:rsidR="00336975" w:rsidRPr="00336975" w14:paraId="7C37280C" w14:textId="77777777" w:rsidTr="003607CE">
        <w:trPr>
          <w:cantSplit/>
        </w:trPr>
        <w:tc>
          <w:tcPr>
            <w:tcW w:w="560" w:type="dxa"/>
            <w:hideMark/>
          </w:tcPr>
          <w:p w14:paraId="29F2BB2F"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9</w:t>
            </w:r>
          </w:p>
        </w:tc>
        <w:tc>
          <w:tcPr>
            <w:tcW w:w="2947" w:type="dxa"/>
            <w:hideMark/>
          </w:tcPr>
          <w:p w14:paraId="6003B258"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 xml:space="preserve">A 400m race open to all second place getters of the 5 qualifying races </w:t>
            </w:r>
          </w:p>
        </w:tc>
        <w:tc>
          <w:tcPr>
            <w:tcW w:w="2021" w:type="dxa"/>
            <w:hideMark/>
          </w:tcPr>
          <w:p w14:paraId="08DDC39F"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 xml:space="preserve">First - $1500 &amp; plate </w:t>
            </w:r>
          </w:p>
          <w:p w14:paraId="3EA66295"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Second - $750</w:t>
            </w:r>
          </w:p>
          <w:p w14:paraId="1020D456"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Third - $500</w:t>
            </w:r>
          </w:p>
          <w:p w14:paraId="567E916D"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Fourth - $200</w:t>
            </w:r>
          </w:p>
          <w:p w14:paraId="509DE68D"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Fifth - $100</w:t>
            </w:r>
          </w:p>
        </w:tc>
        <w:tc>
          <w:tcPr>
            <w:tcW w:w="2127" w:type="dxa"/>
            <w:hideMark/>
          </w:tcPr>
          <w:p w14:paraId="54A294E6"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Win, place or derivative</w:t>
            </w:r>
          </w:p>
        </w:tc>
      </w:tr>
      <w:tr w:rsidR="00336975" w:rsidRPr="00336975" w14:paraId="3AD565D2" w14:textId="77777777" w:rsidTr="003607CE">
        <w:trPr>
          <w:cantSplit/>
        </w:trPr>
        <w:tc>
          <w:tcPr>
            <w:tcW w:w="560" w:type="dxa"/>
            <w:hideMark/>
          </w:tcPr>
          <w:p w14:paraId="6B085529"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10</w:t>
            </w:r>
          </w:p>
        </w:tc>
        <w:tc>
          <w:tcPr>
            <w:tcW w:w="2947" w:type="dxa"/>
            <w:hideMark/>
          </w:tcPr>
          <w:p w14:paraId="39B7E906"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 xml:space="preserve">A 200m race open to all camels </w:t>
            </w:r>
          </w:p>
        </w:tc>
        <w:tc>
          <w:tcPr>
            <w:tcW w:w="2021" w:type="dxa"/>
            <w:hideMark/>
          </w:tcPr>
          <w:p w14:paraId="5F737101"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First- $300</w:t>
            </w:r>
          </w:p>
          <w:p w14:paraId="6AC32DCB"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Second- $150</w:t>
            </w:r>
          </w:p>
          <w:p w14:paraId="5CC0BD4E"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Third - $100</w:t>
            </w:r>
          </w:p>
        </w:tc>
        <w:tc>
          <w:tcPr>
            <w:tcW w:w="2127" w:type="dxa"/>
            <w:hideMark/>
          </w:tcPr>
          <w:p w14:paraId="692B3D23"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Win, place or derivative</w:t>
            </w:r>
          </w:p>
        </w:tc>
      </w:tr>
      <w:tr w:rsidR="00336975" w:rsidRPr="00336975" w14:paraId="6B4C4EE9" w14:textId="77777777" w:rsidTr="003607CE">
        <w:trPr>
          <w:cantSplit/>
        </w:trPr>
        <w:tc>
          <w:tcPr>
            <w:tcW w:w="560" w:type="dxa"/>
            <w:hideMark/>
          </w:tcPr>
          <w:p w14:paraId="27AFF7AA"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11</w:t>
            </w:r>
          </w:p>
        </w:tc>
        <w:tc>
          <w:tcPr>
            <w:tcW w:w="2947" w:type="dxa"/>
            <w:hideMark/>
          </w:tcPr>
          <w:p w14:paraId="24BD0E73"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A 200m race open to those camels who haven't won an event through the day.</w:t>
            </w:r>
          </w:p>
        </w:tc>
        <w:tc>
          <w:tcPr>
            <w:tcW w:w="2021" w:type="dxa"/>
            <w:hideMark/>
          </w:tcPr>
          <w:p w14:paraId="03E01584"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First - $400</w:t>
            </w:r>
          </w:p>
          <w:p w14:paraId="46A62439"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Second - $200</w:t>
            </w:r>
          </w:p>
          <w:p w14:paraId="6EC86C2E"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Third - $100</w:t>
            </w:r>
          </w:p>
        </w:tc>
        <w:tc>
          <w:tcPr>
            <w:tcW w:w="2127" w:type="dxa"/>
            <w:hideMark/>
          </w:tcPr>
          <w:p w14:paraId="19EB19DF"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Win, place or derivative</w:t>
            </w:r>
          </w:p>
        </w:tc>
      </w:tr>
      <w:tr w:rsidR="00336975" w:rsidRPr="00336975" w14:paraId="2D439D68" w14:textId="77777777" w:rsidTr="003607CE">
        <w:trPr>
          <w:cantSplit/>
        </w:trPr>
        <w:tc>
          <w:tcPr>
            <w:tcW w:w="560" w:type="dxa"/>
            <w:tcBorders>
              <w:bottom w:val="single" w:sz="4" w:space="0" w:color="auto"/>
            </w:tcBorders>
            <w:hideMark/>
          </w:tcPr>
          <w:p w14:paraId="697C24BF"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12</w:t>
            </w:r>
          </w:p>
        </w:tc>
        <w:tc>
          <w:tcPr>
            <w:tcW w:w="2947" w:type="dxa"/>
            <w:tcBorders>
              <w:bottom w:val="single" w:sz="4" w:space="0" w:color="auto"/>
            </w:tcBorders>
            <w:hideMark/>
          </w:tcPr>
          <w:p w14:paraId="5A9AA700"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A 1000m race open to all.</w:t>
            </w:r>
          </w:p>
        </w:tc>
        <w:tc>
          <w:tcPr>
            <w:tcW w:w="2021" w:type="dxa"/>
            <w:tcBorders>
              <w:bottom w:val="single" w:sz="4" w:space="0" w:color="auto"/>
            </w:tcBorders>
            <w:hideMark/>
          </w:tcPr>
          <w:p w14:paraId="7A058F40"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First - $400</w:t>
            </w:r>
          </w:p>
          <w:p w14:paraId="42558BCD"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Second- $200</w:t>
            </w:r>
          </w:p>
          <w:p w14:paraId="66E1138F"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 xml:space="preserve">Third - $100 </w:t>
            </w:r>
          </w:p>
        </w:tc>
        <w:tc>
          <w:tcPr>
            <w:tcW w:w="2127" w:type="dxa"/>
            <w:tcBorders>
              <w:bottom w:val="single" w:sz="4" w:space="0" w:color="auto"/>
            </w:tcBorders>
            <w:hideMark/>
          </w:tcPr>
          <w:p w14:paraId="63B837DA" w14:textId="77777777" w:rsidR="00336975" w:rsidRPr="00336975" w:rsidRDefault="00336975" w:rsidP="00336975">
            <w:pPr>
              <w:pBdr>
                <w:right w:val="single" w:sz="4" w:space="4" w:color="000000"/>
              </w:pBdr>
              <w:spacing w:before="20" w:after="0"/>
              <w:jc w:val="left"/>
              <w:rPr>
                <w:rFonts w:eastAsia="Times New Roman"/>
                <w:szCs w:val="17"/>
              </w:rPr>
            </w:pPr>
            <w:r w:rsidRPr="00336975">
              <w:rPr>
                <w:rFonts w:eastAsia="Times New Roman"/>
                <w:szCs w:val="17"/>
              </w:rPr>
              <w:t>Win, place or derivative</w:t>
            </w:r>
          </w:p>
        </w:tc>
      </w:tr>
    </w:tbl>
    <w:p w14:paraId="15FA7840" w14:textId="77777777" w:rsidR="00336975" w:rsidRPr="00336975" w:rsidRDefault="00336975" w:rsidP="00336975">
      <w:pPr>
        <w:spacing w:before="80" w:after="0"/>
        <w:rPr>
          <w:rFonts w:eastAsia="Times New Roman"/>
          <w:szCs w:val="17"/>
        </w:rPr>
      </w:pPr>
      <w:r w:rsidRPr="00336975">
        <w:rPr>
          <w:rFonts w:eastAsia="Times New Roman"/>
          <w:szCs w:val="17"/>
        </w:rPr>
        <w:t>Dated: 30 June 2022</w:t>
      </w:r>
    </w:p>
    <w:p w14:paraId="44E3DE15" w14:textId="77777777" w:rsidR="00336975" w:rsidRPr="00336975" w:rsidRDefault="00336975" w:rsidP="00336975">
      <w:pPr>
        <w:spacing w:after="0"/>
        <w:jc w:val="right"/>
        <w:rPr>
          <w:rFonts w:eastAsia="Times New Roman"/>
          <w:smallCaps/>
          <w:szCs w:val="20"/>
        </w:rPr>
      </w:pPr>
      <w:r w:rsidRPr="00336975">
        <w:rPr>
          <w:rFonts w:eastAsia="Times New Roman"/>
          <w:smallCaps/>
          <w:szCs w:val="20"/>
        </w:rPr>
        <w:t>Lauren Hilliker</w:t>
      </w:r>
    </w:p>
    <w:p w14:paraId="74CB9342" w14:textId="77777777" w:rsidR="00336975" w:rsidRPr="00336975" w:rsidRDefault="00336975" w:rsidP="00336975">
      <w:pPr>
        <w:spacing w:after="0" w:line="240" w:lineRule="auto"/>
        <w:jc w:val="right"/>
        <w:rPr>
          <w:rFonts w:eastAsia="Times New Roman"/>
          <w:szCs w:val="17"/>
        </w:rPr>
      </w:pPr>
      <w:r w:rsidRPr="00336975">
        <w:rPr>
          <w:rFonts w:eastAsia="Times New Roman"/>
          <w:szCs w:val="17"/>
        </w:rPr>
        <w:t>Manager, Gambling and Associations</w:t>
      </w:r>
    </w:p>
    <w:p w14:paraId="17E7F58C" w14:textId="66D1ABEA" w:rsidR="00336975" w:rsidRDefault="00336975" w:rsidP="00336975">
      <w:pPr>
        <w:spacing w:after="0" w:line="240" w:lineRule="auto"/>
        <w:jc w:val="right"/>
        <w:rPr>
          <w:rFonts w:eastAsia="Times New Roman"/>
          <w:szCs w:val="17"/>
        </w:rPr>
      </w:pPr>
      <w:r w:rsidRPr="00336975">
        <w:rPr>
          <w:rFonts w:eastAsia="Times New Roman"/>
          <w:szCs w:val="17"/>
        </w:rPr>
        <w:t>Delegate of the Liquor and Gambling Commissioner</w:t>
      </w:r>
    </w:p>
    <w:p w14:paraId="14BD3023" w14:textId="38EC796B" w:rsidR="00336975" w:rsidRDefault="00336975" w:rsidP="00336975">
      <w:pPr>
        <w:pBdr>
          <w:bottom w:val="single" w:sz="4" w:space="1" w:color="auto"/>
        </w:pBdr>
        <w:spacing w:after="0" w:line="52" w:lineRule="exact"/>
        <w:jc w:val="center"/>
        <w:rPr>
          <w:rFonts w:eastAsia="Times New Roman"/>
          <w:szCs w:val="17"/>
        </w:rPr>
      </w:pPr>
    </w:p>
    <w:p w14:paraId="62FADB61" w14:textId="4CBF0C74" w:rsidR="00336975" w:rsidRDefault="00336975" w:rsidP="00336975">
      <w:pPr>
        <w:pBdr>
          <w:top w:val="single" w:sz="4" w:space="1" w:color="auto"/>
        </w:pBdr>
        <w:spacing w:before="34" w:after="0" w:line="14" w:lineRule="exact"/>
        <w:jc w:val="center"/>
        <w:rPr>
          <w:rFonts w:eastAsia="Times New Roman"/>
          <w:szCs w:val="17"/>
        </w:rPr>
      </w:pPr>
    </w:p>
    <w:p w14:paraId="0023E7F5" w14:textId="3236FC17" w:rsidR="00336975" w:rsidRDefault="00336975" w:rsidP="003369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6D6F576" w14:textId="77777777" w:rsidR="00336975" w:rsidRPr="00336975" w:rsidRDefault="00336975" w:rsidP="004A610D">
      <w:pPr>
        <w:pStyle w:val="Heading2"/>
      </w:pPr>
      <w:bookmarkStart w:id="71" w:name="_Toc107484652"/>
      <w:r w:rsidRPr="00336975">
        <w:t>Education and Children’s Services Regulations 2020</w:t>
      </w:r>
      <w:bookmarkEnd w:id="71"/>
    </w:p>
    <w:p w14:paraId="3F939818" w14:textId="77777777" w:rsidR="00336975" w:rsidRPr="00336975" w:rsidRDefault="00336975" w:rsidP="00336975">
      <w:pPr>
        <w:jc w:val="center"/>
        <w:rPr>
          <w:i/>
          <w:szCs w:val="17"/>
        </w:rPr>
      </w:pPr>
      <w:r w:rsidRPr="00336975">
        <w:rPr>
          <w:i/>
          <w:szCs w:val="17"/>
        </w:rPr>
        <w:t>Notice of Revocation of Policy by the Minister for Education, Training and Skills</w:t>
      </w:r>
    </w:p>
    <w:p w14:paraId="1C3E9D99" w14:textId="77777777" w:rsidR="00336975" w:rsidRPr="00336975" w:rsidRDefault="00336975" w:rsidP="003369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 w:val="16"/>
          <w:szCs w:val="16"/>
        </w:rPr>
      </w:pPr>
      <w:r w:rsidRPr="00336975">
        <w:rPr>
          <w:sz w:val="16"/>
          <w:szCs w:val="16"/>
        </w:rPr>
        <w:t xml:space="preserve">PURSUANT to Regulation 12(3) of the </w:t>
      </w:r>
      <w:r w:rsidRPr="00336975">
        <w:rPr>
          <w:i/>
          <w:iCs/>
          <w:sz w:val="16"/>
          <w:szCs w:val="16"/>
        </w:rPr>
        <w:t>Education and Children’s Services Regulations 2020</w:t>
      </w:r>
      <w:r w:rsidRPr="00336975">
        <w:rPr>
          <w:sz w:val="16"/>
          <w:szCs w:val="16"/>
        </w:rPr>
        <w:t xml:space="preserve">, I, the Minister for Education, Training and Skills revoke the Norwood Morialta High School Capacity Management Plan, published in the </w:t>
      </w:r>
      <w:r w:rsidRPr="00336975">
        <w:rPr>
          <w:i/>
          <w:iCs/>
          <w:sz w:val="16"/>
          <w:szCs w:val="16"/>
        </w:rPr>
        <w:t>Gazette</w:t>
      </w:r>
      <w:r w:rsidRPr="00336975">
        <w:rPr>
          <w:sz w:val="16"/>
          <w:szCs w:val="16"/>
        </w:rPr>
        <w:t xml:space="preserve"> on 22 April 2021. </w:t>
      </w:r>
    </w:p>
    <w:p w14:paraId="2930B7FF" w14:textId="77777777" w:rsidR="00336975" w:rsidRPr="00336975" w:rsidRDefault="00336975" w:rsidP="00336975">
      <w:pPr>
        <w:spacing w:after="0"/>
        <w:rPr>
          <w:rFonts w:eastAsia="Times New Roman"/>
          <w:szCs w:val="17"/>
        </w:rPr>
      </w:pPr>
      <w:r w:rsidRPr="00336975">
        <w:rPr>
          <w:rFonts w:eastAsia="Times New Roman"/>
          <w:szCs w:val="17"/>
        </w:rPr>
        <w:t>Dated: 26 June 2022</w:t>
      </w:r>
    </w:p>
    <w:p w14:paraId="4D0F7B11" w14:textId="77777777" w:rsidR="00336975" w:rsidRPr="00336975" w:rsidRDefault="00336975" w:rsidP="00336975">
      <w:pPr>
        <w:spacing w:after="0"/>
        <w:jc w:val="right"/>
        <w:rPr>
          <w:rFonts w:eastAsia="Times New Roman"/>
          <w:smallCaps/>
          <w:szCs w:val="20"/>
        </w:rPr>
      </w:pPr>
      <w:r w:rsidRPr="00336975">
        <w:rPr>
          <w:rFonts w:eastAsia="Times New Roman"/>
          <w:smallCaps/>
          <w:szCs w:val="20"/>
        </w:rPr>
        <w:t>Blair Boyer</w:t>
      </w:r>
    </w:p>
    <w:p w14:paraId="65F11550" w14:textId="77777777" w:rsidR="00336975" w:rsidRPr="00336975" w:rsidRDefault="00336975" w:rsidP="00336975">
      <w:pPr>
        <w:spacing w:after="0" w:line="240" w:lineRule="auto"/>
        <w:jc w:val="right"/>
        <w:rPr>
          <w:rFonts w:eastAsia="Times New Roman"/>
          <w:szCs w:val="17"/>
        </w:rPr>
      </w:pPr>
      <w:r w:rsidRPr="00336975">
        <w:rPr>
          <w:rFonts w:eastAsia="Times New Roman"/>
          <w:szCs w:val="17"/>
        </w:rPr>
        <w:t>Minister for Education, Training and Skills</w:t>
      </w:r>
    </w:p>
    <w:p w14:paraId="6CCB8B9B" w14:textId="77777777" w:rsidR="00336975" w:rsidRPr="00336975" w:rsidRDefault="00336975" w:rsidP="00336975">
      <w:pPr>
        <w:pBdr>
          <w:top w:val="single" w:sz="4" w:space="1" w:color="auto"/>
        </w:pBdr>
        <w:spacing w:before="100" w:after="0" w:line="14" w:lineRule="exact"/>
        <w:jc w:val="center"/>
        <w:rPr>
          <w:rFonts w:eastAsia="Times New Roman"/>
          <w:szCs w:val="17"/>
        </w:rPr>
      </w:pPr>
    </w:p>
    <w:p w14:paraId="57B7A893" w14:textId="75BAD777" w:rsidR="004A610D" w:rsidRDefault="004A610D">
      <w:pPr>
        <w:spacing w:after="0" w:line="240" w:lineRule="auto"/>
        <w:jc w:val="left"/>
        <w:rPr>
          <w:rFonts w:eastAsia="Times New Roman"/>
          <w:szCs w:val="17"/>
        </w:rPr>
      </w:pPr>
      <w:r>
        <w:rPr>
          <w:rFonts w:eastAsia="Times New Roman"/>
          <w:szCs w:val="17"/>
        </w:rPr>
        <w:br w:type="page"/>
      </w:r>
    </w:p>
    <w:p w14:paraId="3BCB0591" w14:textId="77777777" w:rsidR="00336975" w:rsidRPr="00336975" w:rsidRDefault="00336975" w:rsidP="00336975">
      <w:pPr>
        <w:jc w:val="center"/>
        <w:rPr>
          <w:caps/>
          <w:szCs w:val="17"/>
        </w:rPr>
      </w:pPr>
      <w:r w:rsidRPr="00336975">
        <w:rPr>
          <w:caps/>
          <w:szCs w:val="17"/>
        </w:rPr>
        <w:lastRenderedPageBreak/>
        <w:t>Education and Children’s Services Regulations 2020</w:t>
      </w:r>
    </w:p>
    <w:p w14:paraId="76A1504F" w14:textId="77777777" w:rsidR="00336975" w:rsidRPr="00336975" w:rsidRDefault="00336975" w:rsidP="00336975">
      <w:pPr>
        <w:jc w:val="center"/>
        <w:rPr>
          <w:i/>
          <w:szCs w:val="17"/>
        </w:rPr>
      </w:pPr>
      <w:r w:rsidRPr="00336975">
        <w:rPr>
          <w:i/>
          <w:szCs w:val="17"/>
        </w:rPr>
        <w:t>Notice of Policy by the Minister for Education, Training and Skills</w:t>
      </w:r>
    </w:p>
    <w:p w14:paraId="2592CF3A" w14:textId="77777777" w:rsidR="00336975" w:rsidRPr="00336975" w:rsidRDefault="00336975" w:rsidP="003369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336975">
        <w:rPr>
          <w:rFonts w:eastAsia="Times New Roman"/>
          <w:szCs w:val="17"/>
        </w:rPr>
        <w:t xml:space="preserve">PURSUANT to Regulation 12(1) of the </w:t>
      </w:r>
      <w:r w:rsidRPr="00336975">
        <w:rPr>
          <w:rFonts w:eastAsia="Times New Roman"/>
          <w:i/>
          <w:iCs/>
          <w:szCs w:val="17"/>
        </w:rPr>
        <w:t>Education and Children’s Services Regulations 2020</w:t>
      </w:r>
      <w:r w:rsidRPr="00336975">
        <w:rPr>
          <w:rFonts w:eastAsia="Times New Roman"/>
          <w:szCs w:val="17"/>
        </w:rPr>
        <w:t xml:space="preserve">, I, the Minister for Education, Training and Skills publish the following Capacity Management Plan for the purposes of the enrolment of a child at Norwood International High School: </w:t>
      </w:r>
    </w:p>
    <w:p w14:paraId="0C24A689" w14:textId="77777777" w:rsidR="00336975" w:rsidRPr="00336975" w:rsidRDefault="00336975" w:rsidP="00336975">
      <w:pPr>
        <w:jc w:val="center"/>
        <w:rPr>
          <w:rFonts w:eastAsia="Times New Roman"/>
          <w:smallCaps/>
          <w:szCs w:val="17"/>
        </w:rPr>
      </w:pPr>
      <w:r w:rsidRPr="00336975">
        <w:rPr>
          <w:rFonts w:eastAsia="Times New Roman"/>
          <w:smallCaps/>
          <w:szCs w:val="17"/>
        </w:rPr>
        <w:t>Capacity Management Plan</w:t>
      </w:r>
    </w:p>
    <w:p w14:paraId="75158DAA" w14:textId="77777777" w:rsidR="00336975" w:rsidRPr="00336975" w:rsidRDefault="00336975" w:rsidP="00336975">
      <w:pPr>
        <w:jc w:val="center"/>
        <w:rPr>
          <w:rFonts w:eastAsia="Times New Roman"/>
          <w:i/>
          <w:iCs/>
          <w:szCs w:val="17"/>
        </w:rPr>
      </w:pPr>
      <w:r w:rsidRPr="00336975">
        <w:rPr>
          <w:rFonts w:eastAsia="Times New Roman"/>
          <w:i/>
          <w:iCs/>
          <w:szCs w:val="17"/>
        </w:rPr>
        <w:t>Norwood International High School</w:t>
      </w:r>
    </w:p>
    <w:p w14:paraId="56E89FED" w14:textId="77777777" w:rsidR="00336975" w:rsidRPr="00336975" w:rsidRDefault="00336975" w:rsidP="00336975">
      <w:pPr>
        <w:rPr>
          <w:rFonts w:eastAsia="Times New Roman"/>
          <w:szCs w:val="17"/>
        </w:rPr>
      </w:pPr>
      <w:r w:rsidRPr="00336975">
        <w:rPr>
          <w:rFonts w:eastAsia="Times New Roman"/>
          <w:szCs w:val="17"/>
        </w:rPr>
        <w:t>This Capacity Management Plan sets out the conditions for enrolment at Norwood International High School (“the school”).</w:t>
      </w:r>
    </w:p>
    <w:p w14:paraId="354C39F7" w14:textId="77777777" w:rsidR="00336975" w:rsidRPr="00336975" w:rsidRDefault="00336975" w:rsidP="00336975">
      <w:pPr>
        <w:rPr>
          <w:rFonts w:eastAsia="Times New Roman"/>
          <w:b/>
          <w:bCs/>
          <w:szCs w:val="17"/>
        </w:rPr>
      </w:pPr>
      <w:r w:rsidRPr="00336975">
        <w:rPr>
          <w:rFonts w:eastAsia="Times New Roman"/>
          <w:b/>
          <w:bCs/>
          <w:szCs w:val="17"/>
        </w:rPr>
        <w:t xml:space="preserve">Norwood International High School zone </w:t>
      </w:r>
    </w:p>
    <w:p w14:paraId="48587DAA" w14:textId="77777777" w:rsidR="00336975" w:rsidRPr="00336975" w:rsidRDefault="00336975" w:rsidP="00336975">
      <w:pPr>
        <w:rPr>
          <w:rFonts w:eastAsia="Times New Roman"/>
          <w:szCs w:val="17"/>
        </w:rPr>
      </w:pPr>
      <w:r w:rsidRPr="00336975">
        <w:rPr>
          <w:rFonts w:eastAsia="Times New Roman"/>
          <w:szCs w:val="17"/>
        </w:rPr>
        <w:t xml:space="preserve">The Norwood International High School zone is contained in the Notice of Policy by the Minister for Education published in the </w:t>
      </w:r>
      <w:r w:rsidRPr="00336975">
        <w:rPr>
          <w:rFonts w:eastAsia="Times New Roman"/>
          <w:i/>
          <w:iCs/>
          <w:szCs w:val="17"/>
        </w:rPr>
        <w:t>Government Gazette</w:t>
      </w:r>
      <w:r w:rsidRPr="00336975">
        <w:rPr>
          <w:rFonts w:eastAsia="Times New Roman"/>
          <w:szCs w:val="17"/>
        </w:rPr>
        <w:t xml:space="preserve"> on 6 January 2022. </w:t>
      </w:r>
    </w:p>
    <w:p w14:paraId="05D9C0CC" w14:textId="77777777" w:rsidR="00336975" w:rsidRPr="00336975" w:rsidRDefault="00336975" w:rsidP="00336975">
      <w:pPr>
        <w:jc w:val="left"/>
        <w:rPr>
          <w:rFonts w:eastAsia="Times New Roman"/>
          <w:szCs w:val="17"/>
        </w:rPr>
      </w:pPr>
      <w:r w:rsidRPr="00336975">
        <w:rPr>
          <w:rFonts w:eastAsia="Times New Roman"/>
          <w:szCs w:val="17"/>
        </w:rPr>
        <w:t xml:space="preserve">An online map and a search tool to indicate if an applicant’s home address is within the school zone is available at: </w:t>
      </w:r>
      <w:hyperlink r:id="rId42" w:history="1">
        <w:r w:rsidRPr="00336975">
          <w:rPr>
            <w:rFonts w:eastAsia="Times New Roman"/>
            <w:color w:val="0000FF"/>
            <w:szCs w:val="17"/>
            <w:u w:val="single"/>
          </w:rPr>
          <w:t>https://www.education.sa.gov.au/findaschool</w:t>
        </w:r>
      </w:hyperlink>
      <w:r w:rsidRPr="00336975">
        <w:rPr>
          <w:rFonts w:eastAsia="Times New Roman"/>
          <w:szCs w:val="17"/>
        </w:rPr>
        <w:t xml:space="preserve"> </w:t>
      </w:r>
    </w:p>
    <w:p w14:paraId="0DC60404" w14:textId="77777777" w:rsidR="00336975" w:rsidRPr="00336975" w:rsidRDefault="00336975" w:rsidP="00336975">
      <w:pPr>
        <w:jc w:val="center"/>
        <w:rPr>
          <w:rFonts w:eastAsia="Times New Roman"/>
          <w:i/>
          <w:iCs/>
          <w:szCs w:val="17"/>
        </w:rPr>
      </w:pPr>
      <w:r w:rsidRPr="00336975">
        <w:rPr>
          <w:rFonts w:eastAsia="Times New Roman"/>
          <w:i/>
          <w:iCs/>
          <w:szCs w:val="17"/>
        </w:rPr>
        <w:t>Student Enrolment Numbers</w:t>
      </w:r>
    </w:p>
    <w:p w14:paraId="0094BFE2" w14:textId="77777777" w:rsidR="00336975" w:rsidRPr="00336975" w:rsidRDefault="00336975" w:rsidP="00336975">
      <w:pPr>
        <w:rPr>
          <w:rFonts w:eastAsia="Times New Roman"/>
          <w:b/>
          <w:bCs/>
          <w:szCs w:val="17"/>
        </w:rPr>
      </w:pPr>
      <w:r w:rsidRPr="00336975">
        <w:rPr>
          <w:rFonts w:eastAsia="Times New Roman"/>
          <w:b/>
          <w:bCs/>
          <w:szCs w:val="17"/>
        </w:rPr>
        <w:t>Year 7</w:t>
      </w:r>
    </w:p>
    <w:p w14:paraId="6591FDF1" w14:textId="77777777" w:rsidR="00336975" w:rsidRPr="00336975" w:rsidRDefault="00336975" w:rsidP="00336975">
      <w:pPr>
        <w:rPr>
          <w:rFonts w:eastAsia="Times New Roman"/>
          <w:szCs w:val="17"/>
        </w:rPr>
      </w:pPr>
      <w:r w:rsidRPr="00336975">
        <w:rPr>
          <w:rFonts w:eastAsia="Times New Roman"/>
          <w:szCs w:val="17"/>
        </w:rPr>
        <w:t xml:space="preserve">The student enrolment ceiling for Year 7 is limited to </w:t>
      </w:r>
      <w:r w:rsidRPr="00336975">
        <w:rPr>
          <w:rFonts w:eastAsia="Times New Roman"/>
          <w:b/>
          <w:bCs/>
          <w:szCs w:val="17"/>
        </w:rPr>
        <w:t>275</w:t>
      </w:r>
      <w:r w:rsidRPr="00336975">
        <w:rPr>
          <w:rFonts w:eastAsia="Times New Roman"/>
          <w:szCs w:val="17"/>
        </w:rPr>
        <w:t xml:space="preserve">, unless there are more applications that have met the enrolment criteria below. </w:t>
      </w:r>
    </w:p>
    <w:p w14:paraId="2CC7F346" w14:textId="77777777" w:rsidR="00336975" w:rsidRPr="00336975" w:rsidRDefault="00336975" w:rsidP="00336975">
      <w:pPr>
        <w:rPr>
          <w:rFonts w:eastAsia="Times New Roman"/>
          <w:szCs w:val="17"/>
        </w:rPr>
      </w:pPr>
      <w:r w:rsidRPr="00336975">
        <w:rPr>
          <w:rFonts w:eastAsia="Times New Roman"/>
          <w:szCs w:val="17"/>
        </w:rPr>
        <w:t xml:space="preserve">Selective Entry Special Interest Programs </w:t>
      </w:r>
    </w:p>
    <w:p w14:paraId="0DCC98E1" w14:textId="77777777" w:rsidR="00336975" w:rsidRPr="00336975" w:rsidRDefault="00336975" w:rsidP="00336975">
      <w:pPr>
        <w:rPr>
          <w:rFonts w:eastAsia="Times New Roman"/>
          <w:szCs w:val="17"/>
        </w:rPr>
      </w:pPr>
      <w:r w:rsidRPr="00336975">
        <w:rPr>
          <w:rFonts w:eastAsia="Times New Roman"/>
          <w:szCs w:val="17"/>
        </w:rPr>
        <w:t xml:space="preserve">The maximum number of out of zone enrolments to the school’s selective entry special interest programs in Year 7 is limited as follows: </w:t>
      </w:r>
    </w:p>
    <w:p w14:paraId="7D11980C" w14:textId="77777777" w:rsidR="00336975" w:rsidRPr="00336975" w:rsidRDefault="00336975" w:rsidP="009224F3">
      <w:pPr>
        <w:numPr>
          <w:ilvl w:val="0"/>
          <w:numId w:val="25"/>
        </w:numPr>
        <w:spacing w:after="0"/>
        <w:ind w:left="426" w:hanging="284"/>
        <w:rPr>
          <w:rFonts w:eastAsia="Times New Roman"/>
          <w:szCs w:val="17"/>
        </w:rPr>
      </w:pPr>
      <w:r w:rsidRPr="00336975">
        <w:rPr>
          <w:rFonts w:eastAsia="Times New Roman"/>
          <w:szCs w:val="17"/>
        </w:rPr>
        <w:t>18 Italian Immersion places</w:t>
      </w:r>
    </w:p>
    <w:p w14:paraId="2702F9EC" w14:textId="77777777" w:rsidR="00336975" w:rsidRPr="00336975" w:rsidRDefault="00336975" w:rsidP="009224F3">
      <w:pPr>
        <w:numPr>
          <w:ilvl w:val="0"/>
          <w:numId w:val="25"/>
        </w:numPr>
        <w:spacing w:after="0"/>
        <w:ind w:left="426" w:hanging="284"/>
        <w:rPr>
          <w:rFonts w:eastAsia="Times New Roman"/>
          <w:szCs w:val="17"/>
        </w:rPr>
      </w:pPr>
      <w:r w:rsidRPr="00336975">
        <w:rPr>
          <w:rFonts w:eastAsia="Times New Roman"/>
          <w:szCs w:val="17"/>
        </w:rPr>
        <w:t>15 STEM places</w:t>
      </w:r>
    </w:p>
    <w:p w14:paraId="383AAC6D" w14:textId="77777777" w:rsidR="00336975" w:rsidRPr="00336975" w:rsidRDefault="00336975" w:rsidP="009224F3">
      <w:pPr>
        <w:numPr>
          <w:ilvl w:val="0"/>
          <w:numId w:val="25"/>
        </w:numPr>
        <w:ind w:left="426" w:hanging="284"/>
        <w:rPr>
          <w:rFonts w:eastAsia="Times New Roman"/>
          <w:szCs w:val="17"/>
        </w:rPr>
      </w:pPr>
      <w:r w:rsidRPr="00336975">
        <w:rPr>
          <w:rFonts w:eastAsia="Times New Roman"/>
          <w:szCs w:val="17"/>
        </w:rPr>
        <w:t>20 Rowing program places</w:t>
      </w:r>
    </w:p>
    <w:p w14:paraId="3DF59555" w14:textId="77777777" w:rsidR="00336975" w:rsidRPr="00336975" w:rsidRDefault="00336975" w:rsidP="00336975">
      <w:pPr>
        <w:rPr>
          <w:rFonts w:eastAsia="Times New Roman"/>
          <w:szCs w:val="17"/>
        </w:rPr>
      </w:pPr>
      <w:r w:rsidRPr="00336975">
        <w:rPr>
          <w:rFonts w:eastAsia="Times New Roman"/>
          <w:szCs w:val="17"/>
        </w:rPr>
        <w:t xml:space="preserve">The number of selective entry places is included in the </w:t>
      </w:r>
      <w:r w:rsidRPr="00336975">
        <w:rPr>
          <w:rFonts w:eastAsia="Times New Roman"/>
          <w:b/>
          <w:bCs/>
          <w:szCs w:val="17"/>
        </w:rPr>
        <w:t>275</w:t>
      </w:r>
      <w:r w:rsidRPr="00336975">
        <w:rPr>
          <w:rFonts w:eastAsia="Times New Roman"/>
          <w:szCs w:val="17"/>
        </w:rPr>
        <w:t xml:space="preserve"> year 7 enrolment ceiling. Students must be assessed by the school as meeting the specific eligibility requirements for each program. Entry details are available from: </w:t>
      </w:r>
      <w:hyperlink r:id="rId43" w:history="1">
        <w:r w:rsidRPr="00336975">
          <w:rPr>
            <w:rFonts w:eastAsia="Times New Roman"/>
            <w:color w:val="0000FF"/>
            <w:szCs w:val="17"/>
            <w:u w:val="single"/>
          </w:rPr>
          <w:t>https://www.nmhs.sa.edu.au/middle-campus/special-interest-opportunities/</w:t>
        </w:r>
      </w:hyperlink>
      <w:r w:rsidRPr="00336975">
        <w:rPr>
          <w:rFonts w:eastAsia="Times New Roman"/>
          <w:szCs w:val="17"/>
        </w:rPr>
        <w:t xml:space="preserve"> </w:t>
      </w:r>
    </w:p>
    <w:p w14:paraId="116EBF83" w14:textId="77777777" w:rsidR="00336975" w:rsidRPr="00336975" w:rsidRDefault="00336975" w:rsidP="00336975">
      <w:pPr>
        <w:rPr>
          <w:rFonts w:eastAsia="Times New Roman"/>
          <w:b/>
          <w:bCs/>
          <w:szCs w:val="17"/>
        </w:rPr>
      </w:pPr>
      <w:r w:rsidRPr="00336975">
        <w:rPr>
          <w:rFonts w:eastAsia="Times New Roman"/>
          <w:b/>
          <w:bCs/>
          <w:szCs w:val="17"/>
        </w:rPr>
        <w:t>International Education Program</w:t>
      </w:r>
    </w:p>
    <w:p w14:paraId="60B5D210" w14:textId="77777777" w:rsidR="00336975" w:rsidRPr="00336975" w:rsidRDefault="00336975" w:rsidP="00336975">
      <w:pPr>
        <w:rPr>
          <w:rFonts w:eastAsia="Times New Roman"/>
          <w:szCs w:val="17"/>
        </w:rPr>
      </w:pPr>
      <w:r w:rsidRPr="00336975">
        <w:rPr>
          <w:rFonts w:eastAsia="Times New Roman"/>
          <w:szCs w:val="17"/>
        </w:rPr>
        <w:t xml:space="preserve">If the number of enrolments is under the school’s student enrolment ceiling, consideration can be given to offering international students enrolment at the school in the International Education Program. The maximum number of students who can be offered enrolment at the school in the International Education Program in those circumstances is limited to </w:t>
      </w:r>
      <w:r w:rsidRPr="00336975">
        <w:rPr>
          <w:rFonts w:eastAsia="Times New Roman"/>
          <w:b/>
          <w:bCs/>
          <w:szCs w:val="17"/>
        </w:rPr>
        <w:t>70</w:t>
      </w:r>
      <w:r w:rsidRPr="00336975">
        <w:rPr>
          <w:rFonts w:eastAsia="Times New Roman"/>
          <w:szCs w:val="17"/>
        </w:rPr>
        <w:t xml:space="preserve"> students across years 10, 11 and 12. </w:t>
      </w:r>
    </w:p>
    <w:p w14:paraId="3A48A8F9" w14:textId="77777777" w:rsidR="00336975" w:rsidRPr="00336975" w:rsidRDefault="00336975" w:rsidP="00336975">
      <w:pPr>
        <w:rPr>
          <w:rFonts w:eastAsia="Times New Roman"/>
          <w:b/>
          <w:bCs/>
          <w:szCs w:val="17"/>
        </w:rPr>
      </w:pPr>
      <w:r w:rsidRPr="00336975">
        <w:rPr>
          <w:rFonts w:eastAsia="Times New Roman"/>
          <w:b/>
          <w:bCs/>
          <w:szCs w:val="17"/>
        </w:rPr>
        <w:t xml:space="preserve">International Baccalaureate (IB) Diploma Programme </w:t>
      </w:r>
    </w:p>
    <w:p w14:paraId="10872749" w14:textId="77777777" w:rsidR="00336975" w:rsidRPr="00336975" w:rsidRDefault="00336975" w:rsidP="00336975">
      <w:pPr>
        <w:rPr>
          <w:rFonts w:eastAsia="Times New Roman"/>
          <w:szCs w:val="17"/>
        </w:rPr>
      </w:pPr>
      <w:r w:rsidRPr="00336975">
        <w:rPr>
          <w:rFonts w:eastAsia="Times New Roman"/>
          <w:szCs w:val="17"/>
        </w:rPr>
        <w:t>In Year 11 a maximum of 10 additional students, living outside the school zone and not currently attending the school, may be offered enrolment to undertake the two-year IB Diploma Programme, depending on in zone demand.</w:t>
      </w:r>
    </w:p>
    <w:p w14:paraId="2BFAD24B" w14:textId="77777777" w:rsidR="00336975" w:rsidRPr="00336975" w:rsidRDefault="00336975" w:rsidP="00336975">
      <w:pPr>
        <w:jc w:val="center"/>
        <w:rPr>
          <w:rFonts w:eastAsia="Times New Roman"/>
          <w:i/>
          <w:iCs/>
          <w:szCs w:val="17"/>
        </w:rPr>
      </w:pPr>
      <w:r w:rsidRPr="00336975">
        <w:rPr>
          <w:rFonts w:eastAsia="Times New Roman"/>
          <w:i/>
          <w:iCs/>
          <w:szCs w:val="17"/>
        </w:rPr>
        <w:t>Enrolment Criteria – By Year Level</w:t>
      </w:r>
    </w:p>
    <w:p w14:paraId="5062589E" w14:textId="77777777" w:rsidR="00336975" w:rsidRPr="00336975" w:rsidRDefault="00336975" w:rsidP="00336975">
      <w:pPr>
        <w:rPr>
          <w:rFonts w:eastAsia="Times New Roman"/>
          <w:b/>
          <w:bCs/>
          <w:szCs w:val="17"/>
        </w:rPr>
      </w:pPr>
      <w:r w:rsidRPr="00336975">
        <w:rPr>
          <w:rFonts w:eastAsia="Times New Roman"/>
          <w:b/>
          <w:bCs/>
          <w:szCs w:val="17"/>
        </w:rPr>
        <w:t xml:space="preserve">YEAR LEVEL: 7 </w:t>
      </w:r>
    </w:p>
    <w:p w14:paraId="67EE8947" w14:textId="77777777" w:rsidR="00336975" w:rsidRPr="00336975" w:rsidRDefault="00336975" w:rsidP="00336975">
      <w:pPr>
        <w:rPr>
          <w:rFonts w:eastAsia="Times New Roman"/>
          <w:szCs w:val="17"/>
        </w:rPr>
      </w:pPr>
      <w:r w:rsidRPr="00336975">
        <w:rPr>
          <w:rFonts w:eastAsia="Times New Roman"/>
          <w:szCs w:val="17"/>
        </w:rPr>
        <w:t xml:space="preserve">Applications for enrolment from parents of prospective Year 7 students require that the student must be enrolled in a government or non-government school in South Australia at the time the parents apply for enrolment through the statewide registration of interest process (coordinated by the Department for Education). </w:t>
      </w:r>
    </w:p>
    <w:p w14:paraId="45154781" w14:textId="77777777" w:rsidR="00336975" w:rsidRPr="00336975" w:rsidRDefault="00336975" w:rsidP="00336975">
      <w:pPr>
        <w:rPr>
          <w:rFonts w:eastAsia="Times New Roman"/>
          <w:szCs w:val="17"/>
        </w:rPr>
      </w:pPr>
      <w:r w:rsidRPr="00336975">
        <w:rPr>
          <w:rFonts w:eastAsia="Times New Roman"/>
          <w:szCs w:val="17"/>
        </w:rPr>
        <w:t>The applicant must meet one of the following requirements to be eligible for a Year 7 allocation through the statewide registration of interest process for the coming school year:</w:t>
      </w:r>
    </w:p>
    <w:p w14:paraId="5C64EA1E" w14:textId="77777777" w:rsidR="00336975" w:rsidRPr="00336975" w:rsidRDefault="00336975" w:rsidP="009224F3">
      <w:pPr>
        <w:numPr>
          <w:ilvl w:val="0"/>
          <w:numId w:val="25"/>
        </w:numPr>
        <w:spacing w:after="0"/>
        <w:ind w:left="426" w:hanging="284"/>
        <w:rPr>
          <w:rFonts w:eastAsia="Times New Roman"/>
          <w:szCs w:val="17"/>
        </w:rPr>
      </w:pPr>
      <w:r w:rsidRPr="00336975">
        <w:rPr>
          <w:rFonts w:eastAsia="Times New Roman"/>
          <w:szCs w:val="17"/>
        </w:rPr>
        <w:t>the child is living in the Norwood International High School zone</w:t>
      </w:r>
    </w:p>
    <w:p w14:paraId="26765AF7" w14:textId="77777777" w:rsidR="00336975" w:rsidRPr="00336975" w:rsidRDefault="00336975" w:rsidP="009224F3">
      <w:pPr>
        <w:numPr>
          <w:ilvl w:val="0"/>
          <w:numId w:val="25"/>
        </w:numPr>
        <w:spacing w:after="0"/>
        <w:ind w:left="426" w:hanging="284"/>
        <w:rPr>
          <w:rFonts w:eastAsia="Times New Roman"/>
          <w:szCs w:val="17"/>
        </w:rPr>
      </w:pPr>
      <w:r w:rsidRPr="00336975">
        <w:rPr>
          <w:rFonts w:eastAsia="Times New Roman"/>
          <w:szCs w:val="17"/>
        </w:rPr>
        <w:t xml:space="preserve">the child identifies as Aboriginal and/or Torres Strait Islander through the Enter for Success program </w:t>
      </w:r>
    </w:p>
    <w:p w14:paraId="258C75F2" w14:textId="77777777" w:rsidR="00336975" w:rsidRPr="00336975" w:rsidRDefault="00336975" w:rsidP="009224F3">
      <w:pPr>
        <w:numPr>
          <w:ilvl w:val="0"/>
          <w:numId w:val="25"/>
        </w:numPr>
        <w:spacing w:after="0"/>
        <w:ind w:left="426" w:hanging="284"/>
        <w:rPr>
          <w:rFonts w:eastAsia="Times New Roman"/>
          <w:szCs w:val="17"/>
        </w:rPr>
      </w:pPr>
      <w:r w:rsidRPr="00336975">
        <w:rPr>
          <w:rFonts w:eastAsia="Times New Roman"/>
          <w:szCs w:val="17"/>
        </w:rPr>
        <w:t>the child has received and accepted an offer for enrolment by the school to participate in one of the selective entry special interest programs (Italian Immersion, STEM, Rowing)</w:t>
      </w:r>
    </w:p>
    <w:p w14:paraId="189591F1" w14:textId="77777777" w:rsidR="00336975" w:rsidRPr="00336975" w:rsidRDefault="00336975" w:rsidP="009224F3">
      <w:pPr>
        <w:numPr>
          <w:ilvl w:val="0"/>
          <w:numId w:val="25"/>
        </w:numPr>
        <w:spacing w:after="0"/>
        <w:ind w:left="426" w:hanging="284"/>
        <w:rPr>
          <w:rFonts w:eastAsia="Times New Roman"/>
          <w:szCs w:val="17"/>
        </w:rPr>
      </w:pPr>
      <w:r w:rsidRPr="00336975">
        <w:rPr>
          <w:rFonts w:eastAsia="Times New Roman"/>
          <w:szCs w:val="17"/>
        </w:rPr>
        <w:t xml:space="preserve">the child has a sibling currently attending the school </w:t>
      </w:r>
    </w:p>
    <w:p w14:paraId="3D0C99E6" w14:textId="77777777" w:rsidR="00336975" w:rsidRPr="00336975" w:rsidRDefault="00336975" w:rsidP="009224F3">
      <w:pPr>
        <w:numPr>
          <w:ilvl w:val="0"/>
          <w:numId w:val="25"/>
        </w:numPr>
        <w:ind w:left="426" w:hanging="284"/>
        <w:rPr>
          <w:rFonts w:eastAsia="Times New Roman"/>
          <w:szCs w:val="17"/>
        </w:rPr>
      </w:pPr>
      <w:r w:rsidRPr="00336975">
        <w:rPr>
          <w:rFonts w:eastAsia="Times New Roman"/>
          <w:szCs w:val="17"/>
        </w:rPr>
        <w:t xml:space="preserve">the child has been granted enrolment due to special or extenuating circumstances, including but not limited to a child in care where there is a custody or guardianship order made under the </w:t>
      </w:r>
      <w:r w:rsidRPr="00336975">
        <w:rPr>
          <w:rFonts w:eastAsia="Times New Roman"/>
          <w:i/>
          <w:iCs/>
          <w:szCs w:val="17"/>
        </w:rPr>
        <w:t>Children and Young People (Safety) Act 2017</w:t>
      </w:r>
      <w:r w:rsidRPr="00336975">
        <w:rPr>
          <w:rFonts w:eastAsia="Times New Roman"/>
          <w:szCs w:val="17"/>
        </w:rPr>
        <w:t>.</w:t>
      </w:r>
    </w:p>
    <w:p w14:paraId="2778F41B" w14:textId="77777777" w:rsidR="00336975" w:rsidRPr="00336975" w:rsidRDefault="00336975" w:rsidP="00336975">
      <w:pPr>
        <w:rPr>
          <w:rFonts w:eastAsia="Times New Roman"/>
          <w:b/>
          <w:bCs/>
          <w:szCs w:val="17"/>
        </w:rPr>
      </w:pPr>
      <w:r w:rsidRPr="00336975">
        <w:rPr>
          <w:rFonts w:eastAsia="Times New Roman"/>
          <w:b/>
          <w:bCs/>
          <w:szCs w:val="17"/>
        </w:rPr>
        <w:t xml:space="preserve">Application for Year 7 from students living outside the zone with siblings currently at the school </w:t>
      </w:r>
    </w:p>
    <w:p w14:paraId="66398AB2" w14:textId="77777777" w:rsidR="00336975" w:rsidRPr="00336975" w:rsidRDefault="00336975" w:rsidP="00336975">
      <w:pPr>
        <w:rPr>
          <w:rFonts w:eastAsia="Times New Roman"/>
          <w:szCs w:val="17"/>
        </w:rPr>
      </w:pPr>
      <w:r w:rsidRPr="00336975">
        <w:rPr>
          <w:rFonts w:eastAsia="Times New Roman"/>
          <w:szCs w:val="17"/>
        </w:rPr>
        <w:t>Application for enrolment from parents of prospective Year 7 students who live outside the school zone but have siblings currently attending the school, will be eligible for allocation through the statewide registration of interest process if:</w:t>
      </w:r>
    </w:p>
    <w:p w14:paraId="488AB52A" w14:textId="77777777" w:rsidR="00336975" w:rsidRPr="00336975" w:rsidRDefault="00336975" w:rsidP="009224F3">
      <w:pPr>
        <w:numPr>
          <w:ilvl w:val="0"/>
          <w:numId w:val="25"/>
        </w:numPr>
        <w:spacing w:after="0"/>
        <w:ind w:left="426" w:hanging="284"/>
        <w:rPr>
          <w:rFonts w:eastAsia="Times New Roman"/>
          <w:szCs w:val="17"/>
        </w:rPr>
      </w:pPr>
      <w:r w:rsidRPr="00336975">
        <w:rPr>
          <w:rFonts w:eastAsia="Times New Roman"/>
          <w:szCs w:val="17"/>
        </w:rPr>
        <w:t xml:space="preserve">they have applied to attend the school through the department’s statewide registration of interest process </w:t>
      </w:r>
    </w:p>
    <w:p w14:paraId="0C54F8AF" w14:textId="77777777" w:rsidR="00336975" w:rsidRPr="00336975" w:rsidRDefault="00336975" w:rsidP="009224F3">
      <w:pPr>
        <w:numPr>
          <w:ilvl w:val="0"/>
          <w:numId w:val="25"/>
        </w:numPr>
        <w:spacing w:after="0"/>
        <w:ind w:left="426" w:hanging="284"/>
        <w:rPr>
          <w:rFonts w:eastAsia="Times New Roman"/>
          <w:szCs w:val="17"/>
        </w:rPr>
      </w:pPr>
      <w:r w:rsidRPr="00336975">
        <w:rPr>
          <w:rFonts w:eastAsia="Times New Roman"/>
          <w:szCs w:val="17"/>
        </w:rPr>
        <w:t xml:space="preserve">they have nominated that they have a sibling at the school in their registration of interest </w:t>
      </w:r>
    </w:p>
    <w:p w14:paraId="32D4FEAF" w14:textId="77777777" w:rsidR="00336975" w:rsidRPr="00336975" w:rsidRDefault="00336975" w:rsidP="009224F3">
      <w:pPr>
        <w:numPr>
          <w:ilvl w:val="0"/>
          <w:numId w:val="25"/>
        </w:numPr>
        <w:spacing w:after="0"/>
        <w:ind w:left="426" w:hanging="284"/>
        <w:rPr>
          <w:rFonts w:eastAsia="Times New Roman"/>
          <w:szCs w:val="17"/>
        </w:rPr>
      </w:pPr>
      <w:r w:rsidRPr="00336975">
        <w:rPr>
          <w:rFonts w:eastAsia="Times New Roman"/>
          <w:szCs w:val="17"/>
        </w:rPr>
        <w:t>the sibling is currently enrolled and will be attending the school in the same calendar year.</w:t>
      </w:r>
    </w:p>
    <w:p w14:paraId="303B4063" w14:textId="77777777" w:rsidR="00336975" w:rsidRPr="00336975" w:rsidRDefault="00336975" w:rsidP="009224F3">
      <w:pPr>
        <w:numPr>
          <w:ilvl w:val="0"/>
          <w:numId w:val="25"/>
        </w:numPr>
        <w:ind w:left="426" w:hanging="284"/>
        <w:rPr>
          <w:rFonts w:eastAsia="Times New Roman"/>
          <w:szCs w:val="17"/>
        </w:rPr>
      </w:pPr>
      <w:r w:rsidRPr="00336975">
        <w:rPr>
          <w:rFonts w:eastAsia="Times New Roman"/>
          <w:szCs w:val="17"/>
        </w:rPr>
        <w:t xml:space="preserve">the sibling currently enrolled at the school did not enter the school through the school’s special interest programs from 2020  </w:t>
      </w:r>
    </w:p>
    <w:p w14:paraId="6C21F45F" w14:textId="77777777" w:rsidR="00336975" w:rsidRPr="00336975" w:rsidRDefault="00336975" w:rsidP="00336975">
      <w:pPr>
        <w:rPr>
          <w:rFonts w:eastAsia="Times New Roman"/>
          <w:b/>
          <w:bCs/>
          <w:szCs w:val="17"/>
        </w:rPr>
      </w:pPr>
      <w:r w:rsidRPr="00336975">
        <w:rPr>
          <w:rFonts w:eastAsia="Times New Roman"/>
          <w:b/>
          <w:bCs/>
          <w:szCs w:val="17"/>
        </w:rPr>
        <w:t>Late applications for Year 7 from students living in the school zone</w:t>
      </w:r>
    </w:p>
    <w:p w14:paraId="6DA8DB9E" w14:textId="77777777" w:rsidR="00336975" w:rsidRPr="00336975" w:rsidRDefault="00336975" w:rsidP="00336975">
      <w:pPr>
        <w:rPr>
          <w:rFonts w:eastAsia="Times New Roman"/>
          <w:szCs w:val="17"/>
        </w:rPr>
      </w:pPr>
      <w:r w:rsidRPr="00336975">
        <w:rPr>
          <w:rFonts w:eastAsia="Times New Roman"/>
          <w:szCs w:val="17"/>
        </w:rPr>
        <w:t xml:space="preserve">Families who move into the school zone, or who are already living in the school zone but lodge their application for enrolment after the department’s registration of interest process is completed (end of term 2), will have their applications considered if or when vacancies exist, with priority consideration afforded to those applicants already on the school’s enrolment register. </w:t>
      </w:r>
    </w:p>
    <w:p w14:paraId="01FE2707" w14:textId="77777777" w:rsidR="00336975" w:rsidRPr="00336975" w:rsidRDefault="00336975" w:rsidP="00336975">
      <w:pPr>
        <w:rPr>
          <w:rFonts w:eastAsia="Times New Roman"/>
          <w:szCs w:val="17"/>
        </w:rPr>
      </w:pPr>
      <w:r w:rsidRPr="00336975">
        <w:rPr>
          <w:rFonts w:eastAsia="Times New Roman"/>
          <w:szCs w:val="17"/>
        </w:rPr>
        <w:t>In these cases, applications will be considered based on the distance of the child’s residence from the school and any other personal needs, such as curriculum (excluding special interest programs), transportation/location convenience, and social/family links to the school.</w:t>
      </w:r>
    </w:p>
    <w:p w14:paraId="0E2BD6F1" w14:textId="77777777" w:rsidR="00336975" w:rsidRPr="00336975" w:rsidRDefault="00336975" w:rsidP="00336975">
      <w:pPr>
        <w:rPr>
          <w:rFonts w:eastAsia="Times New Roman"/>
          <w:szCs w:val="17"/>
        </w:rPr>
      </w:pPr>
      <w:r w:rsidRPr="00336975">
        <w:rPr>
          <w:rFonts w:eastAsia="Times New Roman"/>
          <w:szCs w:val="17"/>
        </w:rPr>
        <w:t>The school will notify parents by the beginning of week 3, term 4 if a vacancy is available for their child to attend the following school year.</w:t>
      </w:r>
    </w:p>
    <w:p w14:paraId="42E19326" w14:textId="2C162B27" w:rsidR="004A610D" w:rsidRDefault="00336975" w:rsidP="00336975">
      <w:pPr>
        <w:rPr>
          <w:rFonts w:eastAsia="Times New Roman"/>
          <w:szCs w:val="17"/>
        </w:rPr>
      </w:pPr>
      <w:r w:rsidRPr="00336975">
        <w:rPr>
          <w:rFonts w:eastAsia="Times New Roman"/>
          <w:szCs w:val="17"/>
        </w:rPr>
        <w:t>If no vacancies exist, the applicant will be placed on the enrolment register and the school will support the family to enrol at a neighbouring school.</w:t>
      </w:r>
    </w:p>
    <w:p w14:paraId="69823E1F" w14:textId="77777777" w:rsidR="004A610D" w:rsidRDefault="004A610D">
      <w:pPr>
        <w:spacing w:after="0" w:line="240" w:lineRule="auto"/>
        <w:jc w:val="left"/>
        <w:rPr>
          <w:rFonts w:eastAsia="Times New Roman"/>
          <w:szCs w:val="17"/>
        </w:rPr>
      </w:pPr>
      <w:r>
        <w:rPr>
          <w:rFonts w:eastAsia="Times New Roman"/>
          <w:szCs w:val="17"/>
        </w:rPr>
        <w:br w:type="page"/>
      </w:r>
    </w:p>
    <w:p w14:paraId="62D7011A" w14:textId="77777777" w:rsidR="00336975" w:rsidRPr="00336975" w:rsidRDefault="00336975" w:rsidP="00336975">
      <w:pPr>
        <w:rPr>
          <w:rFonts w:eastAsia="Times New Roman"/>
          <w:b/>
          <w:bCs/>
          <w:szCs w:val="17"/>
        </w:rPr>
      </w:pPr>
      <w:r w:rsidRPr="00336975">
        <w:rPr>
          <w:rFonts w:eastAsia="Times New Roman"/>
          <w:b/>
          <w:bCs/>
          <w:szCs w:val="17"/>
        </w:rPr>
        <w:lastRenderedPageBreak/>
        <w:t>Enter for Success Program Year 7 students</w:t>
      </w:r>
    </w:p>
    <w:p w14:paraId="70C6E7A0" w14:textId="28466E6D" w:rsidR="00336975" w:rsidRDefault="00336975" w:rsidP="004A610D">
      <w:pPr>
        <w:rPr>
          <w:rFonts w:eastAsia="Times New Roman"/>
          <w:szCs w:val="17"/>
        </w:rPr>
      </w:pPr>
      <w:r w:rsidRPr="00336975">
        <w:rPr>
          <w:rFonts w:eastAsia="Times New Roman"/>
          <w:szCs w:val="17"/>
        </w:rPr>
        <w:t>Through the Enter for Success program, a child that identifies as Aboriginal and/or Torres Strait Islander will be offered a Year 7 place at the school for the following year. Families enrolling through Enter for Success can do so until the end of term 4 in the year prior to starting Year 7.</w:t>
      </w:r>
    </w:p>
    <w:p w14:paraId="06EDB654" w14:textId="77777777" w:rsidR="00336975" w:rsidRPr="00336975" w:rsidRDefault="00336975" w:rsidP="00336975">
      <w:pPr>
        <w:rPr>
          <w:rFonts w:eastAsia="Times New Roman"/>
          <w:b/>
          <w:bCs/>
          <w:szCs w:val="17"/>
        </w:rPr>
      </w:pPr>
      <w:r w:rsidRPr="00336975">
        <w:rPr>
          <w:rFonts w:eastAsia="Times New Roman"/>
          <w:b/>
          <w:bCs/>
          <w:szCs w:val="17"/>
        </w:rPr>
        <w:t xml:space="preserve">YEAR LEVEL: 8 to 12 </w:t>
      </w:r>
    </w:p>
    <w:p w14:paraId="6878581B" w14:textId="77777777" w:rsidR="00336975" w:rsidRPr="00336975" w:rsidRDefault="00336975" w:rsidP="00336975">
      <w:pPr>
        <w:rPr>
          <w:rFonts w:eastAsia="Times New Roman"/>
          <w:b/>
          <w:bCs/>
          <w:szCs w:val="17"/>
        </w:rPr>
      </w:pPr>
      <w:r w:rsidRPr="00336975">
        <w:rPr>
          <w:rFonts w:eastAsia="Times New Roman"/>
          <w:b/>
          <w:bCs/>
          <w:szCs w:val="17"/>
        </w:rPr>
        <w:t>Application for Year 8 to 12 from students living in the school zone</w:t>
      </w:r>
    </w:p>
    <w:p w14:paraId="6BD8E85C" w14:textId="77777777" w:rsidR="00336975" w:rsidRPr="00336975" w:rsidRDefault="00336975" w:rsidP="00336975">
      <w:pPr>
        <w:rPr>
          <w:rFonts w:eastAsia="Times New Roman"/>
          <w:szCs w:val="17"/>
        </w:rPr>
      </w:pPr>
      <w:r w:rsidRPr="00336975">
        <w:rPr>
          <w:rFonts w:eastAsia="Times New Roman"/>
          <w:szCs w:val="17"/>
        </w:rPr>
        <w:t xml:space="preserve">Applications for enrolment from parents of prospective students living in the school zone will be considered if or when vacancies exist, with priority consideration afforded to those applicants already on the enrolment register. </w:t>
      </w:r>
    </w:p>
    <w:p w14:paraId="7B57087B" w14:textId="77777777" w:rsidR="00336975" w:rsidRPr="00336975" w:rsidRDefault="00336975" w:rsidP="00336975">
      <w:pPr>
        <w:rPr>
          <w:rFonts w:eastAsia="Times New Roman"/>
          <w:szCs w:val="17"/>
        </w:rPr>
      </w:pPr>
      <w:r w:rsidRPr="00336975">
        <w:rPr>
          <w:rFonts w:eastAsia="Times New Roman"/>
          <w:szCs w:val="17"/>
        </w:rPr>
        <w:t>In these cases, applications will be considered based on siblings at the school, the distance of the child’s residence from the school and any other personal needs, such as curriculum, transportation/location convenience, and social/family links to the school.</w:t>
      </w:r>
    </w:p>
    <w:p w14:paraId="54ED48A6" w14:textId="77777777" w:rsidR="00336975" w:rsidRPr="00336975" w:rsidRDefault="00336975" w:rsidP="00336975">
      <w:pPr>
        <w:rPr>
          <w:rFonts w:eastAsia="Times New Roman"/>
          <w:szCs w:val="17"/>
        </w:rPr>
      </w:pPr>
      <w:r w:rsidRPr="00336975">
        <w:rPr>
          <w:rFonts w:eastAsia="Times New Roman"/>
          <w:szCs w:val="17"/>
        </w:rPr>
        <w:t>The school will notify parents by the beginning of week 3, term 4 if a vacancy is available for their child to attend the following school year.</w:t>
      </w:r>
    </w:p>
    <w:p w14:paraId="2E08ECC9" w14:textId="77777777" w:rsidR="00336975" w:rsidRPr="00336975" w:rsidRDefault="00336975" w:rsidP="00336975">
      <w:pPr>
        <w:rPr>
          <w:rFonts w:eastAsia="Times New Roman"/>
          <w:szCs w:val="17"/>
        </w:rPr>
      </w:pPr>
      <w:r w:rsidRPr="00336975">
        <w:rPr>
          <w:rFonts w:eastAsia="Times New Roman"/>
          <w:szCs w:val="17"/>
        </w:rPr>
        <w:t>If no vacancies exist the applicant will be encouraged to remain at their current high school, or the school will support the family to enrol at a neighbouring school, and upon an applicant’s request will be placed on the school’s enrolment register.</w:t>
      </w:r>
    </w:p>
    <w:p w14:paraId="2770A4C0" w14:textId="77777777" w:rsidR="00336975" w:rsidRPr="00336975" w:rsidRDefault="00336975" w:rsidP="00336975">
      <w:pPr>
        <w:rPr>
          <w:rFonts w:eastAsia="Times New Roman"/>
          <w:b/>
          <w:bCs/>
          <w:szCs w:val="17"/>
        </w:rPr>
      </w:pPr>
      <w:r w:rsidRPr="00336975">
        <w:rPr>
          <w:rFonts w:eastAsia="Times New Roman"/>
          <w:b/>
          <w:bCs/>
          <w:szCs w:val="17"/>
        </w:rPr>
        <w:t>Year 8 – 12 out of zone applications with siblings currently at the school</w:t>
      </w:r>
    </w:p>
    <w:p w14:paraId="276D2967" w14:textId="77777777" w:rsidR="00336975" w:rsidRPr="00336975" w:rsidRDefault="00336975" w:rsidP="00336975">
      <w:pPr>
        <w:rPr>
          <w:rFonts w:eastAsia="Times New Roman"/>
          <w:szCs w:val="17"/>
        </w:rPr>
      </w:pPr>
      <w:r w:rsidRPr="00336975">
        <w:rPr>
          <w:rFonts w:eastAsia="Times New Roman"/>
          <w:szCs w:val="17"/>
        </w:rPr>
        <w:t xml:space="preserve">Applications for enrolment from parents of Year 8 to 12 students who live outside the school’s zone and have siblings who are currently attending the school, will be considered if or when vacancies exist. </w:t>
      </w:r>
    </w:p>
    <w:p w14:paraId="21DA0B1E" w14:textId="77777777" w:rsidR="00336975" w:rsidRPr="00336975" w:rsidRDefault="00336975" w:rsidP="00336975">
      <w:pPr>
        <w:jc w:val="center"/>
        <w:rPr>
          <w:rFonts w:eastAsia="Times New Roman"/>
          <w:i/>
          <w:iCs/>
          <w:szCs w:val="17"/>
        </w:rPr>
      </w:pPr>
      <w:r w:rsidRPr="00336975">
        <w:rPr>
          <w:rFonts w:eastAsia="Times New Roman"/>
          <w:i/>
          <w:iCs/>
          <w:szCs w:val="17"/>
        </w:rPr>
        <w:t>Enrolment Criteria - General</w:t>
      </w:r>
    </w:p>
    <w:p w14:paraId="44E9484D" w14:textId="77777777" w:rsidR="00336975" w:rsidRPr="00336975" w:rsidRDefault="00336975" w:rsidP="00336975">
      <w:pPr>
        <w:rPr>
          <w:rFonts w:eastAsia="Times New Roman"/>
          <w:b/>
          <w:bCs/>
          <w:szCs w:val="17"/>
        </w:rPr>
      </w:pPr>
      <w:r w:rsidRPr="00336975">
        <w:rPr>
          <w:rFonts w:eastAsia="Times New Roman"/>
          <w:b/>
          <w:bCs/>
          <w:szCs w:val="17"/>
        </w:rPr>
        <w:t>Special Circumstances</w:t>
      </w:r>
    </w:p>
    <w:p w14:paraId="448799F9" w14:textId="77777777" w:rsidR="00336975" w:rsidRPr="00336975" w:rsidRDefault="00336975" w:rsidP="00336975">
      <w:pPr>
        <w:rPr>
          <w:rFonts w:eastAsia="Times New Roman"/>
          <w:szCs w:val="17"/>
        </w:rPr>
      </w:pPr>
      <w:r w:rsidRPr="00336975">
        <w:rPr>
          <w:rFonts w:eastAsia="Times New Roman"/>
          <w:szCs w:val="17"/>
        </w:rPr>
        <w:t xml:space="preserve">Enrolment applications for consideration based on special or extenuating circumstances, including but not limited to a child in care where there is custody or guardianship orders made under the </w:t>
      </w:r>
      <w:r w:rsidRPr="00336975">
        <w:rPr>
          <w:rFonts w:eastAsia="Times New Roman"/>
          <w:i/>
          <w:iCs/>
          <w:szCs w:val="17"/>
        </w:rPr>
        <w:t>Children and Young People (Safety) Act 2017</w:t>
      </w:r>
      <w:r w:rsidRPr="00336975">
        <w:rPr>
          <w:rFonts w:eastAsia="Times New Roman"/>
          <w:szCs w:val="17"/>
        </w:rPr>
        <w:t xml:space="preserve">, may be granted by the Principal in consultation with the Education Director. These applications will be assessed on a case-by-case basis. </w:t>
      </w:r>
    </w:p>
    <w:p w14:paraId="212AC3CB" w14:textId="77777777" w:rsidR="00336975" w:rsidRPr="00336975" w:rsidRDefault="00336975" w:rsidP="00336975">
      <w:pPr>
        <w:jc w:val="center"/>
        <w:rPr>
          <w:rFonts w:eastAsia="Times New Roman"/>
          <w:i/>
          <w:iCs/>
          <w:szCs w:val="17"/>
        </w:rPr>
      </w:pPr>
      <w:r w:rsidRPr="00336975">
        <w:rPr>
          <w:rFonts w:eastAsia="Times New Roman"/>
          <w:i/>
          <w:iCs/>
          <w:szCs w:val="17"/>
        </w:rPr>
        <w:t>Enrolment Process</w:t>
      </w:r>
    </w:p>
    <w:p w14:paraId="00A61087" w14:textId="77777777" w:rsidR="00336975" w:rsidRPr="00336975" w:rsidRDefault="00336975" w:rsidP="00336975">
      <w:pPr>
        <w:rPr>
          <w:rFonts w:eastAsia="Times New Roman"/>
          <w:b/>
          <w:bCs/>
          <w:szCs w:val="17"/>
        </w:rPr>
      </w:pPr>
      <w:r w:rsidRPr="00336975">
        <w:rPr>
          <w:rFonts w:eastAsia="Times New Roman"/>
          <w:b/>
          <w:bCs/>
          <w:szCs w:val="17"/>
        </w:rPr>
        <w:t>Enrolment Register</w:t>
      </w:r>
    </w:p>
    <w:p w14:paraId="7DD4ACFB" w14:textId="77777777" w:rsidR="00336975" w:rsidRPr="00336975" w:rsidRDefault="00336975" w:rsidP="00336975">
      <w:pPr>
        <w:rPr>
          <w:rFonts w:eastAsia="Times New Roman"/>
          <w:szCs w:val="17"/>
        </w:rPr>
      </w:pPr>
      <w:r w:rsidRPr="00336975">
        <w:rPr>
          <w:rFonts w:eastAsia="Times New Roman"/>
          <w:szCs w:val="17"/>
        </w:rPr>
        <w:t>Parents whose child’s name has been placed on the enrolment register will be contacted by the school by the beginning of week 3, Term 4 if a vacancy is available for the following school year.</w:t>
      </w:r>
    </w:p>
    <w:p w14:paraId="62FD2440" w14:textId="77777777" w:rsidR="00336975" w:rsidRPr="00336975" w:rsidRDefault="00336975" w:rsidP="00336975">
      <w:pPr>
        <w:rPr>
          <w:rFonts w:eastAsia="Times New Roman"/>
          <w:szCs w:val="17"/>
        </w:rPr>
      </w:pPr>
      <w:r w:rsidRPr="00336975">
        <w:rPr>
          <w:rFonts w:eastAsia="Times New Roman"/>
          <w:szCs w:val="17"/>
        </w:rPr>
        <w:t xml:space="preserve">The enrolment register will be reviewed and updated annually by the school. </w:t>
      </w:r>
    </w:p>
    <w:p w14:paraId="2464956D" w14:textId="77777777" w:rsidR="00336975" w:rsidRPr="00336975" w:rsidRDefault="00336975" w:rsidP="00336975">
      <w:pPr>
        <w:rPr>
          <w:rFonts w:eastAsia="Times New Roman"/>
          <w:szCs w:val="17"/>
        </w:rPr>
      </w:pPr>
      <w:r w:rsidRPr="00336975">
        <w:rPr>
          <w:rFonts w:eastAsia="Times New Roman"/>
          <w:szCs w:val="17"/>
        </w:rPr>
        <w:t>The position that a child’s name appears on the register is confidential and will only be disclosed as required by law.</w:t>
      </w:r>
    </w:p>
    <w:p w14:paraId="41C538D6" w14:textId="77777777" w:rsidR="00336975" w:rsidRPr="00336975" w:rsidRDefault="00336975" w:rsidP="00336975">
      <w:pPr>
        <w:rPr>
          <w:rFonts w:eastAsia="Times New Roman"/>
          <w:b/>
          <w:bCs/>
          <w:szCs w:val="17"/>
        </w:rPr>
      </w:pPr>
      <w:r w:rsidRPr="00336975">
        <w:rPr>
          <w:rFonts w:eastAsia="Times New Roman"/>
          <w:b/>
          <w:bCs/>
          <w:szCs w:val="17"/>
        </w:rPr>
        <w:t>Monitoring and enforcement</w:t>
      </w:r>
    </w:p>
    <w:p w14:paraId="46223319" w14:textId="77777777" w:rsidR="00336975" w:rsidRPr="00336975" w:rsidRDefault="00336975" w:rsidP="00336975">
      <w:pPr>
        <w:rPr>
          <w:rFonts w:eastAsia="Times New Roman"/>
          <w:szCs w:val="17"/>
        </w:rPr>
      </w:pPr>
      <w:r w:rsidRPr="00336975">
        <w:rPr>
          <w:rFonts w:eastAsia="Times New Roman"/>
          <w:szCs w:val="17"/>
        </w:rPr>
        <w:t>It is the responsibility of the parents applying for enrolment to be able to verify to the satisfaction of the school that the information provided is true and factual.</w:t>
      </w:r>
    </w:p>
    <w:p w14:paraId="290F1941" w14:textId="77777777" w:rsidR="00336975" w:rsidRPr="00336975" w:rsidRDefault="00336975" w:rsidP="00336975">
      <w:pPr>
        <w:rPr>
          <w:rFonts w:eastAsia="Times New Roman"/>
          <w:szCs w:val="17"/>
        </w:rPr>
      </w:pPr>
      <w:r w:rsidRPr="00336975">
        <w:rPr>
          <w:rFonts w:eastAsia="Times New Roman"/>
          <w:szCs w:val="17"/>
        </w:rPr>
        <w:t xml:space="preserve">If a child was enrolled at the school on the basis of false or misleading information (including residential address) the Chief Executive may direct that the child be instead enrolled at another Government school pursuant to section 63(1) of the </w:t>
      </w:r>
      <w:r w:rsidRPr="00336975">
        <w:rPr>
          <w:rFonts w:eastAsia="Times New Roman"/>
          <w:i/>
          <w:iCs/>
          <w:szCs w:val="17"/>
        </w:rPr>
        <w:t>Education and Children’s Services Act 2019</w:t>
      </w:r>
      <w:r w:rsidRPr="00336975">
        <w:rPr>
          <w:rFonts w:eastAsia="Times New Roman"/>
          <w:szCs w:val="17"/>
        </w:rPr>
        <w:t xml:space="preserve">. </w:t>
      </w:r>
    </w:p>
    <w:p w14:paraId="43489DEB" w14:textId="77777777" w:rsidR="00336975" w:rsidRPr="00336975" w:rsidRDefault="00336975" w:rsidP="00336975">
      <w:pPr>
        <w:rPr>
          <w:rFonts w:eastAsia="Times New Roman"/>
          <w:szCs w:val="17"/>
        </w:rPr>
      </w:pPr>
      <w:r w:rsidRPr="00336975">
        <w:rPr>
          <w:rFonts w:eastAsia="Times New Roman"/>
          <w:szCs w:val="17"/>
        </w:rPr>
        <w:t>The Principal is responsible for the implementation of this Capacity Management Plan and all decisions on enrolments.</w:t>
      </w:r>
    </w:p>
    <w:p w14:paraId="53DF08E7" w14:textId="77777777" w:rsidR="00336975" w:rsidRPr="00336975" w:rsidRDefault="00336975" w:rsidP="00336975">
      <w:pPr>
        <w:rPr>
          <w:rFonts w:eastAsia="Times New Roman"/>
          <w:szCs w:val="17"/>
        </w:rPr>
      </w:pPr>
      <w:r w:rsidRPr="00336975">
        <w:rPr>
          <w:rFonts w:eastAsia="Times New Roman"/>
          <w:szCs w:val="17"/>
        </w:rPr>
        <w:t>This Capacity Management Plan will be reviewed as required.</w:t>
      </w:r>
    </w:p>
    <w:p w14:paraId="2E65592A" w14:textId="77777777" w:rsidR="00336975" w:rsidRPr="00336975" w:rsidRDefault="00336975" w:rsidP="00336975">
      <w:pPr>
        <w:spacing w:after="0"/>
        <w:rPr>
          <w:rFonts w:eastAsia="Times New Roman"/>
          <w:szCs w:val="17"/>
        </w:rPr>
      </w:pPr>
      <w:r w:rsidRPr="00336975">
        <w:rPr>
          <w:rFonts w:eastAsia="Times New Roman"/>
          <w:szCs w:val="17"/>
        </w:rPr>
        <w:t>Dated: 26 June 2022</w:t>
      </w:r>
    </w:p>
    <w:p w14:paraId="011A7289" w14:textId="77777777" w:rsidR="00336975" w:rsidRPr="00336975" w:rsidRDefault="00336975" w:rsidP="00336975">
      <w:pPr>
        <w:spacing w:after="0"/>
        <w:jc w:val="right"/>
        <w:rPr>
          <w:rFonts w:eastAsia="Times New Roman"/>
          <w:smallCaps/>
          <w:szCs w:val="20"/>
        </w:rPr>
      </w:pPr>
      <w:r w:rsidRPr="00336975">
        <w:rPr>
          <w:rFonts w:eastAsia="Times New Roman"/>
          <w:smallCaps/>
          <w:szCs w:val="20"/>
        </w:rPr>
        <w:t>Blair Boyer</w:t>
      </w:r>
    </w:p>
    <w:p w14:paraId="0C948D27" w14:textId="635D01B7" w:rsidR="00336975" w:rsidRDefault="00336975" w:rsidP="00FB4909">
      <w:pPr>
        <w:spacing w:after="0" w:line="240" w:lineRule="auto"/>
        <w:jc w:val="right"/>
        <w:rPr>
          <w:rFonts w:eastAsia="Times New Roman"/>
          <w:szCs w:val="17"/>
        </w:rPr>
      </w:pPr>
      <w:r w:rsidRPr="00336975">
        <w:rPr>
          <w:rFonts w:eastAsia="Times New Roman"/>
          <w:szCs w:val="17"/>
        </w:rPr>
        <w:t>Minister for Education, Training and Skills</w:t>
      </w:r>
    </w:p>
    <w:p w14:paraId="0217C7F7" w14:textId="655EF338" w:rsidR="00FB4909" w:rsidRDefault="00FB4909" w:rsidP="00FB4909">
      <w:pPr>
        <w:pBdr>
          <w:bottom w:val="single" w:sz="4" w:space="1" w:color="auto"/>
        </w:pBdr>
        <w:spacing w:after="0" w:line="52" w:lineRule="exact"/>
        <w:jc w:val="center"/>
        <w:rPr>
          <w:rFonts w:eastAsia="Times New Roman"/>
          <w:szCs w:val="17"/>
        </w:rPr>
      </w:pPr>
    </w:p>
    <w:p w14:paraId="06A596CC" w14:textId="1996C65C" w:rsidR="00FB4909" w:rsidRDefault="00FB4909" w:rsidP="00FB4909">
      <w:pPr>
        <w:pBdr>
          <w:top w:val="single" w:sz="4" w:space="1" w:color="auto"/>
        </w:pBdr>
        <w:spacing w:before="34" w:after="0" w:line="14" w:lineRule="exact"/>
        <w:jc w:val="center"/>
        <w:rPr>
          <w:rFonts w:eastAsia="Times New Roman"/>
          <w:szCs w:val="17"/>
        </w:rPr>
      </w:pPr>
    </w:p>
    <w:p w14:paraId="0271DD5E" w14:textId="06B1299B" w:rsidR="00336975" w:rsidRDefault="00336975" w:rsidP="003369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C9663B7" w14:textId="77777777" w:rsidR="00FB4909" w:rsidRPr="00FB4909" w:rsidRDefault="00FB4909" w:rsidP="004A610D">
      <w:pPr>
        <w:pStyle w:val="Heading2"/>
      </w:pPr>
      <w:bookmarkStart w:id="72" w:name="_Toc107484653"/>
      <w:r w:rsidRPr="00FB4909">
        <w:t>Essential Services Commission Act 2002</w:t>
      </w:r>
      <w:bookmarkEnd w:id="72"/>
    </w:p>
    <w:p w14:paraId="307C6FF9" w14:textId="77777777" w:rsidR="00FB4909" w:rsidRPr="00FB4909" w:rsidRDefault="00FB4909" w:rsidP="00FB4909">
      <w:pPr>
        <w:jc w:val="center"/>
        <w:rPr>
          <w:i/>
          <w:szCs w:val="17"/>
        </w:rPr>
      </w:pPr>
      <w:r w:rsidRPr="00FB4909">
        <w:rPr>
          <w:i/>
          <w:szCs w:val="17"/>
        </w:rPr>
        <w:t>Retailer Energy Productivity Scheme Code</w:t>
      </w:r>
    </w:p>
    <w:p w14:paraId="30E06D1D" w14:textId="77777777" w:rsidR="00FB4909" w:rsidRPr="00FB4909" w:rsidRDefault="00FB4909" w:rsidP="00FB4909">
      <w:pPr>
        <w:rPr>
          <w:rFonts w:eastAsia="Times New Roman"/>
          <w:szCs w:val="17"/>
        </w:rPr>
      </w:pPr>
      <w:r w:rsidRPr="00FB4909">
        <w:rPr>
          <w:rFonts w:eastAsia="Times New Roman"/>
          <w:szCs w:val="17"/>
        </w:rPr>
        <w:t>NOTICE is hereby given that:</w:t>
      </w:r>
    </w:p>
    <w:p w14:paraId="2CC6BA38" w14:textId="77777777" w:rsidR="00FB4909" w:rsidRPr="00FB4909" w:rsidRDefault="00FB4909" w:rsidP="00FB4909">
      <w:pPr>
        <w:ind w:left="426" w:hanging="284"/>
        <w:rPr>
          <w:rFonts w:eastAsia="Times New Roman"/>
          <w:szCs w:val="17"/>
        </w:rPr>
      </w:pPr>
      <w:r w:rsidRPr="00FB4909">
        <w:rPr>
          <w:rFonts w:eastAsia="Times New Roman"/>
          <w:szCs w:val="17"/>
        </w:rPr>
        <w:t>1.</w:t>
      </w:r>
      <w:r w:rsidRPr="00FB4909">
        <w:rPr>
          <w:rFonts w:eastAsia="Times New Roman"/>
          <w:szCs w:val="17"/>
        </w:rPr>
        <w:tab/>
        <w:t xml:space="preserve">Pursuant to Section 28(1) of the </w:t>
      </w:r>
      <w:r w:rsidRPr="00FB4909">
        <w:rPr>
          <w:rFonts w:eastAsia="Times New Roman"/>
          <w:i/>
          <w:iCs/>
          <w:szCs w:val="17"/>
        </w:rPr>
        <w:t>Essential Services Commission Act 2002</w:t>
      </w:r>
      <w:r w:rsidRPr="00FB4909">
        <w:rPr>
          <w:rFonts w:eastAsia="Times New Roman"/>
          <w:szCs w:val="17"/>
        </w:rPr>
        <w:t xml:space="preserve">, the Essential Services Commission amended the Retailer Energy Productivity Scheme Code (designated REPSC/02) to apply to the electricity industry, a regulated industry under the </w:t>
      </w:r>
      <w:r w:rsidRPr="00FB4909">
        <w:rPr>
          <w:rFonts w:eastAsia="Times New Roman"/>
          <w:i/>
          <w:iCs/>
          <w:szCs w:val="17"/>
        </w:rPr>
        <w:t>Electricity Act 1996</w:t>
      </w:r>
      <w:r w:rsidRPr="00FB4909">
        <w:rPr>
          <w:rFonts w:eastAsia="Times New Roman"/>
          <w:szCs w:val="17"/>
        </w:rPr>
        <w:t xml:space="preserve">, and to the gas industry, a regulated industry under the </w:t>
      </w:r>
      <w:r w:rsidRPr="00FB4909">
        <w:rPr>
          <w:rFonts w:eastAsia="Times New Roman"/>
          <w:i/>
          <w:iCs/>
          <w:szCs w:val="17"/>
        </w:rPr>
        <w:t>Gas Act 1997</w:t>
      </w:r>
      <w:r w:rsidRPr="00FB4909">
        <w:rPr>
          <w:rFonts w:eastAsia="Times New Roman"/>
          <w:szCs w:val="17"/>
        </w:rPr>
        <w:t>.</w:t>
      </w:r>
    </w:p>
    <w:p w14:paraId="5EE2B129" w14:textId="77777777" w:rsidR="00FB4909" w:rsidRPr="00FB4909" w:rsidRDefault="00FB4909" w:rsidP="00FB4909">
      <w:pPr>
        <w:ind w:left="426" w:hanging="284"/>
        <w:rPr>
          <w:rFonts w:eastAsia="Times New Roman"/>
          <w:szCs w:val="17"/>
        </w:rPr>
      </w:pPr>
      <w:r w:rsidRPr="00FB4909">
        <w:rPr>
          <w:rFonts w:eastAsia="Times New Roman"/>
          <w:szCs w:val="17"/>
        </w:rPr>
        <w:t>2.</w:t>
      </w:r>
      <w:r w:rsidRPr="00FB4909">
        <w:rPr>
          <w:rFonts w:eastAsia="Times New Roman"/>
          <w:szCs w:val="17"/>
        </w:rPr>
        <w:tab/>
        <w:t>The Retailer Energy Productivity Scheme Code will take effect on and from 1 January 2023.</w:t>
      </w:r>
    </w:p>
    <w:p w14:paraId="39B3624A" w14:textId="77777777" w:rsidR="00FB4909" w:rsidRPr="00FB4909" w:rsidRDefault="00FB4909" w:rsidP="00FB4909">
      <w:pPr>
        <w:ind w:left="426" w:hanging="284"/>
        <w:rPr>
          <w:rFonts w:eastAsia="Times New Roman"/>
          <w:szCs w:val="17"/>
        </w:rPr>
      </w:pPr>
      <w:r w:rsidRPr="00FB4909">
        <w:rPr>
          <w:rFonts w:eastAsia="Times New Roman"/>
          <w:szCs w:val="17"/>
        </w:rPr>
        <w:t>3.</w:t>
      </w:r>
      <w:r w:rsidRPr="00FB4909">
        <w:rPr>
          <w:rFonts w:eastAsia="Times New Roman"/>
          <w:szCs w:val="17"/>
        </w:rPr>
        <w:tab/>
        <w:t xml:space="preserve">A copy of the Retailer Energy Productivity Scheme Code may be inspected or obtained from the Essential Services Commission, Level 1, 151 Pirie Street, Adelaide and is also available at </w:t>
      </w:r>
      <w:hyperlink r:id="rId44" w:history="1">
        <w:r w:rsidRPr="00FB4909">
          <w:rPr>
            <w:rFonts w:eastAsia="Times New Roman"/>
            <w:color w:val="0000FF"/>
            <w:szCs w:val="17"/>
            <w:u w:val="single"/>
          </w:rPr>
          <w:t>www.escosa.sa.gov.au</w:t>
        </w:r>
      </w:hyperlink>
      <w:r w:rsidRPr="00FB4909">
        <w:rPr>
          <w:rFonts w:eastAsia="Times New Roman"/>
          <w:szCs w:val="17"/>
        </w:rPr>
        <w:t>.</w:t>
      </w:r>
    </w:p>
    <w:p w14:paraId="31CE760B" w14:textId="77777777" w:rsidR="00FB4909" w:rsidRPr="00FB4909" w:rsidRDefault="00FB4909" w:rsidP="00FB4909">
      <w:pPr>
        <w:ind w:left="426" w:hanging="284"/>
        <w:rPr>
          <w:rFonts w:eastAsia="Times New Roman"/>
          <w:szCs w:val="17"/>
        </w:rPr>
      </w:pPr>
      <w:r w:rsidRPr="00FB4909">
        <w:rPr>
          <w:rFonts w:eastAsia="Times New Roman"/>
          <w:szCs w:val="17"/>
        </w:rPr>
        <w:t>4.</w:t>
      </w:r>
      <w:r w:rsidRPr="00FB4909">
        <w:rPr>
          <w:rFonts w:eastAsia="Times New Roman"/>
          <w:szCs w:val="17"/>
        </w:rPr>
        <w:tab/>
        <w:t xml:space="preserve">Queries in relation to the Retailer Energy Productivity Scheme Code may be directed to the Essential Services Commission, Level 1, 151 Pirie Street, Adelaide. Telephone (08) 8463 4444, Freecall 1800 633 592 or email </w:t>
      </w:r>
      <w:hyperlink r:id="rId45" w:history="1">
        <w:r w:rsidRPr="00FB4909">
          <w:rPr>
            <w:rFonts w:eastAsia="Times New Roman"/>
            <w:color w:val="0000FF"/>
            <w:szCs w:val="17"/>
            <w:u w:val="single"/>
          </w:rPr>
          <w:t>escosa@escosa.sa.gov.au</w:t>
        </w:r>
      </w:hyperlink>
      <w:r w:rsidRPr="00FB4909">
        <w:rPr>
          <w:rFonts w:eastAsia="Times New Roman"/>
          <w:color w:val="0000FF"/>
          <w:szCs w:val="17"/>
        </w:rPr>
        <w:t>.</w:t>
      </w:r>
    </w:p>
    <w:p w14:paraId="58935092" w14:textId="77777777" w:rsidR="00FB4909" w:rsidRPr="00FB4909" w:rsidRDefault="00FB4909" w:rsidP="00FB4909">
      <w:pPr>
        <w:rPr>
          <w:rFonts w:eastAsia="Times New Roman"/>
          <w:szCs w:val="17"/>
        </w:rPr>
      </w:pPr>
      <w:r w:rsidRPr="00FB4909">
        <w:rPr>
          <w:rFonts w:eastAsia="Times New Roman"/>
          <w:szCs w:val="17"/>
        </w:rPr>
        <w:t>Execution:</w:t>
      </w:r>
    </w:p>
    <w:p w14:paraId="2686E34E" w14:textId="77777777" w:rsidR="00FB4909" w:rsidRPr="00FB4909" w:rsidRDefault="00FB4909" w:rsidP="00FB4909">
      <w:pPr>
        <w:ind w:left="142"/>
        <w:rPr>
          <w:rFonts w:eastAsia="Times New Roman"/>
          <w:szCs w:val="17"/>
        </w:rPr>
      </w:pPr>
      <w:r w:rsidRPr="00FB4909">
        <w:rPr>
          <w:rFonts w:eastAsia="Times New Roman"/>
          <w:szCs w:val="17"/>
        </w:rPr>
        <w:t>The Retailer Energy Productivity Scheme Code was executed by the Chief Executive Officer of the Essential Services Commission with due authority on 27 June 2022.</w:t>
      </w:r>
    </w:p>
    <w:p w14:paraId="1FCB0141" w14:textId="77777777" w:rsidR="00FB4909" w:rsidRPr="00FB4909" w:rsidRDefault="00FB4909" w:rsidP="00FB4909">
      <w:pPr>
        <w:spacing w:after="0"/>
        <w:jc w:val="right"/>
        <w:rPr>
          <w:rFonts w:eastAsia="Times New Roman"/>
          <w:smallCaps/>
          <w:szCs w:val="20"/>
        </w:rPr>
      </w:pPr>
      <w:r w:rsidRPr="00FB4909">
        <w:rPr>
          <w:rFonts w:eastAsia="Times New Roman"/>
          <w:smallCaps/>
          <w:szCs w:val="20"/>
        </w:rPr>
        <w:t>A. Wilson</w:t>
      </w:r>
    </w:p>
    <w:p w14:paraId="49FBCCE4" w14:textId="77777777" w:rsidR="00FB4909" w:rsidRPr="00FB4909" w:rsidRDefault="00FB4909" w:rsidP="00FB4909">
      <w:pPr>
        <w:spacing w:after="0"/>
        <w:jc w:val="right"/>
        <w:rPr>
          <w:rFonts w:eastAsia="Times New Roman"/>
          <w:szCs w:val="17"/>
        </w:rPr>
      </w:pPr>
      <w:r w:rsidRPr="00FB4909">
        <w:rPr>
          <w:rFonts w:eastAsia="Times New Roman"/>
          <w:szCs w:val="17"/>
        </w:rPr>
        <w:t>Chief Executive Officer</w:t>
      </w:r>
    </w:p>
    <w:p w14:paraId="5BF01C18" w14:textId="77777777" w:rsidR="00FB4909" w:rsidRPr="00FB4909" w:rsidRDefault="00FB4909" w:rsidP="00FB4909">
      <w:pPr>
        <w:spacing w:after="0"/>
        <w:jc w:val="right"/>
        <w:rPr>
          <w:rFonts w:eastAsia="Times New Roman"/>
          <w:szCs w:val="17"/>
        </w:rPr>
      </w:pPr>
      <w:r w:rsidRPr="00FB4909">
        <w:rPr>
          <w:rFonts w:eastAsia="Times New Roman"/>
          <w:szCs w:val="17"/>
        </w:rPr>
        <w:t>Authorised signatory</w:t>
      </w:r>
    </w:p>
    <w:p w14:paraId="51EA27FB" w14:textId="451D75EB" w:rsidR="00FB4909" w:rsidRDefault="00FB4909" w:rsidP="00FB4909">
      <w:pPr>
        <w:spacing w:after="0"/>
        <w:jc w:val="right"/>
        <w:rPr>
          <w:rFonts w:eastAsia="Times New Roman"/>
          <w:szCs w:val="17"/>
        </w:rPr>
      </w:pPr>
      <w:r w:rsidRPr="00FB4909">
        <w:rPr>
          <w:rFonts w:eastAsia="Times New Roman"/>
          <w:szCs w:val="17"/>
        </w:rPr>
        <w:t>Essential Services Commission</w:t>
      </w:r>
    </w:p>
    <w:p w14:paraId="164189F9" w14:textId="6B56C183" w:rsidR="00FB4909" w:rsidRDefault="00FB4909" w:rsidP="00FB4909">
      <w:pPr>
        <w:pBdr>
          <w:top w:val="single" w:sz="4" w:space="1" w:color="auto"/>
        </w:pBdr>
        <w:spacing w:before="100" w:after="0" w:line="14" w:lineRule="exact"/>
        <w:jc w:val="center"/>
        <w:rPr>
          <w:rFonts w:eastAsia="Times New Roman"/>
          <w:szCs w:val="17"/>
        </w:rPr>
      </w:pPr>
    </w:p>
    <w:p w14:paraId="5595D508" w14:textId="44962BFD" w:rsidR="004A610D" w:rsidRDefault="004A610D">
      <w:pPr>
        <w:spacing w:after="0" w:line="240" w:lineRule="auto"/>
        <w:jc w:val="left"/>
        <w:rPr>
          <w:rFonts w:eastAsia="Times New Roman"/>
          <w:szCs w:val="17"/>
        </w:rPr>
      </w:pPr>
      <w:r>
        <w:rPr>
          <w:rFonts w:eastAsia="Times New Roman"/>
          <w:szCs w:val="17"/>
        </w:rPr>
        <w:br w:type="page"/>
      </w:r>
    </w:p>
    <w:p w14:paraId="691258B5" w14:textId="77777777" w:rsidR="00FB4909" w:rsidRPr="00FB4909" w:rsidRDefault="00FB4909" w:rsidP="00FB4909">
      <w:pPr>
        <w:jc w:val="center"/>
        <w:rPr>
          <w:caps/>
          <w:szCs w:val="17"/>
        </w:rPr>
      </w:pPr>
      <w:r w:rsidRPr="00FB4909">
        <w:rPr>
          <w:caps/>
          <w:szCs w:val="17"/>
        </w:rPr>
        <w:lastRenderedPageBreak/>
        <w:t>Essential Services Commission Act 2002</w:t>
      </w:r>
    </w:p>
    <w:p w14:paraId="7FE215B4" w14:textId="77777777" w:rsidR="00FB4909" w:rsidRPr="00FB4909" w:rsidRDefault="00FB4909" w:rsidP="00FB4909">
      <w:pPr>
        <w:jc w:val="center"/>
        <w:rPr>
          <w:i/>
          <w:szCs w:val="17"/>
        </w:rPr>
      </w:pPr>
      <w:r w:rsidRPr="00FB4909">
        <w:rPr>
          <w:i/>
          <w:szCs w:val="17"/>
        </w:rPr>
        <w:t>Price Determination</w:t>
      </w:r>
    </w:p>
    <w:p w14:paraId="1F67A78F" w14:textId="77777777" w:rsidR="00FB4909" w:rsidRPr="00FB4909" w:rsidRDefault="00FB4909" w:rsidP="00FB4909">
      <w:pPr>
        <w:rPr>
          <w:rFonts w:eastAsia="Times New Roman"/>
          <w:szCs w:val="17"/>
        </w:rPr>
      </w:pPr>
      <w:r w:rsidRPr="00FB4909">
        <w:rPr>
          <w:rFonts w:eastAsia="Times New Roman"/>
          <w:szCs w:val="17"/>
        </w:rPr>
        <w:t>NOTICE is hereby given that:</w:t>
      </w:r>
    </w:p>
    <w:p w14:paraId="6693D484" w14:textId="77777777" w:rsidR="00FB4909" w:rsidRPr="00FB4909" w:rsidRDefault="00FB4909" w:rsidP="00FB4909">
      <w:pPr>
        <w:ind w:left="426" w:hanging="284"/>
        <w:rPr>
          <w:rFonts w:eastAsia="Times New Roman"/>
          <w:szCs w:val="17"/>
        </w:rPr>
      </w:pPr>
      <w:r w:rsidRPr="00FB4909">
        <w:rPr>
          <w:rFonts w:eastAsia="Times New Roman"/>
          <w:szCs w:val="17"/>
        </w:rPr>
        <w:t>1.</w:t>
      </w:r>
      <w:r w:rsidRPr="00FB4909">
        <w:rPr>
          <w:rFonts w:eastAsia="Times New Roman"/>
          <w:szCs w:val="17"/>
        </w:rPr>
        <w:tab/>
        <w:t xml:space="preserve">Pursuant to Part 3 of the </w:t>
      </w:r>
      <w:r w:rsidRPr="00FB4909">
        <w:rPr>
          <w:rFonts w:eastAsia="Times New Roman"/>
          <w:i/>
          <w:iCs/>
          <w:szCs w:val="17"/>
        </w:rPr>
        <w:t>Essential Services Commission Act 2002</w:t>
      </w:r>
      <w:r w:rsidRPr="00FB4909">
        <w:rPr>
          <w:rFonts w:eastAsia="Times New Roman"/>
          <w:szCs w:val="17"/>
        </w:rPr>
        <w:t xml:space="preserve">, the Essential Services Commission has made a subsequent determination, as authorised by section Part 4 of the </w:t>
      </w:r>
      <w:r w:rsidRPr="00FB4909">
        <w:rPr>
          <w:rFonts w:eastAsia="Times New Roman"/>
          <w:i/>
          <w:iCs/>
          <w:szCs w:val="17"/>
        </w:rPr>
        <w:t>Water Industry Act 2012</w:t>
      </w:r>
      <w:r w:rsidRPr="00FB4909">
        <w:rPr>
          <w:rFonts w:eastAsia="Times New Roman"/>
          <w:szCs w:val="17"/>
        </w:rPr>
        <w:t xml:space="preserve"> (Price Determination). The Price Determination:</w:t>
      </w:r>
    </w:p>
    <w:p w14:paraId="504CB54D" w14:textId="77777777" w:rsidR="00FB4909" w:rsidRPr="00FB4909" w:rsidRDefault="00FB4909" w:rsidP="00FB4909">
      <w:pPr>
        <w:ind w:left="709" w:hanging="283"/>
        <w:rPr>
          <w:rFonts w:eastAsia="Times New Roman"/>
          <w:szCs w:val="17"/>
        </w:rPr>
      </w:pPr>
      <w:r w:rsidRPr="00FB4909">
        <w:rPr>
          <w:rFonts w:eastAsia="Times New Roman"/>
          <w:szCs w:val="17"/>
        </w:rPr>
        <w:t>(a)</w:t>
      </w:r>
      <w:r w:rsidRPr="00FB4909">
        <w:rPr>
          <w:rFonts w:eastAsia="Times New Roman"/>
          <w:szCs w:val="17"/>
        </w:rPr>
        <w:tab/>
        <w:t>applies to Robusto Investments Pty Ltd (ACN 117 034 545) and takes effect on and from 1 July 2022 until 30 June 2023</w:t>
      </w:r>
    </w:p>
    <w:p w14:paraId="29D433A6" w14:textId="77777777" w:rsidR="00FB4909" w:rsidRPr="00FB4909" w:rsidRDefault="00FB4909" w:rsidP="00FB4909">
      <w:pPr>
        <w:ind w:left="709" w:hanging="283"/>
        <w:rPr>
          <w:rFonts w:eastAsia="Times New Roman"/>
          <w:szCs w:val="17"/>
        </w:rPr>
      </w:pPr>
      <w:r w:rsidRPr="00FB4909">
        <w:rPr>
          <w:rFonts w:eastAsia="Times New Roman"/>
          <w:szCs w:val="17"/>
        </w:rPr>
        <w:t>(b)</w:t>
      </w:r>
      <w:r w:rsidRPr="00FB4909">
        <w:rPr>
          <w:rFonts w:eastAsia="Times New Roman"/>
          <w:szCs w:val="17"/>
        </w:rPr>
        <w:tab/>
        <w:t>regulates the maximum total revenue which Robusto Investments Pty Ltd can recover from residential customers and Mount Compass Sand &amp; Loam, from the sale and supply of drinking water retail services, and</w:t>
      </w:r>
    </w:p>
    <w:p w14:paraId="4CCE37A1" w14:textId="77777777" w:rsidR="00FB4909" w:rsidRPr="00FB4909" w:rsidRDefault="00FB4909" w:rsidP="00FB4909">
      <w:pPr>
        <w:ind w:left="709" w:hanging="283"/>
        <w:rPr>
          <w:rFonts w:eastAsia="Times New Roman"/>
          <w:szCs w:val="17"/>
        </w:rPr>
      </w:pPr>
      <w:r w:rsidRPr="00FB4909">
        <w:rPr>
          <w:rFonts w:eastAsia="Times New Roman"/>
          <w:szCs w:val="17"/>
        </w:rPr>
        <w:t>(c)</w:t>
      </w:r>
      <w:r w:rsidRPr="00FB4909">
        <w:rPr>
          <w:rFonts w:eastAsia="Times New Roman"/>
          <w:szCs w:val="17"/>
        </w:rPr>
        <w:tab/>
        <w:t>specifies:</w:t>
      </w:r>
    </w:p>
    <w:p w14:paraId="1E38EA8A" w14:textId="77777777" w:rsidR="00FB4909" w:rsidRPr="00FB4909" w:rsidRDefault="00FB4909" w:rsidP="00FB4909">
      <w:pPr>
        <w:ind w:left="1134" w:hanging="425"/>
        <w:rPr>
          <w:rFonts w:eastAsia="Times New Roman"/>
          <w:szCs w:val="17"/>
        </w:rPr>
      </w:pPr>
      <w:r w:rsidRPr="00FB4909">
        <w:rPr>
          <w:rFonts w:eastAsia="Times New Roman"/>
          <w:szCs w:val="17"/>
        </w:rPr>
        <w:t>(i)</w:t>
      </w:r>
      <w:r w:rsidRPr="00FB4909">
        <w:rPr>
          <w:rFonts w:eastAsia="Times New Roman"/>
          <w:szCs w:val="17"/>
        </w:rPr>
        <w:tab/>
        <w:t>the maximum nominal prices that Robusto Investments Pty Ltd can charge its residential customers</w:t>
      </w:r>
    </w:p>
    <w:p w14:paraId="088A7BD0" w14:textId="77777777" w:rsidR="00FB4909" w:rsidRPr="00FB4909" w:rsidRDefault="00FB4909" w:rsidP="00FB4909">
      <w:pPr>
        <w:ind w:left="1134" w:hanging="425"/>
        <w:rPr>
          <w:rFonts w:eastAsia="Times New Roman"/>
          <w:szCs w:val="17"/>
        </w:rPr>
      </w:pPr>
      <w:r w:rsidRPr="00FB4909">
        <w:rPr>
          <w:rFonts w:eastAsia="Times New Roman"/>
          <w:szCs w:val="17"/>
        </w:rPr>
        <w:t>(ii)</w:t>
      </w:r>
      <w:r w:rsidRPr="00FB4909">
        <w:rPr>
          <w:rFonts w:eastAsia="Times New Roman"/>
          <w:szCs w:val="17"/>
        </w:rPr>
        <w:tab/>
        <w:t>the pricing structure that must be adopted by Robusto Investments Pty Ltd in calculating the maximum nominal prices it can charge its residential customers</w:t>
      </w:r>
    </w:p>
    <w:p w14:paraId="43BC9F92" w14:textId="77777777" w:rsidR="00FB4909" w:rsidRPr="00FB4909" w:rsidRDefault="00FB4909" w:rsidP="00FB4909">
      <w:pPr>
        <w:ind w:left="1134" w:hanging="425"/>
        <w:rPr>
          <w:rFonts w:eastAsia="Times New Roman"/>
          <w:szCs w:val="17"/>
        </w:rPr>
      </w:pPr>
      <w:r w:rsidRPr="00FB4909">
        <w:rPr>
          <w:rFonts w:eastAsia="Times New Roman"/>
          <w:szCs w:val="17"/>
        </w:rPr>
        <w:t>(iii)</w:t>
      </w:r>
      <w:r w:rsidRPr="00FB4909">
        <w:rPr>
          <w:rFonts w:eastAsia="Times New Roman"/>
          <w:szCs w:val="17"/>
        </w:rPr>
        <w:tab/>
        <w:t>the pricing principles that Robusto Investments Pty Ltd must comply with when setting prices for its drinking water retail services, and</w:t>
      </w:r>
    </w:p>
    <w:p w14:paraId="3642890B" w14:textId="77777777" w:rsidR="00FB4909" w:rsidRPr="00FB4909" w:rsidRDefault="00FB4909" w:rsidP="00FB4909">
      <w:pPr>
        <w:ind w:left="1134" w:hanging="425"/>
        <w:rPr>
          <w:rFonts w:eastAsia="Times New Roman"/>
          <w:szCs w:val="17"/>
        </w:rPr>
      </w:pPr>
      <w:r w:rsidRPr="00FB4909">
        <w:rPr>
          <w:rFonts w:eastAsia="Times New Roman"/>
          <w:szCs w:val="17"/>
        </w:rPr>
        <w:t>(iv)</w:t>
      </w:r>
      <w:r w:rsidRPr="00FB4909">
        <w:rPr>
          <w:rFonts w:eastAsia="Times New Roman"/>
          <w:szCs w:val="17"/>
        </w:rPr>
        <w:tab/>
        <w:t>the period from 1 April 2021 to 30 June 2023, being the period over which the Commission will assess Robusto Investments Pty Ltd’s compliance against the revenue and pricing requirements of the Price Determination.</w:t>
      </w:r>
    </w:p>
    <w:p w14:paraId="31903F24" w14:textId="77777777" w:rsidR="00FB4909" w:rsidRPr="00FB4909" w:rsidRDefault="00FB4909" w:rsidP="00FB4909">
      <w:pPr>
        <w:ind w:left="426" w:hanging="284"/>
        <w:rPr>
          <w:rFonts w:eastAsia="Times New Roman"/>
          <w:szCs w:val="17"/>
        </w:rPr>
      </w:pPr>
      <w:r w:rsidRPr="00FB4909">
        <w:rPr>
          <w:rFonts w:eastAsia="Times New Roman"/>
          <w:szCs w:val="17"/>
        </w:rPr>
        <w:t>2.</w:t>
      </w:r>
      <w:r w:rsidRPr="00FB4909">
        <w:rPr>
          <w:rFonts w:eastAsia="Times New Roman"/>
          <w:szCs w:val="17"/>
        </w:rPr>
        <w:tab/>
        <w:t xml:space="preserve">A copy of the Price Determination may be inspected or obtained from the Essential Services Commission, Level 1, 151 Pirie Street, Adelaide and is also available at </w:t>
      </w:r>
      <w:hyperlink r:id="rId46" w:history="1">
        <w:r w:rsidRPr="00FB4909">
          <w:rPr>
            <w:rFonts w:eastAsia="Times New Roman"/>
            <w:color w:val="0000FF"/>
            <w:szCs w:val="17"/>
            <w:u w:val="single"/>
          </w:rPr>
          <w:t>www.escosa.sa.gov.au</w:t>
        </w:r>
      </w:hyperlink>
      <w:r w:rsidRPr="00FB4909">
        <w:rPr>
          <w:rFonts w:eastAsia="Times New Roman"/>
          <w:szCs w:val="17"/>
        </w:rPr>
        <w:t>.</w:t>
      </w:r>
    </w:p>
    <w:p w14:paraId="05D3213F" w14:textId="77777777" w:rsidR="00FB4909" w:rsidRPr="00FB4909" w:rsidRDefault="00FB4909" w:rsidP="00FB4909">
      <w:pPr>
        <w:ind w:left="426" w:hanging="284"/>
        <w:rPr>
          <w:rFonts w:eastAsia="Times New Roman"/>
          <w:szCs w:val="17"/>
        </w:rPr>
      </w:pPr>
      <w:r w:rsidRPr="00FB4909">
        <w:rPr>
          <w:rFonts w:eastAsia="Times New Roman"/>
          <w:szCs w:val="17"/>
        </w:rPr>
        <w:t>3.</w:t>
      </w:r>
      <w:r w:rsidRPr="00FB4909">
        <w:rPr>
          <w:rFonts w:eastAsia="Times New Roman"/>
          <w:szCs w:val="17"/>
        </w:rPr>
        <w:tab/>
        <w:t xml:space="preserve">Queries in relation to the Price Determination may be directed to the Essential Services Commission, Level 1, 151 Pirie Street, Adelaide. Telephone (08) 8463 4444, Freecall 1800 633 592 or email </w:t>
      </w:r>
      <w:hyperlink r:id="rId47" w:history="1">
        <w:r w:rsidRPr="00FB4909">
          <w:rPr>
            <w:rFonts w:eastAsia="Times New Roman"/>
            <w:color w:val="0000FF"/>
            <w:szCs w:val="17"/>
            <w:u w:val="single"/>
          </w:rPr>
          <w:t>escosa@escosa.sa.gov.au</w:t>
        </w:r>
      </w:hyperlink>
      <w:r w:rsidRPr="00FB4909">
        <w:rPr>
          <w:rFonts w:eastAsia="Times New Roman"/>
          <w:szCs w:val="17"/>
        </w:rPr>
        <w:t>.</w:t>
      </w:r>
    </w:p>
    <w:p w14:paraId="0FAF2736" w14:textId="77777777" w:rsidR="00FB4909" w:rsidRPr="00FB4909" w:rsidRDefault="00FB4909" w:rsidP="00FB4909">
      <w:pPr>
        <w:rPr>
          <w:rFonts w:eastAsia="Times New Roman"/>
          <w:szCs w:val="17"/>
        </w:rPr>
      </w:pPr>
      <w:r w:rsidRPr="00FB4909">
        <w:rPr>
          <w:rFonts w:eastAsia="Times New Roman"/>
          <w:szCs w:val="17"/>
        </w:rPr>
        <w:t>The seal of the Essential Services Commission was affixed to the Price Determination with due authority by a Commissioner of the Essential Services Commission.</w:t>
      </w:r>
    </w:p>
    <w:p w14:paraId="4D7FF45E" w14:textId="77777777" w:rsidR="00FB4909" w:rsidRPr="00FB4909" w:rsidRDefault="00FB4909" w:rsidP="00FB4909">
      <w:pPr>
        <w:spacing w:after="0"/>
        <w:rPr>
          <w:rFonts w:eastAsia="Times New Roman"/>
          <w:szCs w:val="17"/>
        </w:rPr>
      </w:pPr>
      <w:r w:rsidRPr="00FB4909">
        <w:rPr>
          <w:rFonts w:eastAsia="Times New Roman"/>
          <w:szCs w:val="17"/>
        </w:rPr>
        <w:t>Dated: 30 June 2022</w:t>
      </w:r>
    </w:p>
    <w:p w14:paraId="40CEAB5E" w14:textId="77777777" w:rsidR="00FB4909" w:rsidRPr="00FB4909" w:rsidRDefault="00FB4909" w:rsidP="00FB4909">
      <w:pPr>
        <w:spacing w:after="0"/>
        <w:jc w:val="right"/>
        <w:rPr>
          <w:rFonts w:eastAsia="Times New Roman"/>
          <w:smallCaps/>
          <w:szCs w:val="20"/>
        </w:rPr>
      </w:pPr>
      <w:r w:rsidRPr="00FB4909">
        <w:rPr>
          <w:rFonts w:eastAsia="Times New Roman"/>
          <w:smallCaps/>
          <w:szCs w:val="20"/>
        </w:rPr>
        <w:t>David Swift</w:t>
      </w:r>
    </w:p>
    <w:p w14:paraId="5390FA3B" w14:textId="77777777" w:rsidR="00FB4909" w:rsidRPr="00FB4909" w:rsidRDefault="00FB4909" w:rsidP="00FB4909">
      <w:pPr>
        <w:spacing w:after="0"/>
        <w:jc w:val="right"/>
        <w:rPr>
          <w:rFonts w:eastAsia="Times New Roman"/>
          <w:szCs w:val="17"/>
        </w:rPr>
      </w:pPr>
      <w:r w:rsidRPr="00FB4909">
        <w:rPr>
          <w:rFonts w:eastAsia="Times New Roman"/>
          <w:szCs w:val="17"/>
        </w:rPr>
        <w:t>Chairperson</w:t>
      </w:r>
    </w:p>
    <w:p w14:paraId="70AC665F" w14:textId="2A79798F" w:rsidR="00FB4909" w:rsidRDefault="00FB4909" w:rsidP="00FB4909">
      <w:pPr>
        <w:spacing w:after="0"/>
        <w:jc w:val="right"/>
        <w:rPr>
          <w:rFonts w:eastAsia="Times New Roman"/>
          <w:szCs w:val="17"/>
        </w:rPr>
      </w:pPr>
      <w:r w:rsidRPr="00FB4909">
        <w:rPr>
          <w:rFonts w:eastAsia="Times New Roman"/>
          <w:szCs w:val="17"/>
        </w:rPr>
        <w:t>Essential Services Commission</w:t>
      </w:r>
    </w:p>
    <w:p w14:paraId="113933F3" w14:textId="5A8AB250" w:rsidR="00FB4909" w:rsidRDefault="00FB4909" w:rsidP="00FB4909">
      <w:pPr>
        <w:pBdr>
          <w:bottom w:val="single" w:sz="4" w:space="1" w:color="auto"/>
        </w:pBdr>
        <w:spacing w:after="0" w:line="52" w:lineRule="exact"/>
        <w:jc w:val="center"/>
        <w:rPr>
          <w:rFonts w:eastAsia="Times New Roman"/>
          <w:szCs w:val="17"/>
        </w:rPr>
      </w:pPr>
    </w:p>
    <w:p w14:paraId="15E79A61" w14:textId="711A439E" w:rsidR="00FB4909" w:rsidRDefault="00FB4909" w:rsidP="00FB4909">
      <w:pPr>
        <w:pBdr>
          <w:top w:val="single" w:sz="4" w:space="1" w:color="auto"/>
        </w:pBdr>
        <w:spacing w:before="34" w:after="0" w:line="14" w:lineRule="exact"/>
        <w:jc w:val="center"/>
        <w:rPr>
          <w:rFonts w:eastAsia="Times New Roman"/>
          <w:szCs w:val="17"/>
        </w:rPr>
      </w:pPr>
    </w:p>
    <w:p w14:paraId="4656BC24" w14:textId="1426BD21" w:rsidR="00FB4909" w:rsidRDefault="00FB4909" w:rsidP="003369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0FE2DEC7" w14:textId="77777777" w:rsidR="00FB4909" w:rsidRDefault="00FB4909" w:rsidP="004A610D">
      <w:pPr>
        <w:pStyle w:val="Heading2"/>
        <w:rPr>
          <w:sz w:val="28"/>
          <w:szCs w:val="28"/>
          <w:lang w:eastAsia="en-AU"/>
        </w:rPr>
      </w:pPr>
      <w:bookmarkStart w:id="73" w:name="_Toc107484654"/>
      <w:r w:rsidRPr="00C46C2F">
        <w:rPr>
          <w:lang w:eastAsia="en-AU"/>
        </w:rPr>
        <w:t>Fisheries Management Act 2007</w:t>
      </w:r>
      <w:bookmarkEnd w:id="73"/>
    </w:p>
    <w:p w14:paraId="0D8934EA" w14:textId="77777777" w:rsidR="00FB4909" w:rsidRPr="00C46C2F" w:rsidRDefault="00FB4909" w:rsidP="00FB4909">
      <w:pPr>
        <w:keepLines/>
        <w:autoSpaceDE w:val="0"/>
        <w:autoSpaceDN w:val="0"/>
        <w:adjustRightInd w:val="0"/>
        <w:spacing w:before="240" w:after="0" w:line="240" w:lineRule="auto"/>
        <w:jc w:val="left"/>
        <w:rPr>
          <w:rFonts w:eastAsia="Times New Roman"/>
          <w:color w:val="000000"/>
          <w:sz w:val="28"/>
          <w:szCs w:val="28"/>
          <w:lang w:eastAsia="en-AU"/>
        </w:rPr>
      </w:pPr>
      <w:r w:rsidRPr="00C46C2F">
        <w:rPr>
          <w:rFonts w:eastAsia="Times New Roman"/>
          <w:color w:val="000000"/>
          <w:sz w:val="28"/>
          <w:szCs w:val="28"/>
          <w:lang w:eastAsia="en-AU"/>
        </w:rPr>
        <w:t>South Australia</w:t>
      </w:r>
    </w:p>
    <w:p w14:paraId="63BFA675" w14:textId="77777777" w:rsidR="00FB4909" w:rsidRPr="00C46C2F" w:rsidRDefault="00FB4909" w:rsidP="00FB4909">
      <w:pPr>
        <w:keepLines/>
        <w:autoSpaceDE w:val="0"/>
        <w:autoSpaceDN w:val="0"/>
        <w:adjustRightInd w:val="0"/>
        <w:spacing w:before="120" w:after="200" w:line="240" w:lineRule="auto"/>
        <w:jc w:val="left"/>
        <w:rPr>
          <w:rFonts w:eastAsia="Times New Roman"/>
          <w:b/>
          <w:bCs/>
          <w:color w:val="000000"/>
          <w:sz w:val="36"/>
          <w:szCs w:val="36"/>
          <w:lang w:eastAsia="en-AU"/>
        </w:rPr>
      </w:pPr>
      <w:r w:rsidRPr="00C46C2F">
        <w:rPr>
          <w:rFonts w:eastAsia="Times New Roman"/>
          <w:b/>
          <w:bCs/>
          <w:color w:val="000000"/>
          <w:sz w:val="36"/>
          <w:szCs w:val="36"/>
          <w:lang w:eastAsia="en-AU"/>
        </w:rPr>
        <w:t>Fisheries Management (General Fees) (No 2) Notice 2022</w:t>
      </w:r>
    </w:p>
    <w:p w14:paraId="4A61D236" w14:textId="77777777" w:rsidR="00FB4909" w:rsidRPr="00C46C2F" w:rsidRDefault="00FB4909" w:rsidP="00FB4909">
      <w:pPr>
        <w:keepLines/>
        <w:autoSpaceDE w:val="0"/>
        <w:autoSpaceDN w:val="0"/>
        <w:adjustRightInd w:val="0"/>
        <w:spacing w:before="80" w:after="240" w:line="240" w:lineRule="auto"/>
        <w:jc w:val="left"/>
        <w:rPr>
          <w:rFonts w:eastAsia="Times New Roman"/>
          <w:color w:val="000000"/>
          <w:sz w:val="24"/>
          <w:szCs w:val="24"/>
          <w:lang w:eastAsia="en-AU"/>
        </w:rPr>
      </w:pPr>
      <w:r w:rsidRPr="00C46C2F">
        <w:rPr>
          <w:rFonts w:eastAsia="Times New Roman"/>
          <w:color w:val="000000"/>
          <w:sz w:val="24"/>
          <w:szCs w:val="24"/>
          <w:lang w:eastAsia="en-AU"/>
        </w:rPr>
        <w:t xml:space="preserve">under the </w:t>
      </w:r>
      <w:r w:rsidRPr="00C46C2F">
        <w:rPr>
          <w:rFonts w:eastAsia="Times New Roman"/>
          <w:i/>
          <w:iCs/>
          <w:color w:val="000000"/>
          <w:sz w:val="24"/>
          <w:szCs w:val="24"/>
          <w:lang w:eastAsia="en-AU"/>
        </w:rPr>
        <w:t>Fisheries Management Act 2007</w:t>
      </w:r>
    </w:p>
    <w:p w14:paraId="25CA3730" w14:textId="77777777" w:rsidR="00FB4909" w:rsidRPr="00C46C2F" w:rsidRDefault="00FB4909" w:rsidP="00FB49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6C2F">
        <w:rPr>
          <w:rFonts w:eastAsia="Times New Roman"/>
          <w:b/>
          <w:bCs/>
          <w:color w:val="000000"/>
          <w:sz w:val="26"/>
          <w:szCs w:val="26"/>
          <w:lang w:eastAsia="en-AU"/>
        </w:rPr>
        <w:t>1—Short title</w:t>
      </w:r>
    </w:p>
    <w:p w14:paraId="59B3F08C" w14:textId="77777777" w:rsidR="00FB4909" w:rsidRPr="00C46C2F" w:rsidRDefault="00FB4909" w:rsidP="00FB490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46C2F">
        <w:rPr>
          <w:rFonts w:eastAsia="Times New Roman"/>
          <w:color w:val="000000"/>
          <w:sz w:val="23"/>
          <w:szCs w:val="23"/>
          <w:lang w:eastAsia="en-AU"/>
        </w:rPr>
        <w:t xml:space="preserve">This notice may be cited as the </w:t>
      </w:r>
      <w:hyperlink r:id="rId48" w:history="1">
        <w:r w:rsidRPr="00C46C2F">
          <w:rPr>
            <w:rFonts w:eastAsia="Times New Roman"/>
            <w:i/>
            <w:iCs/>
            <w:color w:val="000000"/>
            <w:sz w:val="23"/>
            <w:szCs w:val="23"/>
            <w:lang w:eastAsia="en-AU"/>
          </w:rPr>
          <w:t>Fisheries Management (General Fees) Notice 202</w:t>
        </w:r>
      </w:hyperlink>
      <w:r w:rsidRPr="00C46C2F">
        <w:rPr>
          <w:rFonts w:eastAsia="Times New Roman"/>
          <w:i/>
          <w:iCs/>
          <w:color w:val="000000"/>
          <w:sz w:val="23"/>
          <w:szCs w:val="23"/>
          <w:lang w:eastAsia="en-AU"/>
        </w:rPr>
        <w:t>2</w:t>
      </w:r>
      <w:r w:rsidRPr="00C46C2F">
        <w:rPr>
          <w:rFonts w:eastAsia="Times New Roman"/>
          <w:color w:val="000000"/>
          <w:sz w:val="23"/>
          <w:szCs w:val="23"/>
          <w:lang w:eastAsia="en-AU"/>
        </w:rPr>
        <w:t>.</w:t>
      </w:r>
    </w:p>
    <w:p w14:paraId="672008F8" w14:textId="77777777" w:rsidR="00FB4909" w:rsidRPr="00C46C2F" w:rsidRDefault="00FB4909" w:rsidP="00FB4909">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C46C2F">
        <w:rPr>
          <w:rFonts w:eastAsia="Times New Roman"/>
          <w:b/>
          <w:bCs/>
          <w:color w:val="000000"/>
          <w:sz w:val="20"/>
          <w:szCs w:val="20"/>
          <w:lang w:eastAsia="en-AU"/>
        </w:rPr>
        <w:t>Note—</w:t>
      </w:r>
    </w:p>
    <w:p w14:paraId="5304F154" w14:textId="77777777" w:rsidR="00FB4909" w:rsidRPr="00C46C2F" w:rsidRDefault="00FB4909" w:rsidP="00FB4909">
      <w:pPr>
        <w:keepLines/>
        <w:autoSpaceDE w:val="0"/>
        <w:autoSpaceDN w:val="0"/>
        <w:adjustRightInd w:val="0"/>
        <w:spacing w:before="120" w:after="0" w:line="240" w:lineRule="auto"/>
        <w:ind w:left="1588"/>
        <w:jc w:val="left"/>
        <w:rPr>
          <w:rFonts w:eastAsia="Times New Roman"/>
          <w:color w:val="000000"/>
          <w:sz w:val="20"/>
          <w:szCs w:val="20"/>
          <w:lang w:eastAsia="en-AU"/>
        </w:rPr>
      </w:pPr>
      <w:r w:rsidRPr="00C46C2F">
        <w:rPr>
          <w:rFonts w:eastAsia="Times New Roman"/>
          <w:color w:val="000000"/>
          <w:sz w:val="20"/>
          <w:szCs w:val="20"/>
          <w:lang w:eastAsia="en-AU"/>
        </w:rPr>
        <w:t xml:space="preserve">This is a fee notice made in accordance with section 4(4) of the </w:t>
      </w:r>
      <w:hyperlink r:id="rId49" w:history="1">
        <w:r w:rsidRPr="00C46C2F">
          <w:rPr>
            <w:rFonts w:eastAsia="Times New Roman"/>
            <w:i/>
            <w:iCs/>
            <w:color w:val="000000"/>
            <w:sz w:val="20"/>
            <w:szCs w:val="20"/>
            <w:lang w:eastAsia="en-AU"/>
          </w:rPr>
          <w:t>Legislation (Fees) Act 2019</w:t>
        </w:r>
      </w:hyperlink>
      <w:r w:rsidRPr="00C46C2F">
        <w:rPr>
          <w:rFonts w:eastAsia="Times New Roman"/>
          <w:i/>
          <w:iCs/>
          <w:color w:val="000000"/>
          <w:sz w:val="20"/>
          <w:szCs w:val="20"/>
          <w:lang w:eastAsia="en-AU"/>
        </w:rPr>
        <w:t xml:space="preserve"> and revokes the Fisheries Management (General Fees) Notice 2022 </w:t>
      </w:r>
      <w:r w:rsidRPr="00C46C2F">
        <w:rPr>
          <w:rFonts w:eastAsia="Times New Roman"/>
          <w:color w:val="000000"/>
          <w:sz w:val="20"/>
          <w:szCs w:val="20"/>
          <w:lang w:eastAsia="en-AU"/>
        </w:rPr>
        <w:t>dated 29 April 2022 as published in the South Australian Government Gazette on 5 May 2022 p. 1026.</w:t>
      </w:r>
    </w:p>
    <w:p w14:paraId="7FAAF82E" w14:textId="77777777" w:rsidR="00FB4909" w:rsidRPr="00C46C2F" w:rsidRDefault="00FB4909" w:rsidP="00FB49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6C2F">
        <w:rPr>
          <w:rFonts w:eastAsia="Times New Roman"/>
          <w:b/>
          <w:bCs/>
          <w:color w:val="000000"/>
          <w:sz w:val="26"/>
          <w:szCs w:val="26"/>
          <w:lang w:eastAsia="en-AU"/>
        </w:rPr>
        <w:t>2—Commencement</w:t>
      </w:r>
    </w:p>
    <w:p w14:paraId="5D0006A7" w14:textId="77777777" w:rsidR="00FB4909" w:rsidRPr="00C46C2F" w:rsidRDefault="00FB4909" w:rsidP="00FB4909">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6C2F">
        <w:rPr>
          <w:rFonts w:eastAsia="Times New Roman"/>
          <w:color w:val="000000"/>
          <w:sz w:val="23"/>
          <w:szCs w:val="23"/>
          <w:lang w:eastAsia="en-AU"/>
        </w:rPr>
        <w:t>This notice has effect on 1 July 2022.</w:t>
      </w:r>
    </w:p>
    <w:p w14:paraId="650C1DF1" w14:textId="77777777" w:rsidR="00FB4909" w:rsidRPr="00C46C2F" w:rsidRDefault="00FB4909" w:rsidP="00FB49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6C2F">
        <w:rPr>
          <w:rFonts w:eastAsia="Times New Roman"/>
          <w:b/>
          <w:bCs/>
          <w:color w:val="000000"/>
          <w:sz w:val="26"/>
          <w:szCs w:val="26"/>
          <w:lang w:eastAsia="en-AU"/>
        </w:rPr>
        <w:t>3—Interpretation</w:t>
      </w:r>
    </w:p>
    <w:p w14:paraId="1CE58842" w14:textId="77777777" w:rsidR="00FB4909" w:rsidRPr="00C46C2F" w:rsidRDefault="00FB4909" w:rsidP="00FB490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46C2F">
        <w:rPr>
          <w:rFonts w:eastAsia="Times New Roman"/>
          <w:color w:val="000000"/>
          <w:sz w:val="23"/>
          <w:szCs w:val="23"/>
          <w:lang w:eastAsia="en-AU"/>
        </w:rPr>
        <w:t>In this notice, unless the contrary intention appears—</w:t>
      </w:r>
    </w:p>
    <w:p w14:paraId="2CA9206C" w14:textId="77777777" w:rsidR="00FB4909" w:rsidRPr="00C46C2F" w:rsidRDefault="00FB4909" w:rsidP="00FB4909">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6C2F">
        <w:rPr>
          <w:rFonts w:eastAsia="Times New Roman"/>
          <w:b/>
          <w:bCs/>
          <w:i/>
          <w:iCs/>
          <w:color w:val="000000"/>
          <w:sz w:val="23"/>
          <w:szCs w:val="23"/>
          <w:lang w:eastAsia="en-AU"/>
        </w:rPr>
        <w:t>Act</w:t>
      </w:r>
      <w:r w:rsidRPr="00C46C2F">
        <w:rPr>
          <w:rFonts w:eastAsia="Times New Roman"/>
          <w:color w:val="000000"/>
          <w:sz w:val="23"/>
          <w:szCs w:val="23"/>
          <w:lang w:eastAsia="en-AU"/>
        </w:rPr>
        <w:t xml:space="preserve"> means the </w:t>
      </w:r>
      <w:hyperlink r:id="rId50" w:history="1">
        <w:r w:rsidRPr="00C46C2F">
          <w:rPr>
            <w:rFonts w:eastAsia="Times New Roman"/>
            <w:i/>
            <w:iCs/>
            <w:color w:val="000000"/>
            <w:sz w:val="23"/>
            <w:szCs w:val="23"/>
            <w:lang w:eastAsia="en-AU"/>
          </w:rPr>
          <w:t>Fisheries Management Act 2007</w:t>
        </w:r>
      </w:hyperlink>
      <w:r w:rsidRPr="00C46C2F">
        <w:rPr>
          <w:rFonts w:eastAsia="Times New Roman"/>
          <w:color w:val="000000"/>
          <w:sz w:val="23"/>
          <w:szCs w:val="23"/>
          <w:lang w:eastAsia="en-AU"/>
        </w:rPr>
        <w:t>;</w:t>
      </w:r>
    </w:p>
    <w:p w14:paraId="6F4D9DE8" w14:textId="77777777" w:rsidR="00FB4909" w:rsidRPr="00C46C2F" w:rsidRDefault="00FB4909" w:rsidP="00FB490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46C2F">
        <w:rPr>
          <w:rFonts w:eastAsia="Times New Roman"/>
          <w:b/>
          <w:bCs/>
          <w:i/>
          <w:iCs/>
          <w:color w:val="000000"/>
          <w:sz w:val="23"/>
          <w:szCs w:val="23"/>
          <w:lang w:eastAsia="en-AU"/>
        </w:rPr>
        <w:t>eligible person</w:t>
      </w:r>
      <w:r w:rsidRPr="00C46C2F">
        <w:rPr>
          <w:rFonts w:eastAsia="Times New Roman"/>
          <w:color w:val="000000"/>
          <w:sz w:val="23"/>
          <w:szCs w:val="23"/>
          <w:lang w:eastAsia="en-AU"/>
        </w:rPr>
        <w:t>—</w:t>
      </w:r>
    </w:p>
    <w:p w14:paraId="0FAFC2D9" w14:textId="77777777" w:rsidR="00FB4909" w:rsidRPr="00C46C2F" w:rsidRDefault="00FB4909" w:rsidP="00FB49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4" w:name="id9319c320_4332_4602_a533_7d83a733b0e1_2"/>
      <w:r w:rsidRPr="00C46C2F">
        <w:rPr>
          <w:rFonts w:eastAsia="Times New Roman"/>
          <w:color w:val="000000"/>
          <w:sz w:val="23"/>
          <w:szCs w:val="23"/>
          <w:lang w:eastAsia="en-AU"/>
        </w:rPr>
        <w:tab/>
        <w:t>(a)</w:t>
      </w:r>
      <w:r w:rsidRPr="00C46C2F">
        <w:rPr>
          <w:rFonts w:eastAsia="Times New Roman"/>
          <w:color w:val="000000"/>
          <w:sz w:val="23"/>
          <w:szCs w:val="23"/>
          <w:lang w:eastAsia="en-AU"/>
        </w:rPr>
        <w:tab/>
        <w:t>in the case of a person applying for registration as a fish processor—means the holder of a fishery authority or an aquaculture licence who applies for registration as a fish processor for the sole purpose of processing aquatic resources taken under the fishery authority or farmed under the aquaculture licence (as the case may be) for sale to a person who—</w:t>
      </w:r>
      <w:bookmarkEnd w:id="74"/>
    </w:p>
    <w:p w14:paraId="64D2B228" w14:textId="77777777" w:rsidR="00FB4909" w:rsidRPr="00C46C2F" w:rsidRDefault="00FB4909" w:rsidP="00FB49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6C2F">
        <w:rPr>
          <w:rFonts w:eastAsia="Times New Roman"/>
          <w:color w:val="000000"/>
          <w:sz w:val="23"/>
          <w:szCs w:val="23"/>
          <w:lang w:eastAsia="en-AU"/>
        </w:rPr>
        <w:lastRenderedPageBreak/>
        <w:tab/>
        <w:t>(i)</w:t>
      </w:r>
      <w:r w:rsidRPr="00C46C2F">
        <w:rPr>
          <w:rFonts w:eastAsia="Times New Roman"/>
          <w:color w:val="000000"/>
          <w:sz w:val="23"/>
          <w:szCs w:val="23"/>
          <w:lang w:eastAsia="en-AU"/>
        </w:rPr>
        <w:tab/>
        <w:t>is an unregistered fish processor; and</w:t>
      </w:r>
    </w:p>
    <w:p w14:paraId="020992A2" w14:textId="77777777" w:rsidR="00FB4909" w:rsidRPr="00C46C2F" w:rsidRDefault="00FB4909" w:rsidP="00FB49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6C2F">
        <w:rPr>
          <w:rFonts w:eastAsia="Times New Roman"/>
          <w:color w:val="000000"/>
          <w:sz w:val="23"/>
          <w:szCs w:val="23"/>
          <w:lang w:eastAsia="en-AU"/>
        </w:rPr>
        <w:tab/>
        <w:t>(ii)</w:t>
      </w:r>
      <w:r w:rsidRPr="00C46C2F">
        <w:rPr>
          <w:rFonts w:eastAsia="Times New Roman"/>
          <w:color w:val="000000"/>
          <w:sz w:val="23"/>
          <w:szCs w:val="23"/>
          <w:lang w:eastAsia="en-AU"/>
        </w:rPr>
        <w:tab/>
        <w:t>carries on a business in the course of which aquatic resources are sold or supplied as a meal or part of a meal directly to the public;</w:t>
      </w:r>
    </w:p>
    <w:p w14:paraId="444B0C1F" w14:textId="77777777" w:rsidR="00FB4909" w:rsidRPr="00C46C2F" w:rsidRDefault="00FB4909" w:rsidP="00FB49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6C2F">
        <w:rPr>
          <w:rFonts w:eastAsia="Times New Roman"/>
          <w:color w:val="000000"/>
          <w:sz w:val="23"/>
          <w:szCs w:val="23"/>
          <w:lang w:eastAsia="en-AU"/>
        </w:rPr>
        <w:tab/>
        <w:t>(b)</w:t>
      </w:r>
      <w:r w:rsidRPr="00C46C2F">
        <w:rPr>
          <w:rFonts w:eastAsia="Times New Roman"/>
          <w:color w:val="000000"/>
          <w:sz w:val="23"/>
          <w:szCs w:val="23"/>
          <w:lang w:eastAsia="en-AU"/>
        </w:rPr>
        <w:tab/>
        <w:t>in the case of a registered fish processor—means the holder of a fishery authority or an aquaculture licence who only processes aquatic resources taken under the fishery authority or farmed under the aquaculture licence (as the case may be) for sale to a person who—</w:t>
      </w:r>
    </w:p>
    <w:p w14:paraId="0E1CCEBE" w14:textId="77777777" w:rsidR="00FB4909" w:rsidRPr="00C46C2F" w:rsidRDefault="00FB4909" w:rsidP="00FB49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6C2F">
        <w:rPr>
          <w:rFonts w:eastAsia="Times New Roman"/>
          <w:color w:val="000000"/>
          <w:sz w:val="23"/>
          <w:szCs w:val="23"/>
          <w:lang w:eastAsia="en-AU"/>
        </w:rPr>
        <w:tab/>
        <w:t>(i)</w:t>
      </w:r>
      <w:r w:rsidRPr="00C46C2F">
        <w:rPr>
          <w:rFonts w:eastAsia="Times New Roman"/>
          <w:color w:val="000000"/>
          <w:sz w:val="23"/>
          <w:szCs w:val="23"/>
          <w:lang w:eastAsia="en-AU"/>
        </w:rPr>
        <w:tab/>
        <w:t>is an unregistered fish processor; and</w:t>
      </w:r>
    </w:p>
    <w:p w14:paraId="02341277" w14:textId="77777777" w:rsidR="00FB4909" w:rsidRPr="00C46C2F" w:rsidRDefault="00FB4909" w:rsidP="00FB49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6C2F">
        <w:rPr>
          <w:rFonts w:eastAsia="Times New Roman"/>
          <w:color w:val="000000"/>
          <w:sz w:val="23"/>
          <w:szCs w:val="23"/>
          <w:lang w:eastAsia="en-AU"/>
        </w:rPr>
        <w:tab/>
        <w:t>(ii)</w:t>
      </w:r>
      <w:r w:rsidRPr="00C46C2F">
        <w:rPr>
          <w:rFonts w:eastAsia="Times New Roman"/>
          <w:color w:val="000000"/>
          <w:sz w:val="23"/>
          <w:szCs w:val="23"/>
          <w:lang w:eastAsia="en-AU"/>
        </w:rPr>
        <w:tab/>
        <w:t>carries on a business in the course of which aquatic resources are sold or supplied as a meal or part of a meal directly to the public.</w:t>
      </w:r>
    </w:p>
    <w:p w14:paraId="22B4FEA1" w14:textId="77777777" w:rsidR="00FB4909" w:rsidRPr="00C46C2F" w:rsidRDefault="00FB4909" w:rsidP="00FB49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6C2F">
        <w:rPr>
          <w:rFonts w:eastAsia="Times New Roman"/>
          <w:b/>
          <w:bCs/>
          <w:color w:val="000000"/>
          <w:sz w:val="26"/>
          <w:szCs w:val="26"/>
          <w:lang w:eastAsia="en-AU"/>
        </w:rPr>
        <w:t>4—Fees</w:t>
      </w:r>
    </w:p>
    <w:p w14:paraId="14991E17" w14:textId="77777777" w:rsidR="00FB4909" w:rsidRPr="00C46C2F" w:rsidRDefault="00FB4909" w:rsidP="00FB4909">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6C2F">
        <w:rPr>
          <w:rFonts w:eastAsia="Times New Roman"/>
          <w:color w:val="000000"/>
          <w:sz w:val="23"/>
          <w:szCs w:val="23"/>
          <w:lang w:eastAsia="en-AU"/>
        </w:rPr>
        <w:t xml:space="preserve">The Fees set out in </w:t>
      </w:r>
      <w:hyperlink w:anchor="ida6a94e9a_91af_4155_a4d1_523f879d98" w:history="1">
        <w:r w:rsidRPr="00C46C2F">
          <w:rPr>
            <w:rFonts w:eastAsia="Times New Roman"/>
            <w:color w:val="000000"/>
            <w:sz w:val="23"/>
            <w:szCs w:val="23"/>
            <w:lang w:eastAsia="en-AU"/>
          </w:rPr>
          <w:t>Schedule 1</w:t>
        </w:r>
      </w:hyperlink>
      <w:r w:rsidRPr="00C46C2F">
        <w:rPr>
          <w:rFonts w:eastAsia="Times New Roman"/>
          <w:color w:val="000000"/>
          <w:sz w:val="23"/>
          <w:szCs w:val="23"/>
          <w:lang w:eastAsia="en-AU"/>
        </w:rPr>
        <w:t xml:space="preserve"> are prescribed for the purposes of the Act and the regulations under the Act, as set out in the Schedule.</w:t>
      </w:r>
    </w:p>
    <w:p w14:paraId="51241A4B" w14:textId="77777777" w:rsidR="00FB4909" w:rsidRPr="00C46C2F" w:rsidRDefault="00FB4909" w:rsidP="00FB490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75" w:name="ida6a94e9a_91af_4155_a4d1_523f879d98"/>
      <w:r w:rsidRPr="00C46C2F">
        <w:rPr>
          <w:rFonts w:eastAsia="Times New Roman"/>
          <w:b/>
          <w:bCs/>
          <w:color w:val="000000"/>
          <w:sz w:val="32"/>
          <w:szCs w:val="32"/>
          <w:lang w:eastAsia="en-AU"/>
        </w:rPr>
        <w:t>Schedule 1—Fees</w:t>
      </w:r>
      <w:bookmarkEnd w:id="75"/>
    </w:p>
    <w:p w14:paraId="71118317" w14:textId="77777777" w:rsidR="00FB4909" w:rsidRPr="00C46C2F" w:rsidRDefault="00FB4909" w:rsidP="00FB4909">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46C2F">
        <w:rPr>
          <w:rFonts w:eastAsia="Times New Roman"/>
          <w:b/>
          <w:bCs/>
          <w:color w:val="000000"/>
          <w:sz w:val="32"/>
          <w:szCs w:val="32"/>
          <w:lang w:eastAsia="en-AU"/>
        </w:rPr>
        <w:t>Part 1—Commercial fishing—fishery permit application and annual fees</w:t>
      </w:r>
    </w:p>
    <w:p w14:paraId="47DEED03" w14:textId="77777777" w:rsidR="00FB4909" w:rsidRPr="00C46C2F" w:rsidRDefault="00FB4909" w:rsidP="00FB490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7"/>
        <w:gridCol w:w="6358"/>
        <w:gridCol w:w="1780"/>
      </w:tblGrid>
      <w:tr w:rsidR="00FB4909" w:rsidRPr="00C46C2F" w14:paraId="3BECC88D" w14:textId="77777777" w:rsidTr="00D13878">
        <w:trPr>
          <w:cantSplit/>
        </w:trPr>
        <w:tc>
          <w:tcPr>
            <w:tcW w:w="8785" w:type="dxa"/>
            <w:gridSpan w:val="3"/>
            <w:tcBorders>
              <w:top w:val="nil"/>
              <w:left w:val="nil"/>
              <w:bottom w:val="nil"/>
              <w:right w:val="nil"/>
            </w:tcBorders>
          </w:tcPr>
          <w:p w14:paraId="4E37560B"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b/>
                <w:bCs/>
                <w:color w:val="000000"/>
                <w:sz w:val="20"/>
                <w:szCs w:val="20"/>
                <w:lang w:eastAsia="en-AU"/>
              </w:rPr>
              <w:t>Application fees payable by an applicant for the issue of a fishery permit (section 54(1)(c) of Act)</w:t>
            </w:r>
          </w:p>
        </w:tc>
      </w:tr>
      <w:tr w:rsidR="00FB4909" w:rsidRPr="00C46C2F" w14:paraId="3694B22D" w14:textId="77777777" w:rsidTr="00D13878">
        <w:trPr>
          <w:cantSplit/>
        </w:trPr>
        <w:tc>
          <w:tcPr>
            <w:tcW w:w="647" w:type="dxa"/>
            <w:tcBorders>
              <w:top w:val="nil"/>
              <w:left w:val="nil"/>
              <w:bottom w:val="nil"/>
              <w:right w:val="nil"/>
            </w:tcBorders>
          </w:tcPr>
          <w:p w14:paraId="05D699ED"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1</w:t>
            </w:r>
          </w:p>
        </w:tc>
        <w:tc>
          <w:tcPr>
            <w:tcW w:w="6358" w:type="dxa"/>
            <w:tcBorders>
              <w:top w:val="nil"/>
              <w:left w:val="nil"/>
              <w:bottom w:val="nil"/>
              <w:right w:val="nil"/>
            </w:tcBorders>
          </w:tcPr>
          <w:p w14:paraId="14DBBE44"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For a permit in respect of the Miscellaneous Broodstock and Seedstock Fishery</w:t>
            </w:r>
          </w:p>
        </w:tc>
        <w:tc>
          <w:tcPr>
            <w:tcW w:w="1780" w:type="dxa"/>
            <w:tcBorders>
              <w:top w:val="nil"/>
              <w:left w:val="nil"/>
              <w:bottom w:val="nil"/>
              <w:right w:val="nil"/>
            </w:tcBorders>
          </w:tcPr>
          <w:p w14:paraId="4D1EEDC6"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$435.00</w:t>
            </w:r>
          </w:p>
        </w:tc>
      </w:tr>
      <w:tr w:rsidR="00FB4909" w:rsidRPr="00C46C2F" w14:paraId="63652090" w14:textId="77777777" w:rsidTr="00D13878">
        <w:trPr>
          <w:cantSplit/>
        </w:trPr>
        <w:tc>
          <w:tcPr>
            <w:tcW w:w="647" w:type="dxa"/>
            <w:tcBorders>
              <w:top w:val="nil"/>
              <w:left w:val="nil"/>
              <w:bottom w:val="nil"/>
              <w:right w:val="nil"/>
            </w:tcBorders>
          </w:tcPr>
          <w:p w14:paraId="01843BBF"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2</w:t>
            </w:r>
          </w:p>
        </w:tc>
        <w:tc>
          <w:tcPr>
            <w:tcW w:w="6358" w:type="dxa"/>
            <w:tcBorders>
              <w:top w:val="nil"/>
              <w:left w:val="nil"/>
              <w:bottom w:val="nil"/>
              <w:right w:val="nil"/>
            </w:tcBorders>
          </w:tcPr>
          <w:p w14:paraId="48F4C83B"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For a permit in respect of the Miscellaneous Developmental Fishery</w:t>
            </w:r>
          </w:p>
        </w:tc>
        <w:tc>
          <w:tcPr>
            <w:tcW w:w="1780" w:type="dxa"/>
            <w:tcBorders>
              <w:top w:val="nil"/>
              <w:left w:val="nil"/>
              <w:bottom w:val="nil"/>
              <w:right w:val="nil"/>
            </w:tcBorders>
          </w:tcPr>
          <w:p w14:paraId="71B261F6"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$5 368.00</w:t>
            </w:r>
          </w:p>
        </w:tc>
      </w:tr>
      <w:tr w:rsidR="00FB4909" w:rsidRPr="00C46C2F" w14:paraId="545F5B9D" w14:textId="77777777" w:rsidTr="00D13878">
        <w:trPr>
          <w:cantSplit/>
        </w:trPr>
        <w:tc>
          <w:tcPr>
            <w:tcW w:w="647" w:type="dxa"/>
            <w:tcBorders>
              <w:top w:val="nil"/>
              <w:left w:val="nil"/>
              <w:bottom w:val="nil"/>
              <w:right w:val="nil"/>
            </w:tcBorders>
          </w:tcPr>
          <w:p w14:paraId="399F1A71"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3</w:t>
            </w:r>
          </w:p>
        </w:tc>
        <w:tc>
          <w:tcPr>
            <w:tcW w:w="6358" w:type="dxa"/>
            <w:tcBorders>
              <w:top w:val="nil"/>
              <w:left w:val="nil"/>
              <w:bottom w:val="nil"/>
              <w:right w:val="nil"/>
            </w:tcBorders>
          </w:tcPr>
          <w:p w14:paraId="27C62AA2"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For a permit in respect of the Miscellaneous Research Fishery</w:t>
            </w:r>
          </w:p>
        </w:tc>
        <w:tc>
          <w:tcPr>
            <w:tcW w:w="1780" w:type="dxa"/>
            <w:tcBorders>
              <w:top w:val="nil"/>
              <w:left w:val="nil"/>
              <w:bottom w:val="nil"/>
              <w:right w:val="nil"/>
            </w:tcBorders>
          </w:tcPr>
          <w:p w14:paraId="785E4A90"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$435.00</w:t>
            </w:r>
          </w:p>
        </w:tc>
      </w:tr>
      <w:tr w:rsidR="00FB4909" w:rsidRPr="00C46C2F" w14:paraId="6B058FC4" w14:textId="77777777" w:rsidTr="00D13878">
        <w:trPr>
          <w:cantSplit/>
        </w:trPr>
        <w:tc>
          <w:tcPr>
            <w:tcW w:w="8785" w:type="dxa"/>
            <w:gridSpan w:val="3"/>
            <w:tcBorders>
              <w:top w:val="nil"/>
              <w:left w:val="nil"/>
              <w:bottom w:val="nil"/>
              <w:right w:val="nil"/>
            </w:tcBorders>
          </w:tcPr>
          <w:p w14:paraId="694A860D"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b/>
                <w:bCs/>
                <w:color w:val="000000"/>
                <w:sz w:val="20"/>
                <w:szCs w:val="20"/>
                <w:lang w:eastAsia="en-AU"/>
              </w:rPr>
              <w:t>Annual fees payable by the holder of a fishery permit (section 56(5)(a) of Act)</w:t>
            </w:r>
          </w:p>
        </w:tc>
      </w:tr>
      <w:tr w:rsidR="00FB4909" w:rsidRPr="00C46C2F" w14:paraId="1031CD94" w14:textId="77777777" w:rsidTr="00D13878">
        <w:trPr>
          <w:cantSplit/>
        </w:trPr>
        <w:tc>
          <w:tcPr>
            <w:tcW w:w="647" w:type="dxa"/>
            <w:tcBorders>
              <w:top w:val="nil"/>
              <w:left w:val="nil"/>
              <w:bottom w:val="nil"/>
              <w:right w:val="nil"/>
            </w:tcBorders>
          </w:tcPr>
          <w:p w14:paraId="4F693362"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4</w:t>
            </w:r>
          </w:p>
        </w:tc>
        <w:tc>
          <w:tcPr>
            <w:tcW w:w="6358" w:type="dxa"/>
            <w:tcBorders>
              <w:top w:val="nil"/>
              <w:left w:val="nil"/>
              <w:bottom w:val="nil"/>
              <w:right w:val="nil"/>
            </w:tcBorders>
          </w:tcPr>
          <w:p w14:paraId="11E52712"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For a permit in respect of the Miscellaneous Developmental Fishery</w:t>
            </w:r>
          </w:p>
        </w:tc>
        <w:tc>
          <w:tcPr>
            <w:tcW w:w="1780" w:type="dxa"/>
            <w:tcBorders>
              <w:top w:val="nil"/>
              <w:left w:val="nil"/>
              <w:bottom w:val="nil"/>
              <w:right w:val="nil"/>
            </w:tcBorders>
          </w:tcPr>
          <w:p w14:paraId="1F18A9AB"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$2 485.00</w:t>
            </w:r>
          </w:p>
        </w:tc>
      </w:tr>
    </w:tbl>
    <w:p w14:paraId="61A8730A" w14:textId="77777777" w:rsidR="00FB4909" w:rsidRPr="00C46C2F" w:rsidRDefault="00FB4909" w:rsidP="00FB4909">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46C2F">
        <w:rPr>
          <w:rFonts w:eastAsia="Times New Roman"/>
          <w:b/>
          <w:bCs/>
          <w:color w:val="000000"/>
          <w:sz w:val="32"/>
          <w:szCs w:val="32"/>
          <w:lang w:eastAsia="en-AU"/>
        </w:rPr>
        <w:t>Part 2—Commercial fishing—miscellaneous fees</w:t>
      </w:r>
    </w:p>
    <w:p w14:paraId="16524364" w14:textId="77777777" w:rsidR="00FB4909" w:rsidRPr="00C46C2F" w:rsidRDefault="00FB4909" w:rsidP="00FB490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6"/>
        <w:gridCol w:w="6569"/>
        <w:gridCol w:w="1761"/>
      </w:tblGrid>
      <w:tr w:rsidR="00FB4909" w:rsidRPr="00C46C2F" w14:paraId="18DC6A4F" w14:textId="77777777" w:rsidTr="00D13878">
        <w:trPr>
          <w:cantSplit/>
        </w:trPr>
        <w:tc>
          <w:tcPr>
            <w:tcW w:w="456" w:type="dxa"/>
            <w:tcBorders>
              <w:top w:val="nil"/>
              <w:left w:val="nil"/>
              <w:bottom w:val="nil"/>
              <w:right w:val="nil"/>
            </w:tcBorders>
          </w:tcPr>
          <w:p w14:paraId="6CF0175C"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1</w:t>
            </w:r>
          </w:p>
        </w:tc>
        <w:tc>
          <w:tcPr>
            <w:tcW w:w="6569" w:type="dxa"/>
            <w:tcBorders>
              <w:top w:val="nil"/>
              <w:left w:val="nil"/>
              <w:bottom w:val="nil"/>
              <w:right w:val="nil"/>
            </w:tcBorders>
          </w:tcPr>
          <w:p w14:paraId="51BD21ED"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for consent to the transfer of a fishery authority</w:t>
            </w:r>
          </w:p>
        </w:tc>
        <w:tc>
          <w:tcPr>
            <w:tcW w:w="1761" w:type="dxa"/>
            <w:tcBorders>
              <w:top w:val="nil"/>
              <w:left w:val="nil"/>
              <w:bottom w:val="nil"/>
              <w:right w:val="nil"/>
            </w:tcBorders>
          </w:tcPr>
          <w:p w14:paraId="5FCB6487"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$490.00</w:t>
            </w:r>
          </w:p>
        </w:tc>
      </w:tr>
      <w:tr w:rsidR="00FB4909" w:rsidRPr="00C46C2F" w14:paraId="55A8D94A" w14:textId="77777777" w:rsidTr="00D13878">
        <w:trPr>
          <w:cantSplit/>
        </w:trPr>
        <w:tc>
          <w:tcPr>
            <w:tcW w:w="456" w:type="dxa"/>
            <w:tcBorders>
              <w:top w:val="nil"/>
              <w:left w:val="nil"/>
              <w:bottom w:val="nil"/>
              <w:right w:val="nil"/>
            </w:tcBorders>
          </w:tcPr>
          <w:p w14:paraId="5AE71551"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2</w:t>
            </w:r>
          </w:p>
        </w:tc>
        <w:tc>
          <w:tcPr>
            <w:tcW w:w="6569" w:type="dxa"/>
            <w:tcBorders>
              <w:top w:val="nil"/>
              <w:left w:val="nil"/>
              <w:bottom w:val="nil"/>
              <w:right w:val="nil"/>
            </w:tcBorders>
          </w:tcPr>
          <w:p w14:paraId="6E299C3D"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to vary the registration of a boat used under a fishery authority</w:t>
            </w:r>
          </w:p>
        </w:tc>
        <w:tc>
          <w:tcPr>
            <w:tcW w:w="1761" w:type="dxa"/>
            <w:tcBorders>
              <w:top w:val="nil"/>
              <w:left w:val="nil"/>
              <w:bottom w:val="nil"/>
              <w:right w:val="nil"/>
            </w:tcBorders>
          </w:tcPr>
          <w:p w14:paraId="4D5BCBDE"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$133.00</w:t>
            </w:r>
          </w:p>
        </w:tc>
      </w:tr>
      <w:tr w:rsidR="00FB4909" w:rsidRPr="00C46C2F" w14:paraId="333F5016" w14:textId="77777777" w:rsidTr="00D13878">
        <w:trPr>
          <w:cantSplit/>
        </w:trPr>
        <w:tc>
          <w:tcPr>
            <w:tcW w:w="456" w:type="dxa"/>
            <w:tcBorders>
              <w:top w:val="nil"/>
              <w:left w:val="nil"/>
              <w:bottom w:val="nil"/>
              <w:right w:val="nil"/>
            </w:tcBorders>
          </w:tcPr>
          <w:p w14:paraId="49A4DD53"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3</w:t>
            </w:r>
          </w:p>
        </w:tc>
        <w:tc>
          <w:tcPr>
            <w:tcW w:w="6569" w:type="dxa"/>
            <w:tcBorders>
              <w:top w:val="nil"/>
              <w:left w:val="nil"/>
              <w:bottom w:val="nil"/>
              <w:right w:val="nil"/>
            </w:tcBorders>
          </w:tcPr>
          <w:p w14:paraId="54CB9324"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to vary the registration of a master</w:t>
            </w:r>
          </w:p>
        </w:tc>
        <w:tc>
          <w:tcPr>
            <w:tcW w:w="1761" w:type="dxa"/>
            <w:tcBorders>
              <w:top w:val="nil"/>
              <w:left w:val="nil"/>
              <w:bottom w:val="nil"/>
              <w:right w:val="nil"/>
            </w:tcBorders>
          </w:tcPr>
          <w:p w14:paraId="20D8ABB0"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$133.00</w:t>
            </w:r>
          </w:p>
        </w:tc>
      </w:tr>
      <w:tr w:rsidR="00FB4909" w:rsidRPr="00C46C2F" w14:paraId="1742435D" w14:textId="77777777" w:rsidTr="00D13878">
        <w:trPr>
          <w:cantSplit/>
        </w:trPr>
        <w:tc>
          <w:tcPr>
            <w:tcW w:w="456" w:type="dxa"/>
            <w:tcBorders>
              <w:top w:val="nil"/>
              <w:left w:val="nil"/>
              <w:bottom w:val="nil"/>
              <w:right w:val="nil"/>
            </w:tcBorders>
          </w:tcPr>
          <w:p w14:paraId="1EF02AF8"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4</w:t>
            </w:r>
          </w:p>
        </w:tc>
        <w:tc>
          <w:tcPr>
            <w:tcW w:w="6569" w:type="dxa"/>
            <w:tcBorders>
              <w:top w:val="nil"/>
              <w:left w:val="nil"/>
              <w:bottom w:val="nil"/>
              <w:right w:val="nil"/>
            </w:tcBorders>
          </w:tcPr>
          <w:p w14:paraId="7EAD30CD"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to vary a quota entitlement for King George whiting, southern calamari, southern garfish or snapper under a fishery authority.</w:t>
            </w:r>
          </w:p>
        </w:tc>
        <w:tc>
          <w:tcPr>
            <w:tcW w:w="1761" w:type="dxa"/>
            <w:tcBorders>
              <w:top w:val="nil"/>
              <w:left w:val="nil"/>
              <w:bottom w:val="nil"/>
              <w:right w:val="nil"/>
            </w:tcBorders>
          </w:tcPr>
          <w:p w14:paraId="553617F7"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No fee</w:t>
            </w:r>
          </w:p>
        </w:tc>
      </w:tr>
      <w:tr w:rsidR="00FB4909" w:rsidRPr="00C46C2F" w14:paraId="07E06108" w14:textId="77777777" w:rsidTr="00D13878">
        <w:trPr>
          <w:cantSplit/>
        </w:trPr>
        <w:tc>
          <w:tcPr>
            <w:tcW w:w="456" w:type="dxa"/>
            <w:tcBorders>
              <w:top w:val="nil"/>
              <w:left w:val="nil"/>
              <w:bottom w:val="nil"/>
              <w:right w:val="nil"/>
            </w:tcBorders>
          </w:tcPr>
          <w:p w14:paraId="641EF816"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5</w:t>
            </w:r>
          </w:p>
        </w:tc>
        <w:tc>
          <w:tcPr>
            <w:tcW w:w="6569" w:type="dxa"/>
            <w:tcBorders>
              <w:top w:val="nil"/>
              <w:left w:val="nil"/>
              <w:bottom w:val="nil"/>
              <w:right w:val="nil"/>
            </w:tcBorders>
          </w:tcPr>
          <w:p w14:paraId="132051C4"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to vary a quota entitlement for species other than King George whiting, southern calamari, southern garfish or snapper under a fishery authority.</w:t>
            </w:r>
          </w:p>
        </w:tc>
        <w:tc>
          <w:tcPr>
            <w:tcW w:w="1761" w:type="dxa"/>
            <w:tcBorders>
              <w:top w:val="nil"/>
              <w:left w:val="nil"/>
              <w:bottom w:val="nil"/>
              <w:right w:val="nil"/>
            </w:tcBorders>
          </w:tcPr>
          <w:p w14:paraId="59ED83A6" w14:textId="77777777" w:rsidR="00FB4909" w:rsidRPr="00C46C2F" w:rsidRDefault="00FB4909" w:rsidP="00D13878">
            <w:pPr>
              <w:keepNext/>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$164.00</w:t>
            </w:r>
          </w:p>
        </w:tc>
      </w:tr>
      <w:tr w:rsidR="00FB4909" w:rsidRPr="00C46C2F" w14:paraId="7B6ECB21" w14:textId="77777777" w:rsidTr="00D13878">
        <w:trPr>
          <w:cantSplit/>
        </w:trPr>
        <w:tc>
          <w:tcPr>
            <w:tcW w:w="456" w:type="dxa"/>
            <w:tcBorders>
              <w:top w:val="nil"/>
              <w:left w:val="nil"/>
              <w:bottom w:val="nil"/>
              <w:right w:val="nil"/>
            </w:tcBorders>
          </w:tcPr>
          <w:p w14:paraId="45F72EB2"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36C744BF"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1761" w:type="dxa"/>
            <w:tcBorders>
              <w:top w:val="nil"/>
              <w:left w:val="nil"/>
              <w:bottom w:val="nil"/>
              <w:right w:val="nil"/>
            </w:tcBorders>
          </w:tcPr>
          <w:p w14:paraId="15A52450"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p>
        </w:tc>
      </w:tr>
      <w:tr w:rsidR="00FB4909" w:rsidRPr="00C46C2F" w14:paraId="04C8E0F0" w14:textId="77777777" w:rsidTr="00D13878">
        <w:trPr>
          <w:cantSplit/>
        </w:trPr>
        <w:tc>
          <w:tcPr>
            <w:tcW w:w="456" w:type="dxa"/>
            <w:tcBorders>
              <w:top w:val="nil"/>
              <w:left w:val="nil"/>
              <w:bottom w:val="nil"/>
              <w:right w:val="nil"/>
            </w:tcBorders>
          </w:tcPr>
          <w:p w14:paraId="6473A86C"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lastRenderedPageBreak/>
              <w:t>6</w:t>
            </w:r>
          </w:p>
        </w:tc>
        <w:tc>
          <w:tcPr>
            <w:tcW w:w="6569" w:type="dxa"/>
            <w:tcBorders>
              <w:top w:val="nil"/>
              <w:left w:val="nil"/>
              <w:bottom w:val="nil"/>
              <w:right w:val="nil"/>
            </w:tcBorders>
          </w:tcPr>
          <w:p w14:paraId="441125C1"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to vary a rock lobster pot entitlement under a licence in respect of the Northern Zone Rock Lobster Fishery or Southern Zone Rock Lobster Fishery On application for registration of an additional boat under a fishery authority</w:t>
            </w:r>
          </w:p>
          <w:p w14:paraId="60E233E1"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The fee fixed by this clause is not payable if an application to vary a rock lobster pot entitlement under a licence in respect of the Northern Zone Rock Lobster Fishery or Southern Zone Rock Lobster Fishery is made at the same time as an application to vary a giant crab or rock lobster quota entitlement under the licence.</w:t>
            </w:r>
          </w:p>
        </w:tc>
        <w:tc>
          <w:tcPr>
            <w:tcW w:w="1761" w:type="dxa"/>
            <w:tcBorders>
              <w:top w:val="nil"/>
              <w:left w:val="nil"/>
              <w:bottom w:val="nil"/>
              <w:right w:val="nil"/>
            </w:tcBorders>
          </w:tcPr>
          <w:p w14:paraId="60ED259D"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$164.00</w:t>
            </w:r>
          </w:p>
        </w:tc>
      </w:tr>
      <w:tr w:rsidR="00FB4909" w:rsidRPr="00C46C2F" w14:paraId="3501DFBE" w14:textId="77777777" w:rsidTr="00D13878">
        <w:trPr>
          <w:cantSplit/>
        </w:trPr>
        <w:tc>
          <w:tcPr>
            <w:tcW w:w="456" w:type="dxa"/>
            <w:tcBorders>
              <w:top w:val="nil"/>
              <w:left w:val="nil"/>
              <w:bottom w:val="nil"/>
              <w:right w:val="nil"/>
            </w:tcBorders>
          </w:tcPr>
          <w:p w14:paraId="296A160E"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7</w:t>
            </w:r>
          </w:p>
        </w:tc>
        <w:tc>
          <w:tcPr>
            <w:tcW w:w="6569" w:type="dxa"/>
            <w:tcBorders>
              <w:top w:val="nil"/>
              <w:left w:val="nil"/>
              <w:bottom w:val="nil"/>
              <w:right w:val="nil"/>
            </w:tcBorders>
          </w:tcPr>
          <w:p w14:paraId="65DCD9C5"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for registration of an additional boat under a fishery authority</w:t>
            </w:r>
          </w:p>
        </w:tc>
        <w:tc>
          <w:tcPr>
            <w:tcW w:w="1761" w:type="dxa"/>
            <w:tcBorders>
              <w:top w:val="nil"/>
              <w:left w:val="nil"/>
              <w:bottom w:val="nil"/>
              <w:right w:val="nil"/>
            </w:tcBorders>
          </w:tcPr>
          <w:p w14:paraId="649B4DBB"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$133.00</w:t>
            </w:r>
          </w:p>
        </w:tc>
      </w:tr>
      <w:tr w:rsidR="00FB4909" w:rsidRPr="00C46C2F" w14:paraId="193C2FBE" w14:textId="77777777" w:rsidTr="00D13878">
        <w:trPr>
          <w:cantSplit/>
        </w:trPr>
        <w:tc>
          <w:tcPr>
            <w:tcW w:w="456" w:type="dxa"/>
            <w:tcBorders>
              <w:top w:val="nil"/>
              <w:left w:val="nil"/>
              <w:bottom w:val="nil"/>
              <w:right w:val="nil"/>
            </w:tcBorders>
          </w:tcPr>
          <w:p w14:paraId="23F14994"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8</w:t>
            </w:r>
          </w:p>
        </w:tc>
        <w:tc>
          <w:tcPr>
            <w:tcW w:w="6569" w:type="dxa"/>
            <w:tcBorders>
              <w:top w:val="nil"/>
              <w:left w:val="nil"/>
              <w:bottom w:val="nil"/>
              <w:right w:val="nil"/>
            </w:tcBorders>
          </w:tcPr>
          <w:p w14:paraId="7AA0662A"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for—</w:t>
            </w:r>
          </w:p>
        </w:tc>
        <w:tc>
          <w:tcPr>
            <w:tcW w:w="1761" w:type="dxa"/>
            <w:tcBorders>
              <w:top w:val="nil"/>
              <w:left w:val="nil"/>
              <w:bottom w:val="nil"/>
              <w:right w:val="nil"/>
            </w:tcBorders>
          </w:tcPr>
          <w:p w14:paraId="767C4A52" w14:textId="77777777" w:rsidR="00FB4909" w:rsidRPr="00C46C2F" w:rsidRDefault="00FB4909" w:rsidP="00D1387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B4909" w:rsidRPr="00C46C2F" w14:paraId="0D9DCBB9" w14:textId="77777777" w:rsidTr="00D13878">
        <w:trPr>
          <w:cantSplit/>
        </w:trPr>
        <w:tc>
          <w:tcPr>
            <w:tcW w:w="456" w:type="dxa"/>
            <w:tcBorders>
              <w:top w:val="nil"/>
              <w:left w:val="nil"/>
              <w:bottom w:val="nil"/>
              <w:right w:val="nil"/>
            </w:tcBorders>
          </w:tcPr>
          <w:p w14:paraId="35003A8E"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64D32BB5" w14:textId="77777777" w:rsidR="00FB4909" w:rsidRPr="00C46C2F" w:rsidRDefault="00FB4909" w:rsidP="00D138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C46C2F">
              <w:rPr>
                <w:rFonts w:eastAsia="Times New Roman"/>
                <w:color w:val="000000"/>
                <w:sz w:val="20"/>
                <w:szCs w:val="20"/>
                <w:lang w:eastAsia="en-AU"/>
              </w:rPr>
              <w:tab/>
              <w:t>(a)</w:t>
            </w:r>
            <w:r w:rsidRPr="00C46C2F">
              <w:rPr>
                <w:rFonts w:eastAsia="Times New Roman"/>
                <w:color w:val="000000"/>
                <w:sz w:val="20"/>
                <w:szCs w:val="20"/>
                <w:lang w:eastAsia="en-AU"/>
              </w:rPr>
              <w:tab/>
              <w:t>notation of an interest in a fishery authority on the register of authorities</w:t>
            </w:r>
          </w:p>
        </w:tc>
        <w:tc>
          <w:tcPr>
            <w:tcW w:w="1761" w:type="dxa"/>
            <w:tcBorders>
              <w:top w:val="nil"/>
              <w:left w:val="nil"/>
              <w:bottom w:val="nil"/>
              <w:right w:val="nil"/>
            </w:tcBorders>
          </w:tcPr>
          <w:p w14:paraId="14409B98"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$214.00</w:t>
            </w:r>
          </w:p>
        </w:tc>
      </w:tr>
      <w:tr w:rsidR="00FB4909" w:rsidRPr="00C46C2F" w14:paraId="2C834DFC" w14:textId="77777777" w:rsidTr="00D13878">
        <w:trPr>
          <w:cantSplit/>
        </w:trPr>
        <w:tc>
          <w:tcPr>
            <w:tcW w:w="456" w:type="dxa"/>
            <w:tcBorders>
              <w:top w:val="nil"/>
              <w:left w:val="nil"/>
              <w:bottom w:val="nil"/>
              <w:right w:val="nil"/>
            </w:tcBorders>
          </w:tcPr>
          <w:p w14:paraId="799D1FD7"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1BDB7EAF" w14:textId="77777777" w:rsidR="00FB4909" w:rsidRPr="00C46C2F" w:rsidRDefault="00FB4909" w:rsidP="00D138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C46C2F">
              <w:rPr>
                <w:rFonts w:eastAsia="Times New Roman"/>
                <w:color w:val="000000"/>
                <w:sz w:val="20"/>
                <w:szCs w:val="20"/>
                <w:lang w:eastAsia="en-AU"/>
              </w:rPr>
              <w:tab/>
              <w:t>(b)</w:t>
            </w:r>
            <w:r w:rsidRPr="00C46C2F">
              <w:rPr>
                <w:rFonts w:eastAsia="Times New Roman"/>
                <w:color w:val="000000"/>
                <w:sz w:val="20"/>
                <w:szCs w:val="20"/>
                <w:lang w:eastAsia="en-AU"/>
              </w:rPr>
              <w:tab/>
              <w:t>removal from the register of authorities of such a notation</w:t>
            </w:r>
          </w:p>
        </w:tc>
        <w:tc>
          <w:tcPr>
            <w:tcW w:w="1761" w:type="dxa"/>
            <w:tcBorders>
              <w:top w:val="nil"/>
              <w:left w:val="nil"/>
              <w:bottom w:val="nil"/>
              <w:right w:val="nil"/>
            </w:tcBorders>
          </w:tcPr>
          <w:p w14:paraId="4E97B18D"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$214.00</w:t>
            </w:r>
          </w:p>
        </w:tc>
      </w:tr>
    </w:tbl>
    <w:p w14:paraId="44537545" w14:textId="77777777" w:rsidR="00FB4909" w:rsidRPr="00C46C2F" w:rsidRDefault="00FB4909" w:rsidP="00FB4909">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46C2F">
        <w:rPr>
          <w:rFonts w:eastAsia="Times New Roman"/>
          <w:b/>
          <w:bCs/>
          <w:color w:val="000000"/>
          <w:sz w:val="32"/>
          <w:szCs w:val="32"/>
          <w:lang w:eastAsia="en-AU"/>
        </w:rPr>
        <w:t>Part 3—Processing fees</w:t>
      </w:r>
    </w:p>
    <w:p w14:paraId="50C69ECC" w14:textId="77777777" w:rsidR="00FB4909" w:rsidRPr="00C46C2F" w:rsidRDefault="00FB4909" w:rsidP="00FB4909">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C46C2F">
        <w:rPr>
          <w:rFonts w:eastAsia="Times New Roman"/>
          <w:b/>
          <w:bCs/>
          <w:color w:val="000000"/>
          <w:sz w:val="28"/>
          <w:szCs w:val="28"/>
          <w:lang w:eastAsia="en-AU"/>
        </w:rPr>
        <w:t>Division 1—Fish processor registration application and annual fees</w:t>
      </w:r>
    </w:p>
    <w:p w14:paraId="6EC6E3EE" w14:textId="77777777" w:rsidR="00FB4909" w:rsidRPr="00C46C2F" w:rsidRDefault="00FB4909" w:rsidP="00FB490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5"/>
        <w:gridCol w:w="7045"/>
        <w:gridCol w:w="1275"/>
      </w:tblGrid>
      <w:tr w:rsidR="00FB4909" w:rsidRPr="00C46C2F" w14:paraId="5AEF1DC0" w14:textId="77777777" w:rsidTr="00D13878">
        <w:trPr>
          <w:cantSplit/>
        </w:trPr>
        <w:tc>
          <w:tcPr>
            <w:tcW w:w="7510" w:type="dxa"/>
            <w:gridSpan w:val="2"/>
            <w:tcBorders>
              <w:top w:val="nil"/>
              <w:left w:val="nil"/>
              <w:bottom w:val="nil"/>
              <w:right w:val="nil"/>
            </w:tcBorders>
          </w:tcPr>
          <w:p w14:paraId="5F2309E9"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b/>
                <w:bCs/>
                <w:color w:val="000000"/>
                <w:sz w:val="20"/>
                <w:szCs w:val="20"/>
                <w:lang w:eastAsia="en-AU"/>
              </w:rPr>
              <w:t>Registration fees payable by an applicant for registration as a fish processor (section 64(1)(d) of Act)</w:t>
            </w:r>
          </w:p>
        </w:tc>
        <w:tc>
          <w:tcPr>
            <w:tcW w:w="1275" w:type="dxa"/>
            <w:tcBorders>
              <w:top w:val="nil"/>
              <w:left w:val="nil"/>
              <w:bottom w:val="nil"/>
              <w:right w:val="nil"/>
            </w:tcBorders>
          </w:tcPr>
          <w:p w14:paraId="5E401193" w14:textId="77777777" w:rsidR="00FB4909" w:rsidRPr="00C46C2F" w:rsidRDefault="00FB4909" w:rsidP="00D1387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B4909" w:rsidRPr="00C46C2F" w14:paraId="1F0806B3" w14:textId="77777777" w:rsidTr="00D13878">
        <w:trPr>
          <w:cantSplit/>
        </w:trPr>
        <w:tc>
          <w:tcPr>
            <w:tcW w:w="465" w:type="dxa"/>
            <w:tcBorders>
              <w:top w:val="nil"/>
              <w:left w:val="nil"/>
              <w:bottom w:val="nil"/>
              <w:right w:val="nil"/>
            </w:tcBorders>
          </w:tcPr>
          <w:p w14:paraId="2255376D"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1</w:t>
            </w:r>
          </w:p>
        </w:tc>
        <w:tc>
          <w:tcPr>
            <w:tcW w:w="7045" w:type="dxa"/>
            <w:tcBorders>
              <w:top w:val="nil"/>
              <w:left w:val="nil"/>
              <w:bottom w:val="nil"/>
              <w:right w:val="nil"/>
            </w:tcBorders>
          </w:tcPr>
          <w:p w14:paraId="3A3C20EC"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for registration as a fish processor made by an eligible person</w:t>
            </w:r>
          </w:p>
        </w:tc>
        <w:tc>
          <w:tcPr>
            <w:tcW w:w="1275" w:type="dxa"/>
            <w:tcBorders>
              <w:top w:val="nil"/>
              <w:left w:val="nil"/>
              <w:bottom w:val="nil"/>
              <w:right w:val="nil"/>
            </w:tcBorders>
          </w:tcPr>
          <w:p w14:paraId="2FC7CCC9"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$214.00</w:t>
            </w:r>
          </w:p>
        </w:tc>
      </w:tr>
      <w:tr w:rsidR="00FB4909" w:rsidRPr="00C46C2F" w14:paraId="7B12D990" w14:textId="77777777" w:rsidTr="00D13878">
        <w:trPr>
          <w:cantSplit/>
        </w:trPr>
        <w:tc>
          <w:tcPr>
            <w:tcW w:w="465" w:type="dxa"/>
            <w:tcBorders>
              <w:top w:val="nil"/>
              <w:left w:val="nil"/>
              <w:bottom w:val="nil"/>
              <w:right w:val="nil"/>
            </w:tcBorders>
          </w:tcPr>
          <w:p w14:paraId="11F5C60A"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2</w:t>
            </w:r>
          </w:p>
        </w:tc>
        <w:tc>
          <w:tcPr>
            <w:tcW w:w="7045" w:type="dxa"/>
            <w:tcBorders>
              <w:top w:val="nil"/>
              <w:left w:val="nil"/>
              <w:bottom w:val="nil"/>
              <w:right w:val="nil"/>
            </w:tcBorders>
          </w:tcPr>
          <w:p w14:paraId="1CBB2C46"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for registration as a fish processor made by a person other than an eligible person—</w:t>
            </w:r>
          </w:p>
        </w:tc>
        <w:tc>
          <w:tcPr>
            <w:tcW w:w="1275" w:type="dxa"/>
            <w:tcBorders>
              <w:top w:val="nil"/>
              <w:left w:val="nil"/>
              <w:bottom w:val="nil"/>
              <w:right w:val="nil"/>
            </w:tcBorders>
            <w:vAlign w:val="bottom"/>
          </w:tcPr>
          <w:p w14:paraId="539E4D93" w14:textId="77777777" w:rsidR="00FB4909" w:rsidRPr="00C46C2F" w:rsidRDefault="00FB4909" w:rsidP="00D1387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B4909" w:rsidRPr="00C46C2F" w14:paraId="19E644E3" w14:textId="77777777" w:rsidTr="00D13878">
        <w:trPr>
          <w:cantSplit/>
        </w:trPr>
        <w:tc>
          <w:tcPr>
            <w:tcW w:w="465" w:type="dxa"/>
            <w:tcBorders>
              <w:top w:val="nil"/>
              <w:left w:val="nil"/>
              <w:bottom w:val="nil"/>
              <w:right w:val="nil"/>
            </w:tcBorders>
          </w:tcPr>
          <w:p w14:paraId="1D316F5D"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0C89F49E" w14:textId="77777777" w:rsidR="00FB4909" w:rsidRPr="00C46C2F" w:rsidRDefault="00FB4909" w:rsidP="00D138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C46C2F">
              <w:rPr>
                <w:rFonts w:eastAsia="Times New Roman"/>
                <w:color w:val="000000"/>
                <w:sz w:val="20"/>
                <w:szCs w:val="20"/>
                <w:lang w:eastAsia="en-AU"/>
              </w:rPr>
              <w:tab/>
              <w:t>(a)</w:t>
            </w:r>
            <w:r w:rsidRPr="00C46C2F">
              <w:rPr>
                <w:rFonts w:eastAsia="Times New Roman"/>
                <w:color w:val="000000"/>
                <w:sz w:val="20"/>
                <w:szCs w:val="20"/>
                <w:lang w:eastAsia="en-AU"/>
              </w:rPr>
              <w:tab/>
              <w:t>base fee</w:t>
            </w:r>
          </w:p>
        </w:tc>
        <w:tc>
          <w:tcPr>
            <w:tcW w:w="1275" w:type="dxa"/>
            <w:tcBorders>
              <w:top w:val="nil"/>
              <w:left w:val="nil"/>
              <w:bottom w:val="nil"/>
              <w:right w:val="nil"/>
            </w:tcBorders>
            <w:vAlign w:val="bottom"/>
          </w:tcPr>
          <w:p w14:paraId="2379FCDC"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$1 230.00</w:t>
            </w:r>
          </w:p>
        </w:tc>
      </w:tr>
      <w:tr w:rsidR="00FB4909" w:rsidRPr="00C46C2F" w14:paraId="3E690164" w14:textId="77777777" w:rsidTr="00D13878">
        <w:trPr>
          <w:cantSplit/>
        </w:trPr>
        <w:tc>
          <w:tcPr>
            <w:tcW w:w="465" w:type="dxa"/>
            <w:tcBorders>
              <w:top w:val="nil"/>
              <w:left w:val="nil"/>
              <w:bottom w:val="nil"/>
              <w:right w:val="nil"/>
            </w:tcBorders>
          </w:tcPr>
          <w:p w14:paraId="31ED7E73"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7F18CE47" w14:textId="77777777" w:rsidR="00FB4909" w:rsidRPr="00C46C2F" w:rsidRDefault="00FB4909" w:rsidP="00D138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C46C2F">
              <w:rPr>
                <w:rFonts w:eastAsia="Times New Roman"/>
                <w:color w:val="000000"/>
                <w:sz w:val="20"/>
                <w:szCs w:val="20"/>
                <w:lang w:eastAsia="en-AU"/>
              </w:rPr>
              <w:tab/>
              <w:t>(b)</w:t>
            </w:r>
            <w:r w:rsidRPr="00C46C2F">
              <w:rPr>
                <w:rFonts w:eastAsia="Times New Roman"/>
                <w:color w:val="000000"/>
                <w:sz w:val="20"/>
                <w:szCs w:val="20"/>
                <w:lang w:eastAsia="en-AU"/>
              </w:rPr>
              <w:tab/>
              <w:t>additional fee—</w:t>
            </w:r>
          </w:p>
        </w:tc>
        <w:tc>
          <w:tcPr>
            <w:tcW w:w="1275" w:type="dxa"/>
            <w:tcBorders>
              <w:top w:val="nil"/>
              <w:left w:val="nil"/>
              <w:bottom w:val="nil"/>
              <w:right w:val="nil"/>
            </w:tcBorders>
          </w:tcPr>
          <w:p w14:paraId="75AE6516"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p>
        </w:tc>
      </w:tr>
      <w:tr w:rsidR="00FB4909" w:rsidRPr="00C46C2F" w14:paraId="37A58F63" w14:textId="77777777" w:rsidTr="00D13878">
        <w:trPr>
          <w:cantSplit/>
        </w:trPr>
        <w:tc>
          <w:tcPr>
            <w:tcW w:w="465" w:type="dxa"/>
            <w:tcBorders>
              <w:top w:val="nil"/>
              <w:left w:val="nil"/>
              <w:bottom w:val="nil"/>
              <w:right w:val="nil"/>
            </w:tcBorders>
          </w:tcPr>
          <w:p w14:paraId="5D6731AB"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5AE94CE1" w14:textId="77777777" w:rsidR="00FB4909" w:rsidRPr="00C46C2F" w:rsidRDefault="00FB4909" w:rsidP="00D138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C46C2F">
              <w:rPr>
                <w:rFonts w:eastAsia="Times New Roman"/>
                <w:color w:val="000000"/>
                <w:sz w:val="20"/>
                <w:szCs w:val="20"/>
                <w:lang w:eastAsia="en-AU"/>
              </w:rPr>
              <w:tab/>
              <w:t>(i)</w:t>
            </w:r>
            <w:r w:rsidRPr="00C46C2F">
              <w:rPr>
                <w:rFonts w:eastAsia="Times New Roman"/>
                <w:color w:val="000000"/>
                <w:sz w:val="20"/>
                <w:szCs w:val="20"/>
                <w:lang w:eastAsia="en-AU"/>
              </w:rPr>
              <w:tab/>
              <w:t>if the applicant proposes to process abalone (</w:t>
            </w:r>
            <w:r w:rsidRPr="00C46C2F">
              <w:rPr>
                <w:rFonts w:eastAsia="Times New Roman"/>
                <w:i/>
                <w:iCs/>
                <w:color w:val="000000"/>
                <w:sz w:val="20"/>
                <w:szCs w:val="20"/>
                <w:lang w:eastAsia="en-AU"/>
              </w:rPr>
              <w:t>Haliotis</w:t>
            </w:r>
            <w:r w:rsidRPr="00C46C2F">
              <w:rPr>
                <w:rFonts w:eastAsia="Times New Roman"/>
                <w:color w:val="000000"/>
                <w:sz w:val="20"/>
                <w:szCs w:val="20"/>
                <w:lang w:eastAsia="en-AU"/>
              </w:rPr>
              <w:t xml:space="preserve"> spp) under the registration</w:t>
            </w:r>
          </w:p>
        </w:tc>
        <w:tc>
          <w:tcPr>
            <w:tcW w:w="1275" w:type="dxa"/>
            <w:tcBorders>
              <w:top w:val="nil"/>
              <w:left w:val="nil"/>
              <w:bottom w:val="nil"/>
              <w:right w:val="nil"/>
            </w:tcBorders>
          </w:tcPr>
          <w:p w14:paraId="433732D3"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$1 595.00</w:t>
            </w:r>
          </w:p>
        </w:tc>
      </w:tr>
      <w:tr w:rsidR="00FB4909" w:rsidRPr="00C46C2F" w14:paraId="77782278" w14:textId="77777777" w:rsidTr="00D13878">
        <w:trPr>
          <w:cantSplit/>
        </w:trPr>
        <w:tc>
          <w:tcPr>
            <w:tcW w:w="465" w:type="dxa"/>
            <w:tcBorders>
              <w:top w:val="nil"/>
              <w:left w:val="nil"/>
              <w:bottom w:val="nil"/>
              <w:right w:val="nil"/>
            </w:tcBorders>
          </w:tcPr>
          <w:p w14:paraId="657A8E6C"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29B6ADB0" w14:textId="77777777" w:rsidR="00FB4909" w:rsidRPr="00C46C2F" w:rsidRDefault="00FB4909" w:rsidP="00D138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C46C2F">
              <w:rPr>
                <w:rFonts w:eastAsia="Times New Roman"/>
                <w:color w:val="000000"/>
                <w:sz w:val="20"/>
                <w:szCs w:val="20"/>
                <w:lang w:eastAsia="en-AU"/>
              </w:rPr>
              <w:tab/>
              <w:t>(ii)</w:t>
            </w:r>
            <w:r w:rsidRPr="00C46C2F">
              <w:rPr>
                <w:rFonts w:eastAsia="Times New Roman"/>
                <w:color w:val="000000"/>
                <w:sz w:val="20"/>
                <w:szCs w:val="20"/>
                <w:lang w:eastAsia="en-AU"/>
              </w:rPr>
              <w:tab/>
              <w:t>if the applicant proposes to process King Prawn (</w:t>
            </w:r>
            <w:r w:rsidRPr="00C46C2F">
              <w:rPr>
                <w:rFonts w:eastAsia="Times New Roman"/>
                <w:i/>
                <w:iCs/>
                <w:color w:val="000000"/>
                <w:sz w:val="20"/>
                <w:szCs w:val="20"/>
                <w:lang w:eastAsia="en-AU"/>
              </w:rPr>
              <w:t>Merlicertus latisulcatus</w:t>
            </w:r>
            <w:r w:rsidRPr="00C46C2F">
              <w:rPr>
                <w:rFonts w:eastAsia="Times New Roman"/>
                <w:color w:val="000000"/>
                <w:sz w:val="20"/>
                <w:szCs w:val="20"/>
                <w:lang w:eastAsia="en-AU"/>
              </w:rPr>
              <w:t>) under the registration</w:t>
            </w:r>
          </w:p>
        </w:tc>
        <w:tc>
          <w:tcPr>
            <w:tcW w:w="1275" w:type="dxa"/>
            <w:tcBorders>
              <w:top w:val="nil"/>
              <w:left w:val="nil"/>
              <w:bottom w:val="nil"/>
              <w:right w:val="nil"/>
            </w:tcBorders>
          </w:tcPr>
          <w:p w14:paraId="6031F45B"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$1 595.00</w:t>
            </w:r>
          </w:p>
        </w:tc>
      </w:tr>
      <w:tr w:rsidR="00FB4909" w:rsidRPr="00C46C2F" w14:paraId="17DBC91D" w14:textId="77777777" w:rsidTr="00D13878">
        <w:trPr>
          <w:cantSplit/>
        </w:trPr>
        <w:tc>
          <w:tcPr>
            <w:tcW w:w="465" w:type="dxa"/>
            <w:tcBorders>
              <w:top w:val="nil"/>
              <w:left w:val="nil"/>
              <w:bottom w:val="nil"/>
              <w:right w:val="nil"/>
            </w:tcBorders>
          </w:tcPr>
          <w:p w14:paraId="56CF4682"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68D0DF3D" w14:textId="77777777" w:rsidR="00FB4909" w:rsidRPr="00C46C2F" w:rsidRDefault="00FB4909" w:rsidP="00D138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C46C2F">
              <w:rPr>
                <w:rFonts w:eastAsia="Times New Roman"/>
                <w:color w:val="000000"/>
                <w:sz w:val="20"/>
                <w:szCs w:val="20"/>
                <w:lang w:eastAsia="en-AU"/>
              </w:rPr>
              <w:tab/>
              <w:t>(iii)</w:t>
            </w:r>
            <w:r w:rsidRPr="00C46C2F">
              <w:rPr>
                <w:rFonts w:eastAsia="Times New Roman"/>
                <w:color w:val="000000"/>
                <w:sz w:val="20"/>
                <w:szCs w:val="20"/>
                <w:lang w:eastAsia="en-AU"/>
              </w:rPr>
              <w:tab/>
              <w:t>if the applicant proposes to process Southern Rock Lobster (</w:t>
            </w:r>
            <w:r w:rsidRPr="00C46C2F">
              <w:rPr>
                <w:rFonts w:eastAsia="Times New Roman"/>
                <w:i/>
                <w:iCs/>
                <w:color w:val="000000"/>
                <w:sz w:val="20"/>
                <w:szCs w:val="20"/>
                <w:lang w:eastAsia="en-AU"/>
              </w:rPr>
              <w:t>Jasus edwardsii</w:t>
            </w:r>
            <w:r w:rsidRPr="00C46C2F">
              <w:rPr>
                <w:rFonts w:eastAsia="Times New Roman"/>
                <w:color w:val="000000"/>
                <w:sz w:val="20"/>
                <w:szCs w:val="20"/>
                <w:lang w:eastAsia="en-AU"/>
              </w:rPr>
              <w:t>) under the registration</w:t>
            </w:r>
          </w:p>
        </w:tc>
        <w:tc>
          <w:tcPr>
            <w:tcW w:w="1275" w:type="dxa"/>
            <w:tcBorders>
              <w:top w:val="nil"/>
              <w:left w:val="nil"/>
              <w:bottom w:val="nil"/>
              <w:right w:val="nil"/>
            </w:tcBorders>
          </w:tcPr>
          <w:p w14:paraId="30110439"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$1 595.00</w:t>
            </w:r>
          </w:p>
        </w:tc>
      </w:tr>
      <w:tr w:rsidR="00FB4909" w:rsidRPr="00C46C2F" w14:paraId="31031F22" w14:textId="77777777" w:rsidTr="00D13878">
        <w:trPr>
          <w:cantSplit/>
        </w:trPr>
        <w:tc>
          <w:tcPr>
            <w:tcW w:w="465" w:type="dxa"/>
            <w:tcBorders>
              <w:top w:val="nil"/>
              <w:left w:val="nil"/>
              <w:bottom w:val="nil"/>
              <w:right w:val="nil"/>
            </w:tcBorders>
          </w:tcPr>
          <w:p w14:paraId="65BF1F2C"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701BB951"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If registration is to be granted for a period of less than 12 months, the fee payable is a proportion of the fee set out above, being the proportion that the number of complete months in the term of registration bears to 12.</w:t>
            </w:r>
          </w:p>
        </w:tc>
        <w:tc>
          <w:tcPr>
            <w:tcW w:w="1275" w:type="dxa"/>
            <w:tcBorders>
              <w:top w:val="nil"/>
              <w:left w:val="nil"/>
              <w:bottom w:val="nil"/>
              <w:right w:val="nil"/>
            </w:tcBorders>
          </w:tcPr>
          <w:p w14:paraId="72A14C90"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p>
        </w:tc>
      </w:tr>
      <w:tr w:rsidR="00FB4909" w:rsidRPr="00C46C2F" w14:paraId="670E0906" w14:textId="77777777" w:rsidTr="00D13878">
        <w:trPr>
          <w:cantSplit/>
        </w:trPr>
        <w:tc>
          <w:tcPr>
            <w:tcW w:w="7510" w:type="dxa"/>
            <w:gridSpan w:val="2"/>
            <w:tcBorders>
              <w:top w:val="nil"/>
              <w:left w:val="nil"/>
              <w:bottom w:val="nil"/>
              <w:right w:val="nil"/>
            </w:tcBorders>
          </w:tcPr>
          <w:p w14:paraId="5FCE27B4"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b/>
                <w:bCs/>
                <w:color w:val="000000"/>
                <w:sz w:val="20"/>
                <w:szCs w:val="20"/>
                <w:lang w:eastAsia="en-AU"/>
              </w:rPr>
              <w:t>Annual fees payable by a registered fish processor (section 66(2)(a) of Act)</w:t>
            </w:r>
          </w:p>
        </w:tc>
        <w:tc>
          <w:tcPr>
            <w:tcW w:w="1275" w:type="dxa"/>
            <w:tcBorders>
              <w:top w:val="nil"/>
              <w:left w:val="nil"/>
              <w:bottom w:val="nil"/>
              <w:right w:val="nil"/>
            </w:tcBorders>
          </w:tcPr>
          <w:p w14:paraId="02D601C1" w14:textId="77777777" w:rsidR="00FB4909" w:rsidRPr="00C46C2F" w:rsidRDefault="00FB4909" w:rsidP="00D1387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B4909" w:rsidRPr="00C46C2F" w14:paraId="747CEABC" w14:textId="77777777" w:rsidTr="00D13878">
        <w:trPr>
          <w:cantSplit/>
        </w:trPr>
        <w:tc>
          <w:tcPr>
            <w:tcW w:w="465" w:type="dxa"/>
            <w:tcBorders>
              <w:top w:val="nil"/>
              <w:left w:val="nil"/>
              <w:bottom w:val="nil"/>
              <w:right w:val="nil"/>
            </w:tcBorders>
          </w:tcPr>
          <w:p w14:paraId="207D2910"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3</w:t>
            </w:r>
          </w:p>
        </w:tc>
        <w:tc>
          <w:tcPr>
            <w:tcW w:w="7045" w:type="dxa"/>
            <w:tcBorders>
              <w:top w:val="nil"/>
              <w:left w:val="nil"/>
              <w:bottom w:val="nil"/>
              <w:right w:val="nil"/>
            </w:tcBorders>
          </w:tcPr>
          <w:p w14:paraId="7C9D1B48"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Annual fee payable by a fish processor who is an eligible person</w:t>
            </w:r>
          </w:p>
        </w:tc>
        <w:tc>
          <w:tcPr>
            <w:tcW w:w="1275" w:type="dxa"/>
            <w:tcBorders>
              <w:top w:val="nil"/>
              <w:left w:val="nil"/>
              <w:bottom w:val="nil"/>
              <w:right w:val="nil"/>
            </w:tcBorders>
          </w:tcPr>
          <w:p w14:paraId="322C9C82"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$214.00</w:t>
            </w:r>
          </w:p>
        </w:tc>
      </w:tr>
      <w:tr w:rsidR="00FB4909" w:rsidRPr="00C46C2F" w14:paraId="1138307D" w14:textId="77777777" w:rsidTr="00D13878">
        <w:trPr>
          <w:cantSplit/>
        </w:trPr>
        <w:tc>
          <w:tcPr>
            <w:tcW w:w="465" w:type="dxa"/>
            <w:tcBorders>
              <w:top w:val="nil"/>
              <w:left w:val="nil"/>
              <w:bottom w:val="nil"/>
              <w:right w:val="nil"/>
            </w:tcBorders>
          </w:tcPr>
          <w:p w14:paraId="77462162"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4</w:t>
            </w:r>
          </w:p>
        </w:tc>
        <w:tc>
          <w:tcPr>
            <w:tcW w:w="7045" w:type="dxa"/>
            <w:tcBorders>
              <w:top w:val="nil"/>
              <w:left w:val="nil"/>
              <w:bottom w:val="nil"/>
              <w:right w:val="nil"/>
            </w:tcBorders>
          </w:tcPr>
          <w:p w14:paraId="587BACCD"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Annual fee payable by a fish processor who is not an eligible person—</w:t>
            </w:r>
          </w:p>
        </w:tc>
        <w:tc>
          <w:tcPr>
            <w:tcW w:w="1275" w:type="dxa"/>
            <w:tcBorders>
              <w:top w:val="nil"/>
              <w:left w:val="nil"/>
              <w:bottom w:val="nil"/>
              <w:right w:val="nil"/>
            </w:tcBorders>
          </w:tcPr>
          <w:p w14:paraId="1BA12C96" w14:textId="77777777" w:rsidR="00FB4909" w:rsidRPr="00C46C2F" w:rsidRDefault="00FB4909" w:rsidP="00D1387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B4909" w:rsidRPr="00C46C2F" w14:paraId="03BA8B59" w14:textId="77777777" w:rsidTr="00D13878">
        <w:trPr>
          <w:cantSplit/>
        </w:trPr>
        <w:tc>
          <w:tcPr>
            <w:tcW w:w="465" w:type="dxa"/>
            <w:tcBorders>
              <w:top w:val="nil"/>
              <w:left w:val="nil"/>
              <w:bottom w:val="nil"/>
              <w:right w:val="nil"/>
            </w:tcBorders>
          </w:tcPr>
          <w:p w14:paraId="33A8F584"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73DF9514" w14:textId="77777777" w:rsidR="00FB4909" w:rsidRPr="00C46C2F" w:rsidRDefault="00FB4909" w:rsidP="00D138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C46C2F">
              <w:rPr>
                <w:rFonts w:eastAsia="Times New Roman"/>
                <w:color w:val="000000"/>
                <w:sz w:val="20"/>
                <w:szCs w:val="20"/>
                <w:lang w:eastAsia="en-AU"/>
              </w:rPr>
              <w:tab/>
              <w:t>(a)</w:t>
            </w:r>
            <w:r w:rsidRPr="00C46C2F">
              <w:rPr>
                <w:rFonts w:eastAsia="Times New Roman"/>
                <w:color w:val="000000"/>
                <w:sz w:val="20"/>
                <w:szCs w:val="20"/>
                <w:lang w:eastAsia="en-AU"/>
              </w:rPr>
              <w:tab/>
              <w:t>base fee</w:t>
            </w:r>
          </w:p>
        </w:tc>
        <w:tc>
          <w:tcPr>
            <w:tcW w:w="1275" w:type="dxa"/>
            <w:tcBorders>
              <w:top w:val="nil"/>
              <w:left w:val="nil"/>
              <w:bottom w:val="nil"/>
              <w:right w:val="nil"/>
            </w:tcBorders>
          </w:tcPr>
          <w:p w14:paraId="63670F15"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$1 230.00</w:t>
            </w:r>
          </w:p>
        </w:tc>
      </w:tr>
      <w:tr w:rsidR="00FB4909" w:rsidRPr="00C46C2F" w14:paraId="1331592D" w14:textId="77777777" w:rsidTr="00D13878">
        <w:trPr>
          <w:cantSplit/>
        </w:trPr>
        <w:tc>
          <w:tcPr>
            <w:tcW w:w="465" w:type="dxa"/>
            <w:tcBorders>
              <w:top w:val="nil"/>
              <w:left w:val="nil"/>
              <w:bottom w:val="nil"/>
              <w:right w:val="nil"/>
            </w:tcBorders>
          </w:tcPr>
          <w:p w14:paraId="26808C55"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2C9458CB" w14:textId="77777777" w:rsidR="00FB4909" w:rsidRPr="00C46C2F" w:rsidRDefault="00FB4909" w:rsidP="00D138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C46C2F">
              <w:rPr>
                <w:rFonts w:eastAsia="Times New Roman"/>
                <w:color w:val="000000"/>
                <w:sz w:val="20"/>
                <w:szCs w:val="20"/>
                <w:lang w:eastAsia="en-AU"/>
              </w:rPr>
              <w:tab/>
              <w:t>(b)</w:t>
            </w:r>
            <w:r w:rsidRPr="00C46C2F">
              <w:rPr>
                <w:rFonts w:eastAsia="Times New Roman"/>
                <w:color w:val="000000"/>
                <w:sz w:val="20"/>
                <w:szCs w:val="20"/>
                <w:lang w:eastAsia="en-AU"/>
              </w:rPr>
              <w:tab/>
              <w:t>additional fee—</w:t>
            </w:r>
          </w:p>
        </w:tc>
        <w:tc>
          <w:tcPr>
            <w:tcW w:w="1275" w:type="dxa"/>
            <w:tcBorders>
              <w:top w:val="nil"/>
              <w:left w:val="nil"/>
              <w:bottom w:val="nil"/>
              <w:right w:val="nil"/>
            </w:tcBorders>
          </w:tcPr>
          <w:p w14:paraId="521F3B43"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p>
        </w:tc>
      </w:tr>
      <w:tr w:rsidR="00FB4909" w:rsidRPr="00C46C2F" w14:paraId="031406C7" w14:textId="77777777" w:rsidTr="00D13878">
        <w:trPr>
          <w:cantSplit/>
        </w:trPr>
        <w:tc>
          <w:tcPr>
            <w:tcW w:w="465" w:type="dxa"/>
            <w:tcBorders>
              <w:top w:val="nil"/>
              <w:left w:val="nil"/>
              <w:bottom w:val="nil"/>
              <w:right w:val="nil"/>
            </w:tcBorders>
          </w:tcPr>
          <w:p w14:paraId="6736D309"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3D4AE93F" w14:textId="77777777" w:rsidR="00FB4909" w:rsidRPr="00C46C2F" w:rsidRDefault="00FB4909" w:rsidP="00D138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C46C2F">
              <w:rPr>
                <w:rFonts w:eastAsia="Times New Roman"/>
                <w:color w:val="000000"/>
                <w:sz w:val="20"/>
                <w:szCs w:val="20"/>
                <w:lang w:eastAsia="en-AU"/>
              </w:rPr>
              <w:tab/>
              <w:t>(i)</w:t>
            </w:r>
            <w:r w:rsidRPr="00C46C2F">
              <w:rPr>
                <w:rFonts w:eastAsia="Times New Roman"/>
                <w:color w:val="000000"/>
                <w:sz w:val="20"/>
                <w:szCs w:val="20"/>
                <w:lang w:eastAsia="en-AU"/>
              </w:rPr>
              <w:tab/>
              <w:t>if the fish processor processes abalone (</w:t>
            </w:r>
            <w:r w:rsidRPr="00C46C2F">
              <w:rPr>
                <w:rFonts w:eastAsia="Times New Roman"/>
                <w:i/>
                <w:iCs/>
                <w:color w:val="000000"/>
                <w:sz w:val="20"/>
                <w:szCs w:val="20"/>
                <w:lang w:eastAsia="en-AU"/>
              </w:rPr>
              <w:t>Haliotis</w:t>
            </w:r>
            <w:r w:rsidRPr="00C46C2F">
              <w:rPr>
                <w:rFonts w:eastAsia="Times New Roman"/>
                <w:color w:val="000000"/>
                <w:sz w:val="20"/>
                <w:szCs w:val="20"/>
                <w:lang w:eastAsia="en-AU"/>
              </w:rPr>
              <w:t xml:space="preserve"> spp) under the registration</w:t>
            </w:r>
          </w:p>
        </w:tc>
        <w:tc>
          <w:tcPr>
            <w:tcW w:w="1275" w:type="dxa"/>
            <w:tcBorders>
              <w:top w:val="nil"/>
              <w:left w:val="nil"/>
              <w:bottom w:val="nil"/>
              <w:right w:val="nil"/>
            </w:tcBorders>
          </w:tcPr>
          <w:p w14:paraId="7DE2DBB7"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$1 595.00</w:t>
            </w:r>
          </w:p>
        </w:tc>
      </w:tr>
      <w:tr w:rsidR="00FB4909" w:rsidRPr="00C46C2F" w14:paraId="3F037CAE" w14:textId="77777777" w:rsidTr="00D13878">
        <w:trPr>
          <w:cantSplit/>
        </w:trPr>
        <w:tc>
          <w:tcPr>
            <w:tcW w:w="465" w:type="dxa"/>
            <w:tcBorders>
              <w:top w:val="nil"/>
              <w:left w:val="nil"/>
              <w:bottom w:val="nil"/>
              <w:right w:val="nil"/>
            </w:tcBorders>
          </w:tcPr>
          <w:p w14:paraId="3254A72F"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749E73F7" w14:textId="77777777" w:rsidR="00FB4909" w:rsidRPr="00C46C2F" w:rsidRDefault="00FB4909" w:rsidP="00D138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C46C2F">
              <w:rPr>
                <w:rFonts w:eastAsia="Times New Roman"/>
                <w:color w:val="000000"/>
                <w:sz w:val="20"/>
                <w:szCs w:val="20"/>
                <w:lang w:eastAsia="en-AU"/>
              </w:rPr>
              <w:tab/>
              <w:t>(ii)</w:t>
            </w:r>
            <w:r w:rsidRPr="00C46C2F">
              <w:rPr>
                <w:rFonts w:eastAsia="Times New Roman"/>
                <w:color w:val="000000"/>
                <w:sz w:val="20"/>
                <w:szCs w:val="20"/>
                <w:lang w:eastAsia="en-AU"/>
              </w:rPr>
              <w:tab/>
              <w:t>if the fish processor processes King Prawn (</w:t>
            </w:r>
            <w:r w:rsidRPr="00C46C2F">
              <w:rPr>
                <w:rFonts w:eastAsia="Times New Roman"/>
                <w:i/>
                <w:iCs/>
                <w:color w:val="000000"/>
                <w:sz w:val="20"/>
                <w:szCs w:val="20"/>
                <w:lang w:eastAsia="en-AU"/>
              </w:rPr>
              <w:t>Merlicertus latisulcatus</w:t>
            </w:r>
            <w:r w:rsidRPr="00C46C2F">
              <w:rPr>
                <w:rFonts w:eastAsia="Times New Roman"/>
                <w:color w:val="000000"/>
                <w:sz w:val="20"/>
                <w:szCs w:val="20"/>
                <w:lang w:eastAsia="en-AU"/>
              </w:rPr>
              <w:t>) under the registration</w:t>
            </w:r>
          </w:p>
        </w:tc>
        <w:tc>
          <w:tcPr>
            <w:tcW w:w="1275" w:type="dxa"/>
            <w:tcBorders>
              <w:top w:val="nil"/>
              <w:left w:val="nil"/>
              <w:bottom w:val="nil"/>
              <w:right w:val="nil"/>
            </w:tcBorders>
          </w:tcPr>
          <w:p w14:paraId="7DD3BCEB"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$1 595.00</w:t>
            </w:r>
          </w:p>
        </w:tc>
      </w:tr>
      <w:tr w:rsidR="00FB4909" w:rsidRPr="00C46C2F" w14:paraId="2181C8F8" w14:textId="77777777" w:rsidTr="00D13878">
        <w:trPr>
          <w:cantSplit/>
        </w:trPr>
        <w:tc>
          <w:tcPr>
            <w:tcW w:w="465" w:type="dxa"/>
            <w:tcBorders>
              <w:top w:val="nil"/>
              <w:left w:val="nil"/>
              <w:bottom w:val="nil"/>
              <w:right w:val="nil"/>
            </w:tcBorders>
          </w:tcPr>
          <w:p w14:paraId="03D2FC0D"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14:paraId="501C3439" w14:textId="77777777" w:rsidR="00FB4909" w:rsidRPr="00C46C2F" w:rsidRDefault="00FB4909" w:rsidP="00D138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C46C2F">
              <w:rPr>
                <w:rFonts w:eastAsia="Times New Roman"/>
                <w:color w:val="000000"/>
                <w:sz w:val="20"/>
                <w:szCs w:val="20"/>
                <w:lang w:eastAsia="en-AU"/>
              </w:rPr>
              <w:tab/>
              <w:t>(iii)</w:t>
            </w:r>
            <w:r w:rsidRPr="00C46C2F">
              <w:rPr>
                <w:rFonts w:eastAsia="Times New Roman"/>
                <w:color w:val="000000"/>
                <w:sz w:val="20"/>
                <w:szCs w:val="20"/>
                <w:lang w:eastAsia="en-AU"/>
              </w:rPr>
              <w:tab/>
              <w:t>if the fish processor processes Southern Rock Lobster (</w:t>
            </w:r>
            <w:r w:rsidRPr="00C46C2F">
              <w:rPr>
                <w:rFonts w:eastAsia="Times New Roman"/>
                <w:i/>
                <w:iCs/>
                <w:color w:val="000000"/>
                <w:sz w:val="20"/>
                <w:szCs w:val="20"/>
                <w:lang w:eastAsia="en-AU"/>
              </w:rPr>
              <w:t>Jasus edwardsii</w:t>
            </w:r>
            <w:r w:rsidRPr="00C46C2F">
              <w:rPr>
                <w:rFonts w:eastAsia="Times New Roman"/>
                <w:color w:val="000000"/>
                <w:sz w:val="20"/>
                <w:szCs w:val="20"/>
                <w:lang w:eastAsia="en-AU"/>
              </w:rPr>
              <w:t>) under the registration</w:t>
            </w:r>
          </w:p>
        </w:tc>
        <w:tc>
          <w:tcPr>
            <w:tcW w:w="1275" w:type="dxa"/>
            <w:tcBorders>
              <w:top w:val="nil"/>
              <w:left w:val="nil"/>
              <w:bottom w:val="nil"/>
              <w:right w:val="nil"/>
            </w:tcBorders>
          </w:tcPr>
          <w:p w14:paraId="650C3CB5"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$1 595.00</w:t>
            </w:r>
          </w:p>
        </w:tc>
      </w:tr>
    </w:tbl>
    <w:p w14:paraId="0B078413" w14:textId="77777777" w:rsidR="00FB4909" w:rsidRPr="00C46C2F" w:rsidRDefault="00FB4909" w:rsidP="00FB4909">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C46C2F">
        <w:rPr>
          <w:rFonts w:eastAsia="Times New Roman"/>
          <w:b/>
          <w:bCs/>
          <w:color w:val="000000"/>
          <w:sz w:val="28"/>
          <w:szCs w:val="28"/>
          <w:lang w:eastAsia="en-AU"/>
        </w:rPr>
        <w:lastRenderedPageBreak/>
        <w:t>Division 2—Miscellaneous fees</w:t>
      </w:r>
    </w:p>
    <w:p w14:paraId="3A62864C" w14:textId="77777777" w:rsidR="00FB4909" w:rsidRPr="00C46C2F" w:rsidRDefault="00FB4909" w:rsidP="00FB490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5"/>
        <w:gridCol w:w="7045"/>
        <w:gridCol w:w="1275"/>
      </w:tblGrid>
      <w:tr w:rsidR="00FB4909" w:rsidRPr="00C46C2F" w14:paraId="4CA89B0A" w14:textId="77777777" w:rsidTr="00D13878">
        <w:trPr>
          <w:cantSplit/>
        </w:trPr>
        <w:tc>
          <w:tcPr>
            <w:tcW w:w="465" w:type="dxa"/>
            <w:tcBorders>
              <w:top w:val="nil"/>
              <w:left w:val="nil"/>
              <w:bottom w:val="nil"/>
              <w:right w:val="nil"/>
            </w:tcBorders>
          </w:tcPr>
          <w:p w14:paraId="70C6F0B1"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5</w:t>
            </w:r>
          </w:p>
        </w:tc>
        <w:tc>
          <w:tcPr>
            <w:tcW w:w="7045" w:type="dxa"/>
            <w:tcBorders>
              <w:top w:val="nil"/>
              <w:left w:val="nil"/>
              <w:bottom w:val="nil"/>
              <w:right w:val="nil"/>
            </w:tcBorders>
          </w:tcPr>
          <w:p w14:paraId="1B0CA366"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by a registered fish processor to have additional premises, places, boats or vehicles specified in the certificate of registration</w:t>
            </w:r>
          </w:p>
        </w:tc>
        <w:tc>
          <w:tcPr>
            <w:tcW w:w="1275" w:type="dxa"/>
            <w:tcBorders>
              <w:top w:val="nil"/>
              <w:left w:val="nil"/>
              <w:bottom w:val="nil"/>
              <w:right w:val="nil"/>
            </w:tcBorders>
          </w:tcPr>
          <w:p w14:paraId="4EE54583"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$37.75</w:t>
            </w:r>
          </w:p>
        </w:tc>
      </w:tr>
    </w:tbl>
    <w:p w14:paraId="7B50B069" w14:textId="77777777" w:rsidR="00FB4909" w:rsidRPr="00C46C2F" w:rsidRDefault="00FB4909" w:rsidP="00FB4909">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46C2F">
        <w:rPr>
          <w:rFonts w:eastAsia="Times New Roman"/>
          <w:b/>
          <w:bCs/>
          <w:color w:val="000000"/>
          <w:sz w:val="32"/>
          <w:szCs w:val="32"/>
          <w:lang w:eastAsia="en-AU"/>
        </w:rPr>
        <w:t>Part 4—Recreational fishing fees</w:t>
      </w:r>
    </w:p>
    <w:p w14:paraId="618CADEB" w14:textId="77777777" w:rsidR="00FB4909" w:rsidRPr="00C46C2F" w:rsidRDefault="00FB4909" w:rsidP="00FB490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6"/>
        <w:gridCol w:w="6569"/>
        <w:gridCol w:w="1761"/>
      </w:tblGrid>
      <w:tr w:rsidR="00FB4909" w:rsidRPr="00C46C2F" w14:paraId="232FB5C0" w14:textId="77777777" w:rsidTr="00D13878">
        <w:trPr>
          <w:cantSplit/>
        </w:trPr>
        <w:tc>
          <w:tcPr>
            <w:tcW w:w="7025" w:type="dxa"/>
            <w:gridSpan w:val="2"/>
            <w:tcBorders>
              <w:top w:val="nil"/>
              <w:left w:val="nil"/>
              <w:bottom w:val="nil"/>
              <w:right w:val="nil"/>
            </w:tcBorders>
          </w:tcPr>
          <w:p w14:paraId="6CF90149"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 xml:space="preserve">Application fees payable by an applicant for registration under the </w:t>
            </w:r>
            <w:hyperlink r:id="rId51" w:history="1">
              <w:r w:rsidRPr="00C46C2F">
                <w:rPr>
                  <w:rFonts w:eastAsia="Times New Roman"/>
                  <w:i/>
                  <w:iCs/>
                  <w:color w:val="000000"/>
                  <w:sz w:val="20"/>
                  <w:szCs w:val="20"/>
                  <w:lang w:eastAsia="en-AU"/>
                </w:rPr>
                <w:t>Fisheries Management (General) Regulations 2017</w:t>
              </w:r>
            </w:hyperlink>
            <w:r w:rsidRPr="00C46C2F">
              <w:rPr>
                <w:rFonts w:eastAsia="Times New Roman"/>
                <w:color w:val="000000"/>
                <w:sz w:val="20"/>
                <w:szCs w:val="20"/>
                <w:lang w:eastAsia="en-AU"/>
              </w:rPr>
              <w:t xml:space="preserve"> of a device to be used for recreational fishing</w:t>
            </w:r>
          </w:p>
        </w:tc>
        <w:tc>
          <w:tcPr>
            <w:tcW w:w="1761" w:type="dxa"/>
            <w:tcBorders>
              <w:top w:val="nil"/>
              <w:left w:val="nil"/>
              <w:bottom w:val="nil"/>
              <w:right w:val="nil"/>
            </w:tcBorders>
          </w:tcPr>
          <w:p w14:paraId="27B34375" w14:textId="77777777" w:rsidR="00FB4909" w:rsidRPr="00C46C2F" w:rsidRDefault="00FB4909" w:rsidP="00D1387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B4909" w:rsidRPr="00C46C2F" w14:paraId="66B785B3" w14:textId="77777777" w:rsidTr="00D13878">
        <w:trPr>
          <w:cantSplit/>
        </w:trPr>
        <w:tc>
          <w:tcPr>
            <w:tcW w:w="456" w:type="dxa"/>
            <w:tcBorders>
              <w:top w:val="nil"/>
              <w:left w:val="nil"/>
              <w:bottom w:val="nil"/>
              <w:right w:val="nil"/>
            </w:tcBorders>
          </w:tcPr>
          <w:p w14:paraId="785C3CD8"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1</w:t>
            </w:r>
          </w:p>
        </w:tc>
        <w:tc>
          <w:tcPr>
            <w:tcW w:w="6569" w:type="dxa"/>
            <w:tcBorders>
              <w:top w:val="nil"/>
              <w:left w:val="nil"/>
              <w:bottom w:val="nil"/>
              <w:right w:val="nil"/>
            </w:tcBorders>
          </w:tcPr>
          <w:p w14:paraId="05973038"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for registration of a mesh net to be used by a person for recreational fishing—</w:t>
            </w:r>
          </w:p>
        </w:tc>
        <w:tc>
          <w:tcPr>
            <w:tcW w:w="1761" w:type="dxa"/>
            <w:tcBorders>
              <w:top w:val="nil"/>
              <w:left w:val="nil"/>
              <w:bottom w:val="nil"/>
              <w:right w:val="nil"/>
            </w:tcBorders>
          </w:tcPr>
          <w:p w14:paraId="142190AA" w14:textId="77777777" w:rsidR="00FB4909" w:rsidRPr="00C46C2F" w:rsidRDefault="00FB4909" w:rsidP="00D1387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B4909" w:rsidRPr="00C46C2F" w14:paraId="2203C161" w14:textId="77777777" w:rsidTr="00D13878">
        <w:trPr>
          <w:cantSplit/>
        </w:trPr>
        <w:tc>
          <w:tcPr>
            <w:tcW w:w="456" w:type="dxa"/>
            <w:tcBorders>
              <w:top w:val="nil"/>
              <w:left w:val="nil"/>
              <w:bottom w:val="nil"/>
              <w:right w:val="nil"/>
            </w:tcBorders>
          </w:tcPr>
          <w:p w14:paraId="299109DB"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3C33EAA1" w14:textId="77777777" w:rsidR="00FB4909" w:rsidRPr="00C46C2F" w:rsidRDefault="00FB4909" w:rsidP="00D138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C46C2F">
              <w:rPr>
                <w:rFonts w:eastAsia="Times New Roman"/>
                <w:color w:val="000000"/>
                <w:sz w:val="20"/>
                <w:szCs w:val="20"/>
                <w:lang w:eastAsia="en-AU"/>
              </w:rPr>
              <w:tab/>
              <w:t>(a)</w:t>
            </w:r>
            <w:r w:rsidRPr="00C46C2F">
              <w:rPr>
                <w:rFonts w:eastAsia="Times New Roman"/>
                <w:color w:val="000000"/>
                <w:sz w:val="20"/>
                <w:szCs w:val="20"/>
                <w:lang w:eastAsia="en-AU"/>
              </w:rPr>
              <w:tab/>
              <w:t xml:space="preserve">in the case of a mesh net for use in the waters of Lake George </w:t>
            </w:r>
          </w:p>
        </w:tc>
        <w:tc>
          <w:tcPr>
            <w:tcW w:w="1761" w:type="dxa"/>
            <w:tcBorders>
              <w:top w:val="nil"/>
              <w:left w:val="nil"/>
              <w:bottom w:val="nil"/>
              <w:right w:val="nil"/>
            </w:tcBorders>
          </w:tcPr>
          <w:p w14:paraId="2EBCF4B0"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$173.00</w:t>
            </w:r>
          </w:p>
        </w:tc>
      </w:tr>
      <w:tr w:rsidR="00FB4909" w:rsidRPr="00C46C2F" w14:paraId="67F89663" w14:textId="77777777" w:rsidTr="00D13878">
        <w:trPr>
          <w:cantSplit/>
        </w:trPr>
        <w:tc>
          <w:tcPr>
            <w:tcW w:w="456" w:type="dxa"/>
            <w:tcBorders>
              <w:top w:val="nil"/>
              <w:left w:val="nil"/>
              <w:bottom w:val="nil"/>
              <w:right w:val="nil"/>
            </w:tcBorders>
          </w:tcPr>
          <w:p w14:paraId="051E7DFC"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7DD3D48E" w14:textId="77777777" w:rsidR="00FB4909" w:rsidRPr="00C46C2F" w:rsidRDefault="00FB4909" w:rsidP="00D138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C46C2F">
              <w:rPr>
                <w:rFonts w:eastAsia="Times New Roman"/>
                <w:color w:val="000000"/>
                <w:sz w:val="20"/>
                <w:szCs w:val="20"/>
                <w:lang w:eastAsia="en-AU"/>
              </w:rPr>
              <w:tab/>
              <w:t>(b)</w:t>
            </w:r>
            <w:r w:rsidRPr="00C46C2F">
              <w:rPr>
                <w:rFonts w:eastAsia="Times New Roman"/>
                <w:color w:val="000000"/>
                <w:sz w:val="20"/>
                <w:szCs w:val="20"/>
                <w:lang w:eastAsia="en-AU"/>
              </w:rPr>
              <w:tab/>
              <w:t>in the case of a mesh net for use in any other waters—</w:t>
            </w:r>
          </w:p>
        </w:tc>
        <w:tc>
          <w:tcPr>
            <w:tcW w:w="1761" w:type="dxa"/>
            <w:tcBorders>
              <w:top w:val="nil"/>
              <w:left w:val="nil"/>
              <w:bottom w:val="nil"/>
              <w:right w:val="nil"/>
            </w:tcBorders>
          </w:tcPr>
          <w:p w14:paraId="428E4BA3"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p>
        </w:tc>
      </w:tr>
      <w:tr w:rsidR="00FB4909" w:rsidRPr="00C46C2F" w14:paraId="3DE0C892" w14:textId="77777777" w:rsidTr="00D13878">
        <w:trPr>
          <w:cantSplit/>
        </w:trPr>
        <w:tc>
          <w:tcPr>
            <w:tcW w:w="456" w:type="dxa"/>
            <w:tcBorders>
              <w:top w:val="nil"/>
              <w:left w:val="nil"/>
              <w:bottom w:val="nil"/>
              <w:right w:val="nil"/>
            </w:tcBorders>
          </w:tcPr>
          <w:p w14:paraId="46AE3C91"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25565008" w14:textId="77777777" w:rsidR="00FB4909" w:rsidRPr="00C46C2F" w:rsidRDefault="00FB4909" w:rsidP="00D138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C46C2F">
              <w:rPr>
                <w:rFonts w:eastAsia="Times New Roman"/>
                <w:color w:val="000000"/>
                <w:sz w:val="20"/>
                <w:szCs w:val="20"/>
                <w:lang w:eastAsia="en-AU"/>
              </w:rPr>
              <w:tab/>
              <w:t>(i)</w:t>
            </w:r>
            <w:r w:rsidRPr="00C46C2F">
              <w:rPr>
                <w:rFonts w:eastAsia="Times New Roman"/>
                <w:color w:val="000000"/>
                <w:sz w:val="20"/>
                <w:szCs w:val="20"/>
                <w:lang w:eastAsia="en-AU"/>
              </w:rPr>
              <w:tab/>
              <w:t>if the applicant produces evidence to the satisfaction of the Minister that the applicant is entitled, as the holder of a pensioner entitlement card issued under an Act or law of the Commonwealth, to travel on public transport in this State at reduced fares (for each year in the term of the registration)</w:t>
            </w:r>
          </w:p>
        </w:tc>
        <w:tc>
          <w:tcPr>
            <w:tcW w:w="1761" w:type="dxa"/>
            <w:tcBorders>
              <w:top w:val="nil"/>
              <w:left w:val="nil"/>
              <w:bottom w:val="nil"/>
              <w:right w:val="nil"/>
            </w:tcBorders>
          </w:tcPr>
          <w:p w14:paraId="7B491613"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$24.70</w:t>
            </w:r>
          </w:p>
        </w:tc>
      </w:tr>
      <w:tr w:rsidR="00FB4909" w:rsidRPr="00C46C2F" w14:paraId="11B8E35D" w14:textId="77777777" w:rsidTr="00D13878">
        <w:trPr>
          <w:cantSplit/>
        </w:trPr>
        <w:tc>
          <w:tcPr>
            <w:tcW w:w="456" w:type="dxa"/>
            <w:tcBorders>
              <w:top w:val="nil"/>
              <w:left w:val="nil"/>
              <w:bottom w:val="nil"/>
              <w:right w:val="nil"/>
            </w:tcBorders>
          </w:tcPr>
          <w:p w14:paraId="737B51A4"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5CF80127" w14:textId="77777777" w:rsidR="00FB4909" w:rsidRPr="00C46C2F" w:rsidRDefault="00FB4909" w:rsidP="00D13878">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C46C2F">
              <w:rPr>
                <w:rFonts w:eastAsia="Times New Roman"/>
                <w:color w:val="000000"/>
                <w:sz w:val="20"/>
                <w:szCs w:val="20"/>
                <w:lang w:eastAsia="en-AU"/>
              </w:rPr>
              <w:tab/>
              <w:t>(ii)</w:t>
            </w:r>
            <w:r w:rsidRPr="00C46C2F">
              <w:rPr>
                <w:rFonts w:eastAsia="Times New Roman"/>
                <w:color w:val="000000"/>
                <w:sz w:val="20"/>
                <w:szCs w:val="20"/>
                <w:lang w:eastAsia="en-AU"/>
              </w:rPr>
              <w:tab/>
              <w:t>in any other case (for each year in the term of the registration)</w:t>
            </w:r>
          </w:p>
        </w:tc>
        <w:tc>
          <w:tcPr>
            <w:tcW w:w="1761" w:type="dxa"/>
            <w:tcBorders>
              <w:top w:val="nil"/>
              <w:left w:val="nil"/>
              <w:bottom w:val="nil"/>
              <w:right w:val="nil"/>
            </w:tcBorders>
          </w:tcPr>
          <w:p w14:paraId="315129AF"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$50.00</w:t>
            </w:r>
          </w:p>
        </w:tc>
      </w:tr>
      <w:tr w:rsidR="00FB4909" w:rsidRPr="00C46C2F" w14:paraId="6FFD5C8C" w14:textId="77777777" w:rsidTr="00D13878">
        <w:trPr>
          <w:cantSplit/>
        </w:trPr>
        <w:tc>
          <w:tcPr>
            <w:tcW w:w="456" w:type="dxa"/>
            <w:tcBorders>
              <w:top w:val="nil"/>
              <w:left w:val="nil"/>
              <w:bottom w:val="nil"/>
              <w:right w:val="nil"/>
            </w:tcBorders>
          </w:tcPr>
          <w:p w14:paraId="7CF71084"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2D419ED3"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No fee is payable where the Minister registers a mesh net for a period of less than 1 year for the purpose of achieving a common expiry date for the registration of that mesh net and the registration of any other mesh net owned by the same person.</w:t>
            </w:r>
          </w:p>
        </w:tc>
        <w:tc>
          <w:tcPr>
            <w:tcW w:w="1761" w:type="dxa"/>
            <w:tcBorders>
              <w:top w:val="nil"/>
              <w:left w:val="nil"/>
              <w:bottom w:val="nil"/>
              <w:right w:val="nil"/>
            </w:tcBorders>
          </w:tcPr>
          <w:p w14:paraId="4976DCB1"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p>
        </w:tc>
      </w:tr>
      <w:tr w:rsidR="00FB4909" w:rsidRPr="00C46C2F" w14:paraId="08209BCB" w14:textId="77777777" w:rsidTr="00D13878">
        <w:trPr>
          <w:cantSplit/>
        </w:trPr>
        <w:tc>
          <w:tcPr>
            <w:tcW w:w="456" w:type="dxa"/>
            <w:tcBorders>
              <w:top w:val="nil"/>
              <w:left w:val="nil"/>
              <w:bottom w:val="nil"/>
              <w:right w:val="nil"/>
            </w:tcBorders>
          </w:tcPr>
          <w:p w14:paraId="65D4566D"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2</w:t>
            </w:r>
          </w:p>
        </w:tc>
        <w:tc>
          <w:tcPr>
            <w:tcW w:w="6569" w:type="dxa"/>
            <w:tcBorders>
              <w:top w:val="nil"/>
              <w:left w:val="nil"/>
              <w:bottom w:val="nil"/>
              <w:right w:val="nil"/>
            </w:tcBorders>
          </w:tcPr>
          <w:p w14:paraId="1E047F46" w14:textId="77777777" w:rsidR="00FB4909" w:rsidRPr="00C46C2F" w:rsidRDefault="00FB4909" w:rsidP="00D13878">
            <w:pPr>
              <w:keepNext/>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for registration of a rock lobster pot to be used by a person for recreational fishing—</w:t>
            </w:r>
          </w:p>
        </w:tc>
        <w:tc>
          <w:tcPr>
            <w:tcW w:w="1761" w:type="dxa"/>
            <w:tcBorders>
              <w:top w:val="nil"/>
              <w:left w:val="nil"/>
              <w:bottom w:val="nil"/>
              <w:right w:val="nil"/>
            </w:tcBorders>
          </w:tcPr>
          <w:p w14:paraId="2D935495" w14:textId="77777777" w:rsidR="00FB4909" w:rsidRPr="00C46C2F" w:rsidRDefault="00FB4909" w:rsidP="00D13878">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B4909" w:rsidRPr="00C46C2F" w14:paraId="3BA75CF2" w14:textId="77777777" w:rsidTr="00D13878">
        <w:trPr>
          <w:cantSplit/>
        </w:trPr>
        <w:tc>
          <w:tcPr>
            <w:tcW w:w="456" w:type="dxa"/>
            <w:tcBorders>
              <w:top w:val="nil"/>
              <w:left w:val="nil"/>
              <w:bottom w:val="nil"/>
              <w:right w:val="nil"/>
            </w:tcBorders>
          </w:tcPr>
          <w:p w14:paraId="66056F0B"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14:paraId="7981F0F4" w14:textId="77777777" w:rsidR="00FB4909" w:rsidRPr="00C46C2F" w:rsidRDefault="00FB4909" w:rsidP="00D138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C46C2F">
              <w:rPr>
                <w:rFonts w:eastAsia="Times New Roman"/>
                <w:color w:val="000000"/>
                <w:sz w:val="20"/>
                <w:szCs w:val="20"/>
                <w:lang w:eastAsia="en-AU"/>
              </w:rPr>
              <w:tab/>
              <w:t>(a)</w:t>
            </w:r>
            <w:r w:rsidRPr="00C46C2F">
              <w:rPr>
                <w:rFonts w:eastAsia="Times New Roman"/>
                <w:color w:val="000000"/>
                <w:sz w:val="20"/>
                <w:szCs w:val="20"/>
                <w:lang w:eastAsia="en-AU"/>
              </w:rPr>
              <w:tab/>
              <w:t>for registration of 1 rock lobster pot</w:t>
            </w:r>
          </w:p>
        </w:tc>
        <w:tc>
          <w:tcPr>
            <w:tcW w:w="1761" w:type="dxa"/>
            <w:tcBorders>
              <w:top w:val="nil"/>
              <w:left w:val="nil"/>
              <w:bottom w:val="nil"/>
              <w:right w:val="nil"/>
            </w:tcBorders>
          </w:tcPr>
          <w:p w14:paraId="0905B96E"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$82.00</w:t>
            </w:r>
          </w:p>
        </w:tc>
      </w:tr>
      <w:tr w:rsidR="00FB4909" w:rsidRPr="00C46C2F" w14:paraId="5C923D3C" w14:textId="77777777" w:rsidTr="00D13878">
        <w:trPr>
          <w:cantSplit/>
        </w:trPr>
        <w:tc>
          <w:tcPr>
            <w:tcW w:w="456" w:type="dxa"/>
            <w:tcBorders>
              <w:top w:val="nil"/>
              <w:left w:val="nil"/>
              <w:bottom w:val="nil"/>
              <w:right w:val="nil"/>
            </w:tcBorders>
          </w:tcPr>
          <w:p w14:paraId="1EA57B4B" w14:textId="77777777" w:rsidR="00FB4909" w:rsidRPr="00C46C2F" w:rsidRDefault="00FB4909" w:rsidP="00D13878">
            <w:pPr>
              <w:keepLines/>
              <w:autoSpaceDE w:val="0"/>
              <w:autoSpaceDN w:val="0"/>
              <w:adjustRightInd w:val="0"/>
              <w:spacing w:before="120" w:after="0" w:line="240" w:lineRule="auto"/>
              <w:jc w:val="center"/>
              <w:rPr>
                <w:rFonts w:eastAsia="Times New Roman"/>
                <w:color w:val="000000"/>
                <w:sz w:val="20"/>
                <w:szCs w:val="20"/>
                <w:lang w:eastAsia="en-AU"/>
              </w:rPr>
            </w:pPr>
          </w:p>
        </w:tc>
        <w:tc>
          <w:tcPr>
            <w:tcW w:w="6569" w:type="dxa"/>
            <w:tcBorders>
              <w:top w:val="nil"/>
              <w:left w:val="nil"/>
              <w:bottom w:val="nil"/>
              <w:right w:val="nil"/>
            </w:tcBorders>
          </w:tcPr>
          <w:p w14:paraId="4D77BBBF" w14:textId="77777777" w:rsidR="00FB4909" w:rsidRPr="00C46C2F" w:rsidRDefault="00FB4909" w:rsidP="00D1387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C46C2F">
              <w:rPr>
                <w:rFonts w:eastAsia="Times New Roman"/>
                <w:color w:val="000000"/>
                <w:sz w:val="20"/>
                <w:szCs w:val="20"/>
                <w:lang w:eastAsia="en-AU"/>
              </w:rPr>
              <w:tab/>
              <w:t>(b)</w:t>
            </w:r>
            <w:r w:rsidRPr="00C46C2F">
              <w:rPr>
                <w:rFonts w:eastAsia="Times New Roman"/>
                <w:color w:val="000000"/>
                <w:sz w:val="20"/>
                <w:szCs w:val="20"/>
                <w:lang w:eastAsia="en-AU"/>
              </w:rPr>
              <w:tab/>
              <w:t>for registration of 2 rock lobster pots</w:t>
            </w:r>
          </w:p>
        </w:tc>
        <w:tc>
          <w:tcPr>
            <w:tcW w:w="1761" w:type="dxa"/>
            <w:tcBorders>
              <w:top w:val="nil"/>
              <w:left w:val="nil"/>
              <w:bottom w:val="nil"/>
              <w:right w:val="nil"/>
            </w:tcBorders>
          </w:tcPr>
          <w:p w14:paraId="056A5D84"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$227.00</w:t>
            </w:r>
          </w:p>
        </w:tc>
      </w:tr>
      <w:tr w:rsidR="00FB4909" w:rsidRPr="00C46C2F" w14:paraId="25B88AF4" w14:textId="77777777" w:rsidTr="00D13878">
        <w:trPr>
          <w:cantSplit/>
        </w:trPr>
        <w:tc>
          <w:tcPr>
            <w:tcW w:w="456" w:type="dxa"/>
            <w:tcBorders>
              <w:top w:val="nil"/>
              <w:left w:val="nil"/>
              <w:bottom w:val="nil"/>
              <w:right w:val="nil"/>
            </w:tcBorders>
          </w:tcPr>
          <w:p w14:paraId="71440E0C"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3</w:t>
            </w:r>
          </w:p>
        </w:tc>
        <w:tc>
          <w:tcPr>
            <w:tcW w:w="6569" w:type="dxa"/>
            <w:tcBorders>
              <w:top w:val="nil"/>
              <w:left w:val="nil"/>
              <w:bottom w:val="nil"/>
              <w:right w:val="nil"/>
            </w:tcBorders>
          </w:tcPr>
          <w:p w14:paraId="5ADBC7BC"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for the issue of a replacement tag for a rock lobster pot, or a mesh net for use in the waters of Lake George, registered for recreational fishing</w:t>
            </w:r>
          </w:p>
        </w:tc>
        <w:tc>
          <w:tcPr>
            <w:tcW w:w="1761" w:type="dxa"/>
            <w:tcBorders>
              <w:top w:val="nil"/>
              <w:left w:val="nil"/>
              <w:bottom w:val="nil"/>
              <w:right w:val="nil"/>
            </w:tcBorders>
          </w:tcPr>
          <w:p w14:paraId="3C8A6E5C"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$33.25</w:t>
            </w:r>
          </w:p>
        </w:tc>
      </w:tr>
    </w:tbl>
    <w:p w14:paraId="33B769B7" w14:textId="77777777" w:rsidR="00FB4909" w:rsidRPr="00C46C2F" w:rsidRDefault="00FB4909" w:rsidP="00FB4909">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C46C2F">
        <w:rPr>
          <w:rFonts w:eastAsia="Times New Roman"/>
          <w:b/>
          <w:bCs/>
          <w:color w:val="000000"/>
          <w:sz w:val="32"/>
          <w:szCs w:val="32"/>
          <w:lang w:eastAsia="en-AU"/>
        </w:rPr>
        <w:t>Part 5—Miscellaneous fees</w:t>
      </w:r>
    </w:p>
    <w:p w14:paraId="1E5F585D" w14:textId="77777777" w:rsidR="00FB4909" w:rsidRPr="00C46C2F" w:rsidRDefault="00FB4909" w:rsidP="004A610D">
      <w:pPr>
        <w:keepNext/>
        <w:keepLines/>
        <w:autoSpaceDE w:val="0"/>
        <w:autoSpaceDN w:val="0"/>
        <w:adjustRightInd w:val="0"/>
        <w:spacing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6"/>
        <w:gridCol w:w="6569"/>
        <w:gridCol w:w="1761"/>
      </w:tblGrid>
      <w:tr w:rsidR="00FB4909" w:rsidRPr="00C46C2F" w14:paraId="06B4124B" w14:textId="77777777" w:rsidTr="00D13878">
        <w:trPr>
          <w:cantSplit/>
        </w:trPr>
        <w:tc>
          <w:tcPr>
            <w:tcW w:w="456" w:type="dxa"/>
            <w:tcBorders>
              <w:top w:val="nil"/>
              <w:left w:val="nil"/>
              <w:bottom w:val="nil"/>
              <w:right w:val="nil"/>
            </w:tcBorders>
          </w:tcPr>
          <w:p w14:paraId="4ACDBB2E"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1</w:t>
            </w:r>
          </w:p>
        </w:tc>
        <w:tc>
          <w:tcPr>
            <w:tcW w:w="6569" w:type="dxa"/>
            <w:tcBorders>
              <w:top w:val="nil"/>
              <w:left w:val="nil"/>
              <w:bottom w:val="nil"/>
              <w:right w:val="nil"/>
            </w:tcBorders>
          </w:tcPr>
          <w:p w14:paraId="5192B3EB"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for a permit under Part 6 Division 1 of the Act</w:t>
            </w:r>
          </w:p>
        </w:tc>
        <w:tc>
          <w:tcPr>
            <w:tcW w:w="1761" w:type="dxa"/>
            <w:tcBorders>
              <w:top w:val="nil"/>
              <w:left w:val="nil"/>
              <w:bottom w:val="nil"/>
              <w:right w:val="nil"/>
            </w:tcBorders>
          </w:tcPr>
          <w:p w14:paraId="040D20E8"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$133.00</w:t>
            </w:r>
          </w:p>
        </w:tc>
      </w:tr>
      <w:tr w:rsidR="00FB4909" w:rsidRPr="00C46C2F" w14:paraId="344D5825" w14:textId="77777777" w:rsidTr="00D13878">
        <w:trPr>
          <w:cantSplit/>
        </w:trPr>
        <w:tc>
          <w:tcPr>
            <w:tcW w:w="456" w:type="dxa"/>
            <w:tcBorders>
              <w:top w:val="nil"/>
              <w:left w:val="nil"/>
              <w:bottom w:val="nil"/>
              <w:right w:val="nil"/>
            </w:tcBorders>
          </w:tcPr>
          <w:p w14:paraId="452E6897"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2</w:t>
            </w:r>
          </w:p>
        </w:tc>
        <w:tc>
          <w:tcPr>
            <w:tcW w:w="6569" w:type="dxa"/>
            <w:tcBorders>
              <w:top w:val="nil"/>
              <w:left w:val="nil"/>
              <w:bottom w:val="nil"/>
              <w:right w:val="nil"/>
            </w:tcBorders>
          </w:tcPr>
          <w:p w14:paraId="206F3C2E"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for an exemption or a variation of an exemption under section 115 of the Act</w:t>
            </w:r>
          </w:p>
        </w:tc>
        <w:tc>
          <w:tcPr>
            <w:tcW w:w="1761" w:type="dxa"/>
            <w:tcBorders>
              <w:top w:val="nil"/>
              <w:left w:val="nil"/>
              <w:bottom w:val="nil"/>
              <w:right w:val="nil"/>
            </w:tcBorders>
          </w:tcPr>
          <w:p w14:paraId="66646396"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$164.00</w:t>
            </w:r>
          </w:p>
        </w:tc>
      </w:tr>
      <w:tr w:rsidR="00FB4909" w:rsidRPr="00C46C2F" w14:paraId="674DDE43" w14:textId="77777777" w:rsidTr="00D13878">
        <w:trPr>
          <w:cantSplit/>
        </w:trPr>
        <w:tc>
          <w:tcPr>
            <w:tcW w:w="456" w:type="dxa"/>
            <w:tcBorders>
              <w:top w:val="nil"/>
              <w:left w:val="nil"/>
              <w:bottom w:val="nil"/>
              <w:right w:val="nil"/>
            </w:tcBorders>
          </w:tcPr>
          <w:p w14:paraId="163B5770"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3</w:t>
            </w:r>
          </w:p>
        </w:tc>
        <w:tc>
          <w:tcPr>
            <w:tcW w:w="6569" w:type="dxa"/>
            <w:tcBorders>
              <w:top w:val="nil"/>
              <w:left w:val="nil"/>
              <w:bottom w:val="nil"/>
              <w:right w:val="nil"/>
            </w:tcBorders>
          </w:tcPr>
          <w:p w14:paraId="7D962EE9" w14:textId="77777777" w:rsidR="00FB4909" w:rsidRPr="00C46C2F" w:rsidRDefault="00FB4909" w:rsidP="00D13878">
            <w:pPr>
              <w:keepLines/>
              <w:autoSpaceDE w:val="0"/>
              <w:autoSpaceDN w:val="0"/>
              <w:adjustRightInd w:val="0"/>
              <w:spacing w:before="120" w:after="0" w:line="240" w:lineRule="auto"/>
              <w:jc w:val="left"/>
              <w:rPr>
                <w:rFonts w:eastAsia="Times New Roman"/>
                <w:color w:val="000000"/>
                <w:sz w:val="20"/>
                <w:szCs w:val="20"/>
                <w:lang w:eastAsia="en-AU"/>
              </w:rPr>
            </w:pPr>
            <w:r w:rsidRPr="00C46C2F">
              <w:rPr>
                <w:rFonts w:eastAsia="Times New Roman"/>
                <w:color w:val="000000"/>
                <w:sz w:val="20"/>
                <w:szCs w:val="20"/>
                <w:lang w:eastAsia="en-AU"/>
              </w:rPr>
              <w:t>On application for the issue of a duplicate authority under section 68 of the Act</w:t>
            </w:r>
          </w:p>
        </w:tc>
        <w:tc>
          <w:tcPr>
            <w:tcW w:w="1761" w:type="dxa"/>
            <w:tcBorders>
              <w:top w:val="nil"/>
              <w:left w:val="nil"/>
              <w:bottom w:val="nil"/>
              <w:right w:val="nil"/>
            </w:tcBorders>
          </w:tcPr>
          <w:p w14:paraId="0592AEF0" w14:textId="77777777" w:rsidR="00FB4909" w:rsidRPr="00C46C2F" w:rsidRDefault="00FB4909" w:rsidP="00D13878">
            <w:pPr>
              <w:keepLines/>
              <w:autoSpaceDE w:val="0"/>
              <w:autoSpaceDN w:val="0"/>
              <w:adjustRightInd w:val="0"/>
              <w:spacing w:before="120" w:after="0" w:line="240" w:lineRule="auto"/>
              <w:jc w:val="right"/>
              <w:rPr>
                <w:rFonts w:eastAsia="Times New Roman"/>
                <w:color w:val="000000"/>
                <w:sz w:val="20"/>
                <w:szCs w:val="20"/>
                <w:lang w:eastAsia="en-AU"/>
              </w:rPr>
            </w:pPr>
            <w:r w:rsidRPr="00C46C2F">
              <w:rPr>
                <w:rFonts w:eastAsia="Times New Roman"/>
                <w:color w:val="000000"/>
                <w:sz w:val="20"/>
                <w:szCs w:val="20"/>
                <w:lang w:eastAsia="en-AU"/>
              </w:rPr>
              <w:t>$33.25</w:t>
            </w:r>
          </w:p>
        </w:tc>
      </w:tr>
    </w:tbl>
    <w:p w14:paraId="3154AF92" w14:textId="77777777" w:rsidR="00FB4909" w:rsidRPr="00C46C2F" w:rsidRDefault="00FB4909" w:rsidP="00FB490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46C2F">
        <w:rPr>
          <w:rFonts w:eastAsia="Times New Roman"/>
          <w:b/>
          <w:bCs/>
          <w:color w:val="000000"/>
          <w:sz w:val="26"/>
          <w:szCs w:val="26"/>
          <w:lang w:eastAsia="en-AU"/>
        </w:rPr>
        <w:t>Made by the Minister for Primary Industries and Regional Development</w:t>
      </w:r>
    </w:p>
    <w:p w14:paraId="18E037DA" w14:textId="77777777" w:rsidR="00FB4909" w:rsidRDefault="00FB4909" w:rsidP="00FB4909">
      <w:pPr>
        <w:keepNext/>
        <w:keepLines/>
        <w:autoSpaceDE w:val="0"/>
        <w:autoSpaceDN w:val="0"/>
        <w:adjustRightInd w:val="0"/>
        <w:spacing w:before="120" w:after="0" w:line="240" w:lineRule="auto"/>
        <w:jc w:val="left"/>
        <w:rPr>
          <w:rFonts w:eastAsia="Times New Roman"/>
          <w:color w:val="000000"/>
          <w:sz w:val="23"/>
          <w:szCs w:val="23"/>
          <w:lang w:eastAsia="en-AU"/>
        </w:rPr>
      </w:pPr>
      <w:r w:rsidRPr="00C46C2F">
        <w:rPr>
          <w:rFonts w:eastAsia="Times New Roman"/>
          <w:color w:val="000000"/>
          <w:sz w:val="23"/>
          <w:szCs w:val="23"/>
          <w:lang w:eastAsia="en-AU"/>
        </w:rPr>
        <w:t>On 22 June 2022</w:t>
      </w:r>
    </w:p>
    <w:p w14:paraId="6CCB686E" w14:textId="77777777" w:rsidR="00FB4909" w:rsidRDefault="00FB4909" w:rsidP="00FB4909">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14:paraId="2D32659E" w14:textId="6BA04CC0" w:rsidR="00FB4909" w:rsidRDefault="00FB4909" w:rsidP="003369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6CABF76" w14:textId="77777777" w:rsidR="003D3E51" w:rsidRPr="003D3E51" w:rsidRDefault="003D3E51" w:rsidP="003D3E51">
      <w:pPr>
        <w:jc w:val="center"/>
        <w:rPr>
          <w:caps/>
          <w:szCs w:val="17"/>
        </w:rPr>
      </w:pPr>
      <w:r w:rsidRPr="003D3E51">
        <w:rPr>
          <w:caps/>
          <w:szCs w:val="17"/>
        </w:rPr>
        <w:t>Fisheries Management Act 2007</w:t>
      </w:r>
    </w:p>
    <w:p w14:paraId="1B1FE484" w14:textId="77777777" w:rsidR="003D3E51" w:rsidRPr="003D3E51" w:rsidRDefault="003D3E51" w:rsidP="003D3E51">
      <w:pPr>
        <w:jc w:val="center"/>
        <w:rPr>
          <w:smallCaps/>
          <w:szCs w:val="17"/>
        </w:rPr>
      </w:pPr>
      <w:r w:rsidRPr="003D3E51">
        <w:rPr>
          <w:smallCaps/>
          <w:szCs w:val="17"/>
        </w:rPr>
        <w:t>Section 115</w:t>
      </w:r>
    </w:p>
    <w:p w14:paraId="318E5CD8" w14:textId="77777777" w:rsidR="003D3E51" w:rsidRPr="003D3E51" w:rsidRDefault="003D3E51" w:rsidP="003D3E51">
      <w:pPr>
        <w:jc w:val="center"/>
        <w:rPr>
          <w:i/>
          <w:szCs w:val="17"/>
        </w:rPr>
      </w:pPr>
      <w:r w:rsidRPr="003D3E51">
        <w:rPr>
          <w:i/>
          <w:szCs w:val="17"/>
        </w:rPr>
        <w:t>Ministerial Exemption number: ME9903211</w:t>
      </w:r>
    </w:p>
    <w:p w14:paraId="7BAA6B40" w14:textId="3A697552" w:rsidR="004A610D" w:rsidRDefault="003D3E51" w:rsidP="004A610D">
      <w:pPr>
        <w:rPr>
          <w:rFonts w:eastAsia="Times New Roman"/>
          <w:szCs w:val="17"/>
        </w:rPr>
      </w:pPr>
      <w:r w:rsidRPr="003D3E51">
        <w:rPr>
          <w:rFonts w:eastAsia="Times New Roman"/>
          <w:szCs w:val="17"/>
        </w:rPr>
        <w:t xml:space="preserve">TAKE notice that pursuant to section 115 of the </w:t>
      </w:r>
      <w:r w:rsidRPr="003D3E51">
        <w:rPr>
          <w:rFonts w:eastAsia="Times New Roman"/>
          <w:i/>
          <w:iCs/>
          <w:szCs w:val="17"/>
        </w:rPr>
        <w:t>Fisheries Management Act 2007</w:t>
      </w:r>
      <w:r w:rsidRPr="003D3E51">
        <w:rPr>
          <w:rFonts w:eastAsia="Times New Roman"/>
          <w:szCs w:val="17"/>
        </w:rPr>
        <w:t xml:space="preserve">, I Professor Gavin Begg, Executive Director Fisheries and Aquaculture, delegate of the Minister for Primary Industries and Regional Development, hereby declare that passengers recreationally fishing on a charter boat pursuant to a Charter Boat Fishery agreement (the ‘exemption holders’) are exempt from Section 70 of the </w:t>
      </w:r>
      <w:r w:rsidRPr="003D3E51">
        <w:rPr>
          <w:rFonts w:eastAsia="Times New Roman"/>
          <w:i/>
          <w:iCs/>
          <w:szCs w:val="17"/>
        </w:rPr>
        <w:t>Fisheries Management Act 2007</w:t>
      </w:r>
      <w:r w:rsidRPr="003D3E51">
        <w:rPr>
          <w:rFonts w:eastAsia="Times New Roman"/>
          <w:szCs w:val="17"/>
        </w:rPr>
        <w:t xml:space="preserve">, Regulation 5, and clause 113(2) of Schedule 6 of the </w:t>
      </w:r>
      <w:r w:rsidRPr="003D3E51">
        <w:rPr>
          <w:rFonts w:eastAsia="Times New Roman"/>
          <w:i/>
          <w:iCs/>
          <w:szCs w:val="17"/>
        </w:rPr>
        <w:t>Fisheries Management (General) Regulations 2017</w:t>
      </w:r>
      <w:r w:rsidRPr="003D3E51">
        <w:rPr>
          <w:rFonts w:eastAsia="Times New Roman"/>
          <w:szCs w:val="17"/>
        </w:rPr>
        <w:t xml:space="preserve"> in that the exemption holders shall not be guilty of an offence when taking Wrasse species (other than Western Blue Groper) that are greater than 35 cm from coastal waters of the state (the exempted activity) as described in Schedule 1, subject to the conditions specified in Schedule 2 from 00:01 hrs on 28 June 2022 to 23:59 hrs on 27 June 2023, unless varied or revoked earlier.</w:t>
      </w:r>
    </w:p>
    <w:p w14:paraId="7AC69244" w14:textId="77777777" w:rsidR="004A610D" w:rsidRDefault="004A610D">
      <w:pPr>
        <w:spacing w:after="0" w:line="240" w:lineRule="auto"/>
        <w:jc w:val="left"/>
        <w:rPr>
          <w:rFonts w:eastAsia="Times New Roman"/>
          <w:szCs w:val="17"/>
        </w:rPr>
      </w:pPr>
      <w:r>
        <w:rPr>
          <w:rFonts w:eastAsia="Times New Roman"/>
          <w:szCs w:val="17"/>
        </w:rPr>
        <w:br w:type="page"/>
      </w:r>
    </w:p>
    <w:p w14:paraId="53832AAB" w14:textId="0B78245C" w:rsidR="003D3E51" w:rsidRPr="003D3E51" w:rsidRDefault="004A610D" w:rsidP="003D3E51">
      <w:pPr>
        <w:jc w:val="center"/>
        <w:rPr>
          <w:smallCaps/>
        </w:rPr>
      </w:pPr>
      <w:r>
        <w:rPr>
          <w:smallCaps/>
        </w:rPr>
        <w:lastRenderedPageBreak/>
        <w:t>S</w:t>
      </w:r>
      <w:r w:rsidR="003D3E51" w:rsidRPr="003D3E51">
        <w:rPr>
          <w:smallCaps/>
        </w:rPr>
        <w:t>chedule 1</w:t>
      </w:r>
    </w:p>
    <w:p w14:paraId="6A08CD0B" w14:textId="77777777" w:rsidR="003D3E51" w:rsidRPr="003D3E51" w:rsidRDefault="003D3E51" w:rsidP="003D3E51">
      <w:pPr>
        <w:rPr>
          <w:rFonts w:eastAsia="Times New Roman"/>
          <w:szCs w:val="17"/>
        </w:rPr>
      </w:pPr>
      <w:r w:rsidRPr="003D3E51">
        <w:rPr>
          <w:rFonts w:eastAsia="Times New Roman"/>
          <w:szCs w:val="17"/>
        </w:rPr>
        <w:t>Coastal waters of the state excluding waters within a Sanctuary Zone or Restricted Access Zone of a Marine Park, or an aquatic reserve, or the Adelaide Dolphin Sanctuary, or the River Murray.</w:t>
      </w:r>
    </w:p>
    <w:p w14:paraId="6EAF008D" w14:textId="77777777" w:rsidR="003D3E51" w:rsidRPr="003D3E51" w:rsidRDefault="003D3E51" w:rsidP="003D3E51">
      <w:pPr>
        <w:jc w:val="center"/>
        <w:rPr>
          <w:smallCaps/>
        </w:rPr>
      </w:pPr>
      <w:r w:rsidRPr="003D3E51">
        <w:rPr>
          <w:smallCaps/>
        </w:rPr>
        <w:t>Schedule 2</w:t>
      </w:r>
    </w:p>
    <w:p w14:paraId="4AB50E18" w14:textId="77777777" w:rsidR="003D3E51" w:rsidRPr="003D3E51" w:rsidRDefault="003D3E51" w:rsidP="003D3E51">
      <w:pPr>
        <w:ind w:left="426" w:hanging="284"/>
        <w:rPr>
          <w:rFonts w:eastAsia="Times New Roman"/>
          <w:szCs w:val="17"/>
        </w:rPr>
      </w:pPr>
      <w:r w:rsidRPr="003D3E51">
        <w:rPr>
          <w:rFonts w:eastAsia="Times New Roman"/>
          <w:szCs w:val="17"/>
        </w:rPr>
        <w:t>1.</w:t>
      </w:r>
      <w:r w:rsidRPr="003D3E51">
        <w:rPr>
          <w:rFonts w:eastAsia="Times New Roman"/>
          <w:szCs w:val="17"/>
        </w:rPr>
        <w:tab/>
        <w:t>The exemption holders may take Wrasse species (other than Western Blue Groper) while on the charter boat that are greater than 35 cm in length when measured from the foremost part of the head to the end of the tail.</w:t>
      </w:r>
    </w:p>
    <w:p w14:paraId="1EEA85B6" w14:textId="77777777" w:rsidR="003D3E51" w:rsidRPr="003D3E51" w:rsidRDefault="003D3E51" w:rsidP="003D3E51">
      <w:pPr>
        <w:ind w:left="426" w:hanging="284"/>
        <w:rPr>
          <w:rFonts w:eastAsia="Times New Roman"/>
          <w:szCs w:val="17"/>
        </w:rPr>
      </w:pPr>
      <w:r w:rsidRPr="003D3E51">
        <w:rPr>
          <w:rFonts w:eastAsia="Times New Roman"/>
          <w:szCs w:val="17"/>
        </w:rPr>
        <w:t>2.</w:t>
      </w:r>
      <w:r w:rsidRPr="003D3E51">
        <w:rPr>
          <w:rFonts w:eastAsia="Times New Roman"/>
          <w:szCs w:val="17"/>
        </w:rPr>
        <w:tab/>
        <w:t>The holder of the Charter Boat Fishery licence or the registered master of the charter boat from which the exempted activity occurs must record all Wrasse taken on the charter fishing trip in the South Australian Charter Boat Fishery Daily Catch and Effort Logbook provided by the Department and submit the returns within 15 days of the end of the month to which it relates.</w:t>
      </w:r>
    </w:p>
    <w:p w14:paraId="26186C8A" w14:textId="77777777" w:rsidR="003D3E51" w:rsidRPr="003D3E51" w:rsidRDefault="003D3E51" w:rsidP="003D3E51">
      <w:pPr>
        <w:ind w:left="426" w:hanging="284"/>
        <w:rPr>
          <w:rFonts w:eastAsia="Times New Roman"/>
          <w:szCs w:val="17"/>
        </w:rPr>
      </w:pPr>
      <w:r w:rsidRPr="003D3E51">
        <w:rPr>
          <w:rFonts w:eastAsia="Times New Roman"/>
          <w:szCs w:val="17"/>
        </w:rPr>
        <w:t>3.</w:t>
      </w:r>
      <w:r w:rsidRPr="003D3E51">
        <w:rPr>
          <w:rFonts w:eastAsia="Times New Roman"/>
          <w:szCs w:val="17"/>
        </w:rPr>
        <w:tab/>
        <w:t>The holder of the Charter Boat Fishery licence or the registered master of the charter boat from which the exempted activity occurs must be in possession of a copy of this notice when the exempted activity is being undertaken. This notice must be produced to a Fisheries Officer if requested.</w:t>
      </w:r>
    </w:p>
    <w:p w14:paraId="1208A04F" w14:textId="77777777" w:rsidR="003D3E51" w:rsidRPr="003D3E51" w:rsidRDefault="003D3E51" w:rsidP="003D3E51">
      <w:pPr>
        <w:ind w:left="426" w:hanging="284"/>
        <w:rPr>
          <w:rFonts w:eastAsia="Times New Roman"/>
          <w:szCs w:val="17"/>
        </w:rPr>
      </w:pPr>
      <w:r w:rsidRPr="003D3E51">
        <w:rPr>
          <w:rFonts w:eastAsia="Times New Roman"/>
          <w:szCs w:val="17"/>
        </w:rPr>
        <w:t>4.</w:t>
      </w:r>
      <w:r w:rsidRPr="003D3E51">
        <w:rPr>
          <w:rFonts w:eastAsia="Times New Roman"/>
          <w:szCs w:val="17"/>
        </w:rPr>
        <w:tab/>
        <w:t xml:space="preserve">The exemption holders shall not contravene or fail to comply with the </w:t>
      </w:r>
      <w:r w:rsidRPr="003D3E51">
        <w:rPr>
          <w:rFonts w:eastAsia="Times New Roman"/>
          <w:i/>
          <w:iCs/>
          <w:szCs w:val="17"/>
        </w:rPr>
        <w:t>Fisheries Management Act 2007</w:t>
      </w:r>
      <w:r w:rsidRPr="003D3E51">
        <w:rPr>
          <w:rFonts w:eastAsia="Times New Roman"/>
          <w:szCs w:val="17"/>
        </w:rPr>
        <w:t>, or any regulations made under that Act except where specifically exempted by this notice.</w:t>
      </w:r>
    </w:p>
    <w:p w14:paraId="6FFAB6AF" w14:textId="77777777" w:rsidR="003D3E51" w:rsidRPr="003D3E51" w:rsidRDefault="003D3E51" w:rsidP="003D3E51">
      <w:pPr>
        <w:rPr>
          <w:rFonts w:eastAsia="Times New Roman"/>
          <w:szCs w:val="17"/>
        </w:rPr>
      </w:pPr>
      <w:r w:rsidRPr="003D3E51">
        <w:rPr>
          <w:rFonts w:eastAsia="Times New Roman"/>
          <w:szCs w:val="17"/>
        </w:rPr>
        <w:t xml:space="preserve">This notice does not purport to override the provisions or operation of any other Act including, but not limited to, the </w:t>
      </w:r>
      <w:r w:rsidRPr="003D3E51">
        <w:rPr>
          <w:rFonts w:eastAsia="Times New Roman"/>
          <w:i/>
          <w:iCs/>
          <w:szCs w:val="17"/>
        </w:rPr>
        <w:t>Marine Parks Act 2007</w:t>
      </w:r>
      <w:r w:rsidRPr="003D3E51">
        <w:rPr>
          <w:rFonts w:eastAsia="Times New Roman"/>
          <w:szCs w:val="17"/>
        </w:rPr>
        <w:t>. The exemption holders and their agents must comply with any relevant regulations, permits, requirements and directions from the Department for Environment and Water when undertaking activities within a marine park.</w:t>
      </w:r>
    </w:p>
    <w:p w14:paraId="003F5C6D" w14:textId="77777777" w:rsidR="003D3E51" w:rsidRPr="003D3E51" w:rsidRDefault="003D3E51" w:rsidP="003D3E51">
      <w:pPr>
        <w:spacing w:after="0"/>
        <w:rPr>
          <w:rFonts w:eastAsia="Times New Roman"/>
          <w:szCs w:val="17"/>
        </w:rPr>
      </w:pPr>
      <w:r w:rsidRPr="003D3E51">
        <w:rPr>
          <w:rFonts w:eastAsia="Times New Roman"/>
          <w:szCs w:val="17"/>
        </w:rPr>
        <w:t>Dated: 27 June 2022</w:t>
      </w:r>
    </w:p>
    <w:p w14:paraId="19C97706" w14:textId="77777777" w:rsidR="003D3E51" w:rsidRPr="003D3E51" w:rsidRDefault="003D3E51" w:rsidP="003D3E51">
      <w:pPr>
        <w:spacing w:after="0"/>
        <w:jc w:val="right"/>
        <w:rPr>
          <w:rFonts w:eastAsia="Times New Roman"/>
          <w:smallCaps/>
          <w:szCs w:val="20"/>
        </w:rPr>
      </w:pPr>
      <w:r w:rsidRPr="003D3E51">
        <w:rPr>
          <w:rFonts w:eastAsia="Times New Roman"/>
          <w:smallCaps/>
          <w:szCs w:val="20"/>
        </w:rPr>
        <w:t>Prof Gavin Begg</w:t>
      </w:r>
    </w:p>
    <w:p w14:paraId="60E7E836" w14:textId="77777777" w:rsidR="003D3E51" w:rsidRPr="003D3E51" w:rsidRDefault="003D3E51" w:rsidP="003D3E51">
      <w:pPr>
        <w:spacing w:after="0"/>
        <w:jc w:val="right"/>
        <w:rPr>
          <w:rFonts w:eastAsia="Times New Roman"/>
          <w:szCs w:val="17"/>
        </w:rPr>
      </w:pPr>
      <w:r w:rsidRPr="003D3E51">
        <w:rPr>
          <w:rFonts w:eastAsia="Times New Roman"/>
          <w:szCs w:val="17"/>
        </w:rPr>
        <w:t xml:space="preserve">Executive Director </w:t>
      </w:r>
    </w:p>
    <w:p w14:paraId="3BC44F51" w14:textId="77777777" w:rsidR="003D3E51" w:rsidRPr="003D3E51" w:rsidRDefault="003D3E51" w:rsidP="003D3E51">
      <w:pPr>
        <w:spacing w:after="0"/>
        <w:jc w:val="right"/>
        <w:rPr>
          <w:rFonts w:eastAsia="Times New Roman"/>
          <w:szCs w:val="17"/>
        </w:rPr>
      </w:pPr>
      <w:r w:rsidRPr="003D3E51">
        <w:rPr>
          <w:rFonts w:eastAsia="Times New Roman"/>
          <w:szCs w:val="17"/>
        </w:rPr>
        <w:t xml:space="preserve">Fisheries and Aquaculture </w:t>
      </w:r>
    </w:p>
    <w:p w14:paraId="7523B176" w14:textId="77777777" w:rsidR="003D3E51" w:rsidRPr="003D3E51" w:rsidRDefault="003D3E51" w:rsidP="003D3E51">
      <w:pPr>
        <w:spacing w:after="0"/>
        <w:jc w:val="right"/>
        <w:rPr>
          <w:rFonts w:eastAsia="Times New Roman"/>
          <w:szCs w:val="17"/>
        </w:rPr>
      </w:pPr>
      <w:r w:rsidRPr="003D3E51">
        <w:rPr>
          <w:rFonts w:eastAsia="Times New Roman"/>
          <w:szCs w:val="17"/>
        </w:rPr>
        <w:t>Delegate of the Minister for Primary Industries and Regional Development</w:t>
      </w:r>
    </w:p>
    <w:p w14:paraId="755BF04E" w14:textId="77777777" w:rsidR="003D3E51" w:rsidRPr="003D3E51" w:rsidRDefault="003D3E51" w:rsidP="003D3E51">
      <w:pPr>
        <w:pBdr>
          <w:bottom w:val="single" w:sz="4" w:space="1" w:color="auto"/>
        </w:pBdr>
        <w:spacing w:after="0" w:line="52" w:lineRule="exact"/>
        <w:jc w:val="center"/>
        <w:rPr>
          <w:rFonts w:eastAsia="Times New Roman"/>
          <w:szCs w:val="17"/>
        </w:rPr>
      </w:pPr>
    </w:p>
    <w:p w14:paraId="631EC4AA" w14:textId="77777777" w:rsidR="003D3E51" w:rsidRPr="003D3E51" w:rsidRDefault="003D3E51" w:rsidP="003D3E5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02BDA3B2" w14:textId="77777777" w:rsidR="005033E7" w:rsidRPr="005033E7" w:rsidRDefault="005033E7" w:rsidP="005033E7">
      <w:pPr>
        <w:spacing w:after="40"/>
        <w:jc w:val="center"/>
        <w:rPr>
          <w:caps/>
          <w:szCs w:val="17"/>
        </w:rPr>
      </w:pPr>
      <w:r w:rsidRPr="005033E7">
        <w:rPr>
          <w:caps/>
          <w:szCs w:val="17"/>
        </w:rPr>
        <w:t>Fisheries Management Act 2007</w:t>
      </w:r>
    </w:p>
    <w:p w14:paraId="403D9963" w14:textId="77777777" w:rsidR="005033E7" w:rsidRPr="005033E7" w:rsidRDefault="005033E7" w:rsidP="005033E7">
      <w:pPr>
        <w:jc w:val="center"/>
        <w:rPr>
          <w:smallCaps/>
          <w:szCs w:val="17"/>
        </w:rPr>
      </w:pPr>
      <w:r w:rsidRPr="005033E7">
        <w:rPr>
          <w:smallCaps/>
          <w:szCs w:val="17"/>
        </w:rPr>
        <w:t>Section 79</w:t>
      </w:r>
    </w:p>
    <w:p w14:paraId="16324DE0" w14:textId="77777777" w:rsidR="005033E7" w:rsidRPr="005033E7" w:rsidRDefault="005033E7" w:rsidP="005033E7">
      <w:pPr>
        <w:spacing w:after="40"/>
        <w:jc w:val="center"/>
        <w:rPr>
          <w:i/>
          <w:szCs w:val="17"/>
        </w:rPr>
      </w:pPr>
      <w:r w:rsidRPr="005033E7">
        <w:rPr>
          <w:i/>
          <w:szCs w:val="17"/>
        </w:rPr>
        <w:t>South East Snapper Fishing Arrangements—Recreational activities</w:t>
      </w:r>
    </w:p>
    <w:p w14:paraId="22E24BDD" w14:textId="77777777" w:rsidR="005033E7" w:rsidRPr="005033E7" w:rsidRDefault="005033E7" w:rsidP="005033E7">
      <w:pPr>
        <w:jc w:val="center"/>
        <w:rPr>
          <w:i/>
          <w:szCs w:val="17"/>
        </w:rPr>
      </w:pPr>
      <w:r w:rsidRPr="005033E7">
        <w:rPr>
          <w:i/>
          <w:szCs w:val="17"/>
        </w:rPr>
        <w:t>Temporary prohibition of Fishing Activity</w:t>
      </w:r>
    </w:p>
    <w:p w14:paraId="5E852DAF" w14:textId="77777777" w:rsidR="005033E7" w:rsidRPr="005033E7" w:rsidRDefault="005033E7" w:rsidP="005033E7">
      <w:pPr>
        <w:rPr>
          <w:rFonts w:eastAsia="Times New Roman"/>
          <w:szCs w:val="17"/>
        </w:rPr>
      </w:pPr>
      <w:r w:rsidRPr="005033E7">
        <w:rPr>
          <w:rFonts w:eastAsia="Times New Roman"/>
          <w:szCs w:val="17"/>
        </w:rPr>
        <w:t xml:space="preserve">Pursuant to section 79 of the </w:t>
      </w:r>
      <w:r w:rsidRPr="005033E7">
        <w:rPr>
          <w:rFonts w:eastAsia="Times New Roman"/>
          <w:i/>
          <w:szCs w:val="17"/>
        </w:rPr>
        <w:t>Fisheries Management Act 2007</w:t>
      </w:r>
      <w:r w:rsidRPr="005033E7">
        <w:rPr>
          <w:rFonts w:eastAsia="Times New Roman"/>
          <w:szCs w:val="17"/>
        </w:rPr>
        <w:t>, I Professor Gavin Begg, Executive Director Fisheries and Aquaculture, delegate of the Minister for Primary Industries and Regional Development, hereby declare that it will be unlawful for a person, other than a person fishing on a lawful fishing charter or a person undertaking a lawful fishing activity of a class constituted as a fishery, to engage in a fishing activity specified in Schedule 1 or have possession or control of Snapper in the circumstances specified in Schedule 2, during the period specified in Schedule 3.</w:t>
      </w:r>
    </w:p>
    <w:p w14:paraId="36366898" w14:textId="77777777" w:rsidR="005033E7" w:rsidRPr="005033E7" w:rsidRDefault="005033E7" w:rsidP="005033E7">
      <w:pPr>
        <w:ind w:left="284" w:hanging="284"/>
        <w:jc w:val="center"/>
        <w:rPr>
          <w:smallCaps/>
        </w:rPr>
      </w:pPr>
      <w:r w:rsidRPr="005033E7">
        <w:rPr>
          <w:smallCaps/>
        </w:rPr>
        <w:t>Schedule 1</w:t>
      </w:r>
    </w:p>
    <w:p w14:paraId="605756C6" w14:textId="77777777" w:rsidR="005033E7" w:rsidRPr="005033E7" w:rsidRDefault="005033E7" w:rsidP="005033E7">
      <w:pPr>
        <w:ind w:left="426" w:hanging="284"/>
        <w:rPr>
          <w:rFonts w:eastAsia="Times New Roman"/>
          <w:szCs w:val="17"/>
        </w:rPr>
      </w:pPr>
      <w:r w:rsidRPr="005033E7">
        <w:rPr>
          <w:rFonts w:eastAsia="Times New Roman"/>
          <w:szCs w:val="17"/>
        </w:rPr>
        <w:t>1.</w:t>
      </w:r>
      <w:r w:rsidRPr="005033E7">
        <w:rPr>
          <w:rFonts w:eastAsia="Times New Roman"/>
          <w:szCs w:val="17"/>
        </w:rPr>
        <w:tab/>
        <w:t>The taking of Snapper in the waters of the South East from a boat, other than a boat providing lawful charter boat fishing services, in any one (1) day, from which three (3) Snapper have already been taken by three (3) or more unlicensed persons on the same day.</w:t>
      </w:r>
    </w:p>
    <w:p w14:paraId="11A8D5AE" w14:textId="77777777" w:rsidR="005033E7" w:rsidRPr="005033E7" w:rsidRDefault="005033E7" w:rsidP="005033E7">
      <w:pPr>
        <w:ind w:left="426" w:hanging="284"/>
        <w:rPr>
          <w:rFonts w:eastAsia="Times New Roman"/>
          <w:szCs w:val="17"/>
        </w:rPr>
      </w:pPr>
      <w:r w:rsidRPr="005033E7">
        <w:rPr>
          <w:rFonts w:eastAsia="Times New Roman"/>
          <w:szCs w:val="17"/>
        </w:rPr>
        <w:t>2.</w:t>
      </w:r>
      <w:r w:rsidRPr="005033E7">
        <w:rPr>
          <w:rFonts w:eastAsia="Times New Roman"/>
          <w:szCs w:val="17"/>
        </w:rPr>
        <w:tab/>
        <w:t>The taking of more than one (1) Snapper by an unlicensed person in any one (1) day, in the waters of the South East.</w:t>
      </w:r>
    </w:p>
    <w:p w14:paraId="151A2F55" w14:textId="77777777" w:rsidR="005033E7" w:rsidRPr="005033E7" w:rsidRDefault="005033E7" w:rsidP="005033E7">
      <w:pPr>
        <w:ind w:left="426" w:hanging="284"/>
        <w:jc w:val="center"/>
        <w:rPr>
          <w:rFonts w:eastAsia="Times New Roman"/>
          <w:smallCaps/>
          <w:szCs w:val="17"/>
        </w:rPr>
      </w:pPr>
      <w:r w:rsidRPr="005033E7">
        <w:rPr>
          <w:rFonts w:eastAsia="Times New Roman"/>
          <w:smallCaps/>
          <w:szCs w:val="17"/>
        </w:rPr>
        <w:t>Schedule 2</w:t>
      </w:r>
    </w:p>
    <w:p w14:paraId="28968F6B" w14:textId="77777777" w:rsidR="005033E7" w:rsidRPr="005033E7" w:rsidRDefault="005033E7" w:rsidP="005033E7">
      <w:pPr>
        <w:rPr>
          <w:rFonts w:eastAsia="Times New Roman"/>
          <w:szCs w:val="17"/>
        </w:rPr>
      </w:pPr>
      <w:r w:rsidRPr="005033E7">
        <w:rPr>
          <w:rFonts w:eastAsia="Times New Roman"/>
          <w:szCs w:val="17"/>
        </w:rPr>
        <w:t>Being in possession of Snapper taken from the waters of the South East in the following circumstances:</w:t>
      </w:r>
    </w:p>
    <w:p w14:paraId="3308D6E9" w14:textId="77777777" w:rsidR="005033E7" w:rsidRPr="005033E7" w:rsidRDefault="005033E7" w:rsidP="009224F3">
      <w:pPr>
        <w:numPr>
          <w:ilvl w:val="0"/>
          <w:numId w:val="26"/>
        </w:numPr>
        <w:ind w:left="426" w:hanging="284"/>
        <w:rPr>
          <w:rFonts w:eastAsia="Times New Roman"/>
          <w:szCs w:val="17"/>
        </w:rPr>
      </w:pPr>
      <w:r w:rsidRPr="005033E7">
        <w:rPr>
          <w:rFonts w:eastAsia="Times New Roman"/>
          <w:szCs w:val="17"/>
        </w:rPr>
        <w:t>If the Snapper are taken from a boat, other than a boat providing lawful charter boat fishing services, where the person has not, prior to departing the point of landing (within 100 metres) provided to the Department, by using the SA Fishing app or by calling Fishwatch 1800 065 522, the following information:</w:t>
      </w:r>
    </w:p>
    <w:p w14:paraId="752976B8" w14:textId="77777777" w:rsidR="005033E7" w:rsidRPr="005033E7" w:rsidRDefault="005033E7" w:rsidP="009224F3">
      <w:pPr>
        <w:numPr>
          <w:ilvl w:val="1"/>
          <w:numId w:val="26"/>
        </w:numPr>
        <w:spacing w:after="0"/>
        <w:ind w:left="709" w:hanging="284"/>
        <w:rPr>
          <w:rFonts w:eastAsia="Times New Roman"/>
          <w:szCs w:val="17"/>
        </w:rPr>
      </w:pPr>
      <w:r w:rsidRPr="005033E7">
        <w:rPr>
          <w:rFonts w:eastAsia="Times New Roman"/>
          <w:szCs w:val="17"/>
        </w:rPr>
        <w:t>the full name of the person submitting the report and responsible for the boat and fishing activity;</w:t>
      </w:r>
    </w:p>
    <w:p w14:paraId="52BC5506" w14:textId="77777777" w:rsidR="005033E7" w:rsidRPr="005033E7" w:rsidRDefault="005033E7" w:rsidP="009224F3">
      <w:pPr>
        <w:numPr>
          <w:ilvl w:val="1"/>
          <w:numId w:val="26"/>
        </w:numPr>
        <w:spacing w:after="0"/>
        <w:ind w:left="709" w:hanging="284"/>
        <w:rPr>
          <w:rFonts w:eastAsia="Times New Roman"/>
          <w:szCs w:val="17"/>
        </w:rPr>
      </w:pPr>
      <w:r w:rsidRPr="005033E7">
        <w:rPr>
          <w:rFonts w:eastAsia="Times New Roman"/>
          <w:szCs w:val="17"/>
        </w:rPr>
        <w:t>the mobile phone number of the person submitting the report;</w:t>
      </w:r>
    </w:p>
    <w:p w14:paraId="1E169B7A" w14:textId="77777777" w:rsidR="005033E7" w:rsidRPr="005033E7" w:rsidRDefault="005033E7" w:rsidP="009224F3">
      <w:pPr>
        <w:numPr>
          <w:ilvl w:val="1"/>
          <w:numId w:val="26"/>
        </w:numPr>
        <w:spacing w:after="0"/>
        <w:ind w:left="709" w:hanging="284"/>
        <w:rPr>
          <w:rFonts w:eastAsia="Times New Roman"/>
          <w:szCs w:val="17"/>
        </w:rPr>
      </w:pPr>
      <w:r w:rsidRPr="005033E7">
        <w:rPr>
          <w:rFonts w:eastAsia="Times New Roman"/>
          <w:szCs w:val="17"/>
        </w:rPr>
        <w:t>the number of people participating in the fishing activity;</w:t>
      </w:r>
    </w:p>
    <w:p w14:paraId="6457580E" w14:textId="77777777" w:rsidR="005033E7" w:rsidRPr="005033E7" w:rsidRDefault="005033E7" w:rsidP="009224F3">
      <w:pPr>
        <w:numPr>
          <w:ilvl w:val="1"/>
          <w:numId w:val="26"/>
        </w:numPr>
        <w:spacing w:after="0"/>
        <w:ind w:left="709" w:hanging="284"/>
        <w:rPr>
          <w:rFonts w:eastAsia="Times New Roman"/>
          <w:szCs w:val="17"/>
        </w:rPr>
      </w:pPr>
      <w:r w:rsidRPr="005033E7">
        <w:rPr>
          <w:rFonts w:eastAsia="Times New Roman"/>
          <w:szCs w:val="17"/>
        </w:rPr>
        <w:t>the number of Snapper taken from the boat;</w:t>
      </w:r>
    </w:p>
    <w:p w14:paraId="05DA0EE5" w14:textId="77777777" w:rsidR="005033E7" w:rsidRPr="005033E7" w:rsidRDefault="005033E7" w:rsidP="009224F3">
      <w:pPr>
        <w:numPr>
          <w:ilvl w:val="1"/>
          <w:numId w:val="26"/>
        </w:numPr>
        <w:spacing w:after="0"/>
        <w:ind w:left="709" w:hanging="284"/>
        <w:rPr>
          <w:rFonts w:eastAsia="Times New Roman"/>
          <w:szCs w:val="17"/>
        </w:rPr>
      </w:pPr>
      <w:r w:rsidRPr="005033E7">
        <w:rPr>
          <w:rFonts w:eastAsia="Times New Roman"/>
          <w:szCs w:val="17"/>
        </w:rPr>
        <w:t>the boat number from which the Snapper were taken, or the registration number of the vehicle used to tow the boat to the point of landing;</w:t>
      </w:r>
    </w:p>
    <w:p w14:paraId="197A19B2" w14:textId="77777777" w:rsidR="005033E7" w:rsidRPr="005033E7" w:rsidRDefault="005033E7" w:rsidP="009224F3">
      <w:pPr>
        <w:numPr>
          <w:ilvl w:val="1"/>
          <w:numId w:val="26"/>
        </w:numPr>
        <w:ind w:left="709" w:hanging="283"/>
        <w:rPr>
          <w:rFonts w:eastAsia="Times New Roman"/>
          <w:szCs w:val="17"/>
        </w:rPr>
      </w:pPr>
      <w:r w:rsidRPr="005033E7">
        <w:rPr>
          <w:rFonts w:eastAsia="Times New Roman"/>
          <w:szCs w:val="17"/>
        </w:rPr>
        <w:t>the location of the point of landing;</w:t>
      </w:r>
    </w:p>
    <w:p w14:paraId="7C388579" w14:textId="77777777" w:rsidR="005033E7" w:rsidRPr="005033E7" w:rsidRDefault="005033E7" w:rsidP="009224F3">
      <w:pPr>
        <w:numPr>
          <w:ilvl w:val="0"/>
          <w:numId w:val="26"/>
        </w:numPr>
        <w:ind w:left="426" w:hanging="284"/>
        <w:rPr>
          <w:rFonts w:eastAsia="Times New Roman"/>
          <w:szCs w:val="17"/>
        </w:rPr>
      </w:pPr>
      <w:r w:rsidRPr="005033E7">
        <w:rPr>
          <w:rFonts w:eastAsia="Times New Roman"/>
          <w:szCs w:val="17"/>
        </w:rPr>
        <w:t>If the Snapper are not taken from a boat, where the person has not, prior to departing the location where the Snapper was caught, provided to the Department by using the SA Fishing app or by calling Fishwatch 1800 065 522, the following information:</w:t>
      </w:r>
    </w:p>
    <w:p w14:paraId="1F655B8F" w14:textId="77777777" w:rsidR="005033E7" w:rsidRPr="005033E7" w:rsidRDefault="005033E7" w:rsidP="009224F3">
      <w:pPr>
        <w:numPr>
          <w:ilvl w:val="1"/>
          <w:numId w:val="26"/>
        </w:numPr>
        <w:spacing w:after="0"/>
        <w:ind w:left="709" w:hanging="284"/>
        <w:rPr>
          <w:rFonts w:eastAsia="Times New Roman"/>
          <w:szCs w:val="17"/>
        </w:rPr>
      </w:pPr>
      <w:r w:rsidRPr="005033E7">
        <w:rPr>
          <w:rFonts w:eastAsia="Times New Roman"/>
          <w:szCs w:val="17"/>
        </w:rPr>
        <w:t>the full name of the person fishing and submitting the report;</w:t>
      </w:r>
    </w:p>
    <w:p w14:paraId="0E76464F" w14:textId="77777777" w:rsidR="005033E7" w:rsidRPr="005033E7" w:rsidRDefault="005033E7" w:rsidP="009224F3">
      <w:pPr>
        <w:numPr>
          <w:ilvl w:val="1"/>
          <w:numId w:val="26"/>
        </w:numPr>
        <w:spacing w:after="0"/>
        <w:ind w:left="709" w:hanging="284"/>
        <w:rPr>
          <w:rFonts w:eastAsia="Times New Roman"/>
          <w:szCs w:val="17"/>
        </w:rPr>
      </w:pPr>
      <w:r w:rsidRPr="005033E7">
        <w:rPr>
          <w:rFonts w:eastAsia="Times New Roman"/>
          <w:szCs w:val="17"/>
        </w:rPr>
        <w:t>the mobile phone number of the person submitting the report;</w:t>
      </w:r>
    </w:p>
    <w:p w14:paraId="6A73F181" w14:textId="77777777" w:rsidR="005033E7" w:rsidRPr="005033E7" w:rsidRDefault="005033E7" w:rsidP="009224F3">
      <w:pPr>
        <w:numPr>
          <w:ilvl w:val="1"/>
          <w:numId w:val="26"/>
        </w:numPr>
        <w:ind w:left="709" w:hanging="283"/>
        <w:rPr>
          <w:rFonts w:eastAsia="Times New Roman"/>
          <w:szCs w:val="17"/>
        </w:rPr>
      </w:pPr>
      <w:r w:rsidRPr="005033E7">
        <w:rPr>
          <w:rFonts w:eastAsia="Times New Roman"/>
          <w:szCs w:val="17"/>
        </w:rPr>
        <w:t>the number of Snapper taken;</w:t>
      </w:r>
    </w:p>
    <w:p w14:paraId="7D04D387" w14:textId="77777777" w:rsidR="005033E7" w:rsidRPr="005033E7" w:rsidRDefault="005033E7" w:rsidP="005033E7">
      <w:pPr>
        <w:ind w:left="60"/>
        <w:jc w:val="center"/>
        <w:rPr>
          <w:rFonts w:eastAsia="Times New Roman"/>
          <w:smallCaps/>
          <w:szCs w:val="17"/>
        </w:rPr>
      </w:pPr>
      <w:r w:rsidRPr="005033E7">
        <w:rPr>
          <w:rFonts w:eastAsia="Times New Roman"/>
          <w:smallCaps/>
          <w:szCs w:val="17"/>
        </w:rPr>
        <w:t>Schedule 3</w:t>
      </w:r>
    </w:p>
    <w:p w14:paraId="3D33D0F0" w14:textId="77777777" w:rsidR="005033E7" w:rsidRPr="005033E7" w:rsidRDefault="005033E7" w:rsidP="005033E7">
      <w:pPr>
        <w:rPr>
          <w:rFonts w:eastAsia="Times New Roman"/>
          <w:szCs w:val="17"/>
        </w:rPr>
      </w:pPr>
      <w:r w:rsidRPr="005033E7">
        <w:rPr>
          <w:rFonts w:eastAsia="Times New Roman"/>
          <w:szCs w:val="17"/>
        </w:rPr>
        <w:t>00:01 hours on 1 July 2022 until 23:59 hours on 30 June 2023.</w:t>
      </w:r>
    </w:p>
    <w:p w14:paraId="07E35A70" w14:textId="77777777" w:rsidR="005033E7" w:rsidRPr="005033E7" w:rsidRDefault="005033E7" w:rsidP="005033E7">
      <w:pPr>
        <w:rPr>
          <w:rFonts w:eastAsia="Times New Roman"/>
          <w:szCs w:val="17"/>
        </w:rPr>
      </w:pPr>
      <w:r w:rsidRPr="005033E7">
        <w:rPr>
          <w:rFonts w:eastAsia="Times New Roman"/>
          <w:szCs w:val="17"/>
        </w:rPr>
        <w:t>For the purpose of this notice:</w:t>
      </w:r>
    </w:p>
    <w:p w14:paraId="38112699" w14:textId="77777777" w:rsidR="005033E7" w:rsidRPr="005033E7" w:rsidRDefault="005033E7" w:rsidP="005033E7">
      <w:pPr>
        <w:rPr>
          <w:rFonts w:eastAsia="Times New Roman"/>
          <w:szCs w:val="17"/>
        </w:rPr>
      </w:pPr>
      <w:r w:rsidRPr="005033E7">
        <w:rPr>
          <w:rFonts w:eastAsia="Times New Roman"/>
          <w:b/>
          <w:szCs w:val="17"/>
        </w:rPr>
        <w:t>Department</w:t>
      </w:r>
      <w:r w:rsidRPr="005033E7">
        <w:rPr>
          <w:rFonts w:eastAsia="Times New Roman"/>
          <w:szCs w:val="17"/>
        </w:rPr>
        <w:t xml:space="preserve"> – means the Department of Primary Industries and Regions (PIRSA)</w:t>
      </w:r>
    </w:p>
    <w:p w14:paraId="05027FFF" w14:textId="77777777" w:rsidR="005033E7" w:rsidRPr="005033E7" w:rsidRDefault="005033E7" w:rsidP="005033E7">
      <w:pPr>
        <w:rPr>
          <w:rFonts w:eastAsia="Times New Roman"/>
          <w:szCs w:val="17"/>
        </w:rPr>
      </w:pPr>
      <w:r w:rsidRPr="005033E7">
        <w:rPr>
          <w:rFonts w:eastAsia="Times New Roman"/>
          <w:b/>
          <w:szCs w:val="17"/>
        </w:rPr>
        <w:t>in any one day</w:t>
      </w:r>
      <w:r w:rsidRPr="005033E7">
        <w:rPr>
          <w:rFonts w:eastAsia="Times New Roman"/>
          <w:szCs w:val="17"/>
        </w:rPr>
        <w:t xml:space="preserve"> – means during the period commencing at midnight and ending at the midnight next following;</w:t>
      </w:r>
    </w:p>
    <w:p w14:paraId="4BF506E5" w14:textId="77777777" w:rsidR="005033E7" w:rsidRPr="005033E7" w:rsidRDefault="005033E7" w:rsidP="005033E7">
      <w:pPr>
        <w:rPr>
          <w:rFonts w:eastAsia="Times New Roman"/>
          <w:szCs w:val="17"/>
        </w:rPr>
      </w:pPr>
      <w:r w:rsidRPr="005033E7">
        <w:rPr>
          <w:rFonts w:eastAsia="Times New Roman"/>
          <w:b/>
          <w:szCs w:val="17"/>
        </w:rPr>
        <w:t>point of landing</w:t>
      </w:r>
      <w:r w:rsidRPr="005033E7">
        <w:rPr>
          <w:rFonts w:eastAsia="Times New Roman"/>
          <w:szCs w:val="17"/>
        </w:rPr>
        <w:t xml:space="preserve"> – means any location a boat can be retrieved after a fishing activity</w:t>
      </w:r>
    </w:p>
    <w:p w14:paraId="12164DF2" w14:textId="77777777" w:rsidR="005033E7" w:rsidRPr="005033E7" w:rsidRDefault="005033E7" w:rsidP="005033E7">
      <w:pPr>
        <w:rPr>
          <w:rFonts w:eastAsia="Times New Roman"/>
          <w:szCs w:val="17"/>
        </w:rPr>
      </w:pPr>
      <w:r w:rsidRPr="005033E7">
        <w:rPr>
          <w:rFonts w:eastAsia="Times New Roman"/>
          <w:b/>
          <w:bCs/>
          <w:szCs w:val="17"/>
        </w:rPr>
        <w:t>responsible person</w:t>
      </w:r>
      <w:r w:rsidRPr="005033E7">
        <w:rPr>
          <w:rFonts w:eastAsia="Times New Roman"/>
          <w:szCs w:val="17"/>
        </w:rPr>
        <w:t xml:space="preserve"> – means any person using the boat for the fishing activity.</w:t>
      </w:r>
    </w:p>
    <w:p w14:paraId="7CB8ECB7" w14:textId="77777777" w:rsidR="005033E7" w:rsidRPr="005033E7" w:rsidRDefault="005033E7" w:rsidP="005033E7">
      <w:pPr>
        <w:rPr>
          <w:rFonts w:eastAsia="Times New Roman"/>
          <w:szCs w:val="17"/>
        </w:rPr>
      </w:pPr>
      <w:r w:rsidRPr="005033E7">
        <w:rPr>
          <w:rFonts w:eastAsia="Times New Roman"/>
          <w:b/>
          <w:szCs w:val="17"/>
        </w:rPr>
        <w:t xml:space="preserve">SA Fishing app </w:t>
      </w:r>
      <w:r w:rsidRPr="005033E7">
        <w:rPr>
          <w:rFonts w:eastAsia="Times New Roman"/>
          <w:szCs w:val="17"/>
        </w:rPr>
        <w:t>– means an application of the same name downloaded from the ‘Apple App Store’ or ‘Google Play’.</w:t>
      </w:r>
    </w:p>
    <w:p w14:paraId="5D5E2456" w14:textId="77777777" w:rsidR="005033E7" w:rsidRPr="005033E7" w:rsidRDefault="005033E7" w:rsidP="005033E7">
      <w:pPr>
        <w:rPr>
          <w:rFonts w:eastAsia="Times New Roman"/>
          <w:szCs w:val="17"/>
        </w:rPr>
      </w:pPr>
      <w:r w:rsidRPr="005033E7">
        <w:rPr>
          <w:rFonts w:eastAsia="Times New Roman"/>
          <w:b/>
          <w:szCs w:val="17"/>
        </w:rPr>
        <w:t>Snapper</w:t>
      </w:r>
      <w:r w:rsidRPr="005033E7">
        <w:rPr>
          <w:rFonts w:eastAsia="Times New Roman"/>
          <w:szCs w:val="17"/>
        </w:rPr>
        <w:t xml:space="preserve"> – means </w:t>
      </w:r>
      <w:r w:rsidRPr="005033E7">
        <w:rPr>
          <w:rFonts w:eastAsia="Times New Roman"/>
          <w:i/>
          <w:szCs w:val="17"/>
        </w:rPr>
        <w:t>Chrysophrys auratus</w:t>
      </w:r>
      <w:r w:rsidRPr="005033E7">
        <w:rPr>
          <w:rFonts w:eastAsia="Times New Roman"/>
          <w:szCs w:val="17"/>
        </w:rPr>
        <w:t xml:space="preserve"> that is at least 38 centimetres in length</w:t>
      </w:r>
    </w:p>
    <w:p w14:paraId="7FA4DAD1" w14:textId="7AEE2896" w:rsidR="005033E7" w:rsidRDefault="005033E7" w:rsidP="005033E7">
      <w:pPr>
        <w:rPr>
          <w:rFonts w:eastAsia="Times New Roman"/>
          <w:szCs w:val="17"/>
        </w:rPr>
      </w:pPr>
      <w:r w:rsidRPr="005033E7">
        <w:rPr>
          <w:rFonts w:eastAsia="Times New Roman"/>
          <w:b/>
          <w:szCs w:val="17"/>
        </w:rPr>
        <w:t>Waters of the South East</w:t>
      </w:r>
      <w:r w:rsidRPr="005033E7">
        <w:rPr>
          <w:rFonts w:eastAsia="Times New Roman"/>
          <w:szCs w:val="17"/>
        </w:rPr>
        <w:t xml:space="preserve"> – meaning the waters adjacent the south east coast of South Australia contained within and bounded by a line commencing at Mean High Water Springs closest to 35°38'26.13" South, 138°07'28.73" East (southern Fleurieu Peninsula), then beginning south-easterly following the line of Mean High Water Springs to the location closest to 38°03'39.05" South, 141°00'00.02" East (South </w:t>
      </w:r>
      <w:r w:rsidRPr="005033E7">
        <w:rPr>
          <w:rFonts w:eastAsia="Times New Roman"/>
          <w:szCs w:val="17"/>
        </w:rPr>
        <w:lastRenderedPageBreak/>
        <w:t>Australian-Victorian border), but excluding the Murray Mouth, then southerly to 38°59'59.95" South, 141°00'00.02" East, then westerly to 38°59'59.95" South, 140°00'00.02" East, then northerly to 37°59'59.95" South, 140°00'00.02" East, then westerly to 37°59'59.95" South, 136°00'00.03" East, then northerly to 35°59'59.95" South, 136°00'00.03" East, then easterly to 35°59'59.95" South, 136°41'04.52" East (south-western Kangaroo Island), then beginning south-easterly following the line of Mean High Water Springs to the location closest to 35°48'07.14" South, 138°07'28.73" East (Cape St Albans, Kangaroo Island), then northerly to the point of commencement.</w:t>
      </w:r>
    </w:p>
    <w:p w14:paraId="726B937C" w14:textId="77777777" w:rsidR="005033E7" w:rsidRPr="005033E7" w:rsidRDefault="005033E7" w:rsidP="005033E7">
      <w:pPr>
        <w:rPr>
          <w:rFonts w:eastAsia="Times New Roman"/>
          <w:szCs w:val="17"/>
        </w:rPr>
      </w:pPr>
      <w:r w:rsidRPr="005033E7">
        <w:rPr>
          <w:rFonts w:eastAsia="Times New Roman"/>
          <w:szCs w:val="17"/>
        </w:rPr>
        <w:t xml:space="preserve">For the purpose of this notice all lines are geodesics based on the Geocentric Datum of Australia 2020 (GDA2020). GDA2020 has the same meaning as in the </w:t>
      </w:r>
      <w:r w:rsidRPr="005033E7">
        <w:rPr>
          <w:rFonts w:eastAsia="Times New Roman"/>
          <w:i/>
          <w:iCs/>
          <w:szCs w:val="17"/>
        </w:rPr>
        <w:t>National Measurement (Recognized-Value Standard of Measurement of Position) Determination 2017</w:t>
      </w:r>
      <w:r w:rsidRPr="005033E7">
        <w:rPr>
          <w:rFonts w:eastAsia="Times New Roman"/>
          <w:szCs w:val="17"/>
        </w:rPr>
        <w:t xml:space="preserve"> made under section 8A of the </w:t>
      </w:r>
      <w:r w:rsidRPr="005033E7">
        <w:rPr>
          <w:rFonts w:eastAsia="Times New Roman"/>
          <w:i/>
          <w:iCs/>
          <w:szCs w:val="17"/>
        </w:rPr>
        <w:t>National Measurement Act 1960</w:t>
      </w:r>
      <w:r w:rsidRPr="005033E7">
        <w:rPr>
          <w:rFonts w:eastAsia="Times New Roman"/>
          <w:szCs w:val="17"/>
        </w:rPr>
        <w:t xml:space="preserve"> of the Commonwealth. All co-ordinates are expressed in terms of GDA2020.</w:t>
      </w:r>
    </w:p>
    <w:p w14:paraId="2405FD26" w14:textId="77777777" w:rsidR="005033E7" w:rsidRPr="005033E7" w:rsidRDefault="005033E7" w:rsidP="005033E7">
      <w:pPr>
        <w:spacing w:after="0"/>
        <w:rPr>
          <w:rFonts w:eastAsia="Times New Roman"/>
          <w:szCs w:val="17"/>
        </w:rPr>
      </w:pPr>
      <w:r w:rsidRPr="005033E7">
        <w:rPr>
          <w:rFonts w:eastAsia="Times New Roman"/>
          <w:szCs w:val="17"/>
        </w:rPr>
        <w:t>Dated: 29 June 2022</w:t>
      </w:r>
    </w:p>
    <w:p w14:paraId="14CD7373" w14:textId="77777777" w:rsidR="005033E7" w:rsidRPr="005033E7" w:rsidRDefault="005033E7" w:rsidP="005033E7">
      <w:pPr>
        <w:spacing w:after="0"/>
        <w:jc w:val="right"/>
        <w:rPr>
          <w:rFonts w:eastAsia="Times New Roman"/>
          <w:smallCaps/>
          <w:szCs w:val="20"/>
        </w:rPr>
      </w:pPr>
      <w:r w:rsidRPr="005033E7">
        <w:rPr>
          <w:rFonts w:eastAsia="Times New Roman"/>
          <w:smallCaps/>
          <w:szCs w:val="20"/>
        </w:rPr>
        <w:t>Prof Gavin Begg</w:t>
      </w:r>
    </w:p>
    <w:p w14:paraId="28D2B1AF" w14:textId="77777777" w:rsidR="005033E7" w:rsidRPr="005033E7" w:rsidRDefault="005033E7" w:rsidP="005033E7">
      <w:pPr>
        <w:spacing w:after="0"/>
        <w:jc w:val="right"/>
        <w:rPr>
          <w:rFonts w:eastAsia="Times New Roman"/>
          <w:szCs w:val="17"/>
        </w:rPr>
      </w:pPr>
      <w:r w:rsidRPr="005033E7">
        <w:rPr>
          <w:rFonts w:eastAsia="Times New Roman"/>
          <w:szCs w:val="17"/>
        </w:rPr>
        <w:t xml:space="preserve">Executive Director </w:t>
      </w:r>
    </w:p>
    <w:p w14:paraId="35F7552D" w14:textId="77777777" w:rsidR="005033E7" w:rsidRPr="005033E7" w:rsidRDefault="005033E7" w:rsidP="005033E7">
      <w:pPr>
        <w:spacing w:after="0"/>
        <w:jc w:val="right"/>
        <w:rPr>
          <w:rFonts w:eastAsia="Times New Roman"/>
          <w:szCs w:val="17"/>
        </w:rPr>
      </w:pPr>
      <w:r w:rsidRPr="005033E7">
        <w:rPr>
          <w:rFonts w:eastAsia="Times New Roman"/>
          <w:szCs w:val="17"/>
        </w:rPr>
        <w:t xml:space="preserve">Fisheries and Aquaculture </w:t>
      </w:r>
    </w:p>
    <w:p w14:paraId="27FBEF55" w14:textId="35B9D1A7" w:rsidR="005033E7" w:rsidRDefault="005033E7" w:rsidP="005033E7">
      <w:pPr>
        <w:spacing w:after="0"/>
        <w:jc w:val="right"/>
        <w:rPr>
          <w:rFonts w:eastAsia="Times New Roman"/>
          <w:szCs w:val="17"/>
        </w:rPr>
      </w:pPr>
      <w:r w:rsidRPr="005033E7">
        <w:rPr>
          <w:rFonts w:eastAsia="Times New Roman"/>
          <w:szCs w:val="17"/>
        </w:rPr>
        <w:t>Delegate of the Minister for Primary Industries and Regional Development</w:t>
      </w:r>
    </w:p>
    <w:p w14:paraId="34ACB455" w14:textId="608EF15A" w:rsidR="005033E7" w:rsidRDefault="005033E7" w:rsidP="005033E7">
      <w:pPr>
        <w:pBdr>
          <w:bottom w:val="single" w:sz="4" w:space="1" w:color="auto"/>
        </w:pBdr>
        <w:spacing w:after="0" w:line="52" w:lineRule="exact"/>
        <w:jc w:val="center"/>
        <w:rPr>
          <w:rFonts w:eastAsia="Times New Roman"/>
          <w:szCs w:val="17"/>
        </w:rPr>
      </w:pPr>
    </w:p>
    <w:p w14:paraId="66CDE6AE" w14:textId="04178B03" w:rsidR="005033E7" w:rsidRDefault="005033E7" w:rsidP="005033E7">
      <w:pPr>
        <w:pBdr>
          <w:top w:val="single" w:sz="4" w:space="1" w:color="auto"/>
        </w:pBdr>
        <w:spacing w:before="34" w:after="0" w:line="14" w:lineRule="exact"/>
        <w:jc w:val="center"/>
        <w:rPr>
          <w:rFonts w:eastAsia="Times New Roman"/>
          <w:szCs w:val="17"/>
        </w:rPr>
      </w:pPr>
    </w:p>
    <w:p w14:paraId="7FAD4F5E" w14:textId="56DC5832" w:rsidR="003D3E51" w:rsidRDefault="003D3E51" w:rsidP="003369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F689D4C" w14:textId="77777777" w:rsidR="001A6CFD" w:rsidRPr="007A1579" w:rsidRDefault="001A6CFD" w:rsidP="004A610D">
      <w:pPr>
        <w:pStyle w:val="Heading2"/>
      </w:pPr>
      <w:bookmarkStart w:id="76" w:name="_Toc107484655"/>
      <w:r w:rsidRPr="007A1579">
        <w:t>Health Care Act 2008</w:t>
      </w:r>
      <w:bookmarkEnd w:id="76"/>
    </w:p>
    <w:p w14:paraId="6B676F95" w14:textId="77777777" w:rsidR="001A6CFD" w:rsidRPr="007A1579" w:rsidRDefault="001A6CFD" w:rsidP="001A6CFD">
      <w:pPr>
        <w:pStyle w:val="GG-Title2"/>
      </w:pPr>
      <w:r w:rsidRPr="007A1579">
        <w:t xml:space="preserve">Dissolution </w:t>
      </w:r>
      <w:r>
        <w:t>o</w:t>
      </w:r>
      <w:r w:rsidRPr="007A1579">
        <w:t xml:space="preserve">f </w:t>
      </w:r>
      <w:r>
        <w:t>a</w:t>
      </w:r>
      <w:r w:rsidRPr="007A1579">
        <w:t xml:space="preserve"> Health Advisory Council</w:t>
      </w:r>
    </w:p>
    <w:p w14:paraId="7A309472" w14:textId="77777777" w:rsidR="001A6CFD" w:rsidRPr="007A1579" w:rsidRDefault="001A6CFD" w:rsidP="001A6CFD">
      <w:pPr>
        <w:pStyle w:val="GG-Title3"/>
      </w:pPr>
      <w:r w:rsidRPr="007A1579">
        <w:t>Notice by the Minister</w:t>
      </w:r>
    </w:p>
    <w:p w14:paraId="34BBDA38" w14:textId="77777777" w:rsidR="001A6CFD" w:rsidRPr="007A1579" w:rsidRDefault="001A6CFD" w:rsidP="001A6CFD">
      <w:pPr>
        <w:pStyle w:val="GG-body"/>
      </w:pPr>
      <w:r w:rsidRPr="007A1579">
        <w:t xml:space="preserve">TAKE notice that I, Hon Chris Picton, MP, Minister for Health and Wellbeing, pursuant to section 15(4)(c) of the </w:t>
      </w:r>
      <w:r w:rsidRPr="007A1579">
        <w:rPr>
          <w:i/>
          <w:iCs/>
        </w:rPr>
        <w:t>Health Care Act 2008</w:t>
      </w:r>
      <w:r w:rsidRPr="007A1579">
        <w:t xml:space="preserve">, hereby dissolve the Leigh Creek Health Services Health Advisory Council established on 2 June 2008 as a Health Advisory Council, pursuant to section 15(1) of the </w:t>
      </w:r>
      <w:r w:rsidRPr="007A1579">
        <w:rPr>
          <w:i/>
          <w:iCs/>
        </w:rPr>
        <w:t>Health Care Act 2008</w:t>
      </w:r>
      <w:r w:rsidRPr="007A1579">
        <w:t xml:space="preserve">. </w:t>
      </w:r>
    </w:p>
    <w:p w14:paraId="25AF531D" w14:textId="77777777" w:rsidR="001A6CFD" w:rsidRPr="007A1579" w:rsidRDefault="001A6CFD" w:rsidP="001A6CFD">
      <w:pPr>
        <w:pStyle w:val="GG-body"/>
      </w:pPr>
      <w:r w:rsidRPr="007A1579">
        <w:t xml:space="preserve">The dissolution of the Leigh Creek Health Services Health Advisory Council is effective from the date of this notice. </w:t>
      </w:r>
    </w:p>
    <w:p w14:paraId="52143EEC" w14:textId="77777777" w:rsidR="001A6CFD" w:rsidRDefault="001A6CFD" w:rsidP="001A6CFD">
      <w:pPr>
        <w:pStyle w:val="GG-SDated"/>
      </w:pPr>
      <w:r>
        <w:t>Dated: 23 June 2022</w:t>
      </w:r>
    </w:p>
    <w:p w14:paraId="6DBED732" w14:textId="77777777" w:rsidR="001A6CFD" w:rsidRPr="007A1579" w:rsidRDefault="001A6CFD" w:rsidP="001A6CFD">
      <w:pPr>
        <w:pStyle w:val="GG-SName"/>
      </w:pPr>
      <w:r w:rsidRPr="007A1579">
        <w:t>Hon Chris Picton MP</w:t>
      </w:r>
    </w:p>
    <w:p w14:paraId="4D5295D8" w14:textId="77777777" w:rsidR="001A6CFD" w:rsidRDefault="001A6CFD" w:rsidP="001A6CFD">
      <w:pPr>
        <w:pStyle w:val="GG-Signature"/>
      </w:pPr>
      <w:r w:rsidRPr="007A1579">
        <w:t>Minister for Health and Wellbeing</w:t>
      </w:r>
    </w:p>
    <w:p w14:paraId="744B62E5" w14:textId="77777777" w:rsidR="001A6CFD" w:rsidRDefault="001A6CFD" w:rsidP="001A6CFD">
      <w:pPr>
        <w:pStyle w:val="GG-Signature"/>
        <w:pBdr>
          <w:top w:val="single" w:sz="4" w:space="1" w:color="auto"/>
        </w:pBdr>
        <w:spacing w:before="100" w:line="14" w:lineRule="exact"/>
        <w:jc w:val="center"/>
      </w:pPr>
    </w:p>
    <w:p w14:paraId="0B1DECD2" w14:textId="77777777" w:rsidR="001A6CFD" w:rsidRPr="007A1579" w:rsidRDefault="001A6CFD" w:rsidP="001A6CFD">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EF06267" w14:textId="77777777" w:rsidR="001A6CFD" w:rsidRPr="001A6CFD" w:rsidRDefault="001A6CFD" w:rsidP="001A6CFD">
      <w:pPr>
        <w:jc w:val="center"/>
        <w:rPr>
          <w:caps/>
          <w:szCs w:val="17"/>
        </w:rPr>
      </w:pPr>
      <w:r w:rsidRPr="001A6CFD">
        <w:rPr>
          <w:caps/>
          <w:szCs w:val="17"/>
        </w:rPr>
        <w:t>Health Care Act 2008</w:t>
      </w:r>
    </w:p>
    <w:p w14:paraId="26FBE608" w14:textId="77777777" w:rsidR="001A6CFD" w:rsidRPr="001A6CFD" w:rsidRDefault="001A6CFD" w:rsidP="001A6CFD">
      <w:pPr>
        <w:jc w:val="center"/>
        <w:rPr>
          <w:i/>
          <w:szCs w:val="17"/>
        </w:rPr>
      </w:pPr>
      <w:r w:rsidRPr="001A6CFD">
        <w:rPr>
          <w:i/>
          <w:szCs w:val="17"/>
        </w:rPr>
        <w:t>Fees and Charges</w:t>
      </w:r>
    </w:p>
    <w:p w14:paraId="28B487DD" w14:textId="77777777" w:rsidR="001A6CFD" w:rsidRPr="001A6CFD" w:rsidRDefault="001A6CFD" w:rsidP="001A6CFD">
      <w:pPr>
        <w:rPr>
          <w:rFonts w:eastAsia="Times New Roman"/>
          <w:szCs w:val="17"/>
        </w:rPr>
      </w:pPr>
      <w:r w:rsidRPr="001A6CFD">
        <w:rPr>
          <w:rFonts w:eastAsia="Times New Roman"/>
          <w:szCs w:val="17"/>
        </w:rPr>
        <w:t xml:space="preserve">I, Chris Picton, Minister for Health and Wellbeing, hereby give notice pursuant to Section 44 of the </w:t>
      </w:r>
      <w:r w:rsidRPr="001A6CFD">
        <w:rPr>
          <w:rFonts w:eastAsia="Times New Roman"/>
          <w:i/>
          <w:iCs/>
          <w:szCs w:val="17"/>
        </w:rPr>
        <w:t>Health Care Act 2008</w:t>
      </w:r>
      <w:r w:rsidRPr="001A6CFD">
        <w:rPr>
          <w:rFonts w:eastAsia="Times New Roman"/>
          <w:szCs w:val="17"/>
        </w:rPr>
        <w:t>, of the fees in the list attached to apply to a Medicare patient who is not a compensable patient.</w:t>
      </w:r>
    </w:p>
    <w:p w14:paraId="30CD03A6" w14:textId="77777777" w:rsidR="001A6CFD" w:rsidRPr="001A6CFD" w:rsidRDefault="001A6CFD" w:rsidP="001A6CFD">
      <w:pPr>
        <w:rPr>
          <w:rFonts w:eastAsia="Times New Roman"/>
          <w:szCs w:val="17"/>
        </w:rPr>
      </w:pPr>
      <w:r w:rsidRPr="001A6CFD">
        <w:rPr>
          <w:rFonts w:eastAsia="Times New Roman"/>
          <w:szCs w:val="17"/>
        </w:rPr>
        <w:t>These fees will operate from 1 July 2022 until I make a further Notice under Section 44 of the Act.</w:t>
      </w:r>
    </w:p>
    <w:p w14:paraId="4411D364" w14:textId="77777777" w:rsidR="001A6CFD" w:rsidRPr="001A6CFD" w:rsidRDefault="001A6CFD" w:rsidP="001A6CFD">
      <w:pPr>
        <w:spacing w:after="0"/>
        <w:rPr>
          <w:rFonts w:eastAsia="Times New Roman"/>
          <w:szCs w:val="17"/>
        </w:rPr>
      </w:pPr>
      <w:r w:rsidRPr="001A6CFD">
        <w:rPr>
          <w:rFonts w:eastAsia="Times New Roman"/>
          <w:szCs w:val="17"/>
        </w:rPr>
        <w:t>Dated: 14 June 2022</w:t>
      </w:r>
    </w:p>
    <w:p w14:paraId="7AE7863B" w14:textId="77777777" w:rsidR="001A6CFD" w:rsidRPr="001A6CFD" w:rsidRDefault="001A6CFD" w:rsidP="001A6CFD">
      <w:pPr>
        <w:spacing w:after="0"/>
        <w:jc w:val="right"/>
        <w:rPr>
          <w:rFonts w:eastAsia="Times New Roman"/>
          <w:smallCaps/>
          <w:szCs w:val="20"/>
        </w:rPr>
      </w:pPr>
      <w:r w:rsidRPr="001A6CFD">
        <w:rPr>
          <w:rFonts w:eastAsia="Times New Roman"/>
          <w:smallCaps/>
          <w:szCs w:val="20"/>
        </w:rPr>
        <w:t>Chris Picton MP</w:t>
      </w:r>
    </w:p>
    <w:p w14:paraId="1F157CA6" w14:textId="77777777" w:rsidR="001A6CFD" w:rsidRPr="001A6CFD" w:rsidRDefault="001A6CFD" w:rsidP="001A6CFD">
      <w:pPr>
        <w:spacing w:after="0"/>
        <w:jc w:val="right"/>
        <w:rPr>
          <w:rFonts w:eastAsia="Times New Roman"/>
          <w:szCs w:val="17"/>
        </w:rPr>
      </w:pPr>
      <w:r w:rsidRPr="001A6CFD">
        <w:rPr>
          <w:rFonts w:eastAsia="Times New Roman"/>
          <w:szCs w:val="17"/>
        </w:rPr>
        <w:t>Minister for Health and Wellbeing</w:t>
      </w:r>
    </w:p>
    <w:p w14:paraId="165B9F7C" w14:textId="77777777" w:rsidR="001A6CFD" w:rsidRPr="001A6CFD" w:rsidRDefault="001A6CFD" w:rsidP="001A6CFD">
      <w:pPr>
        <w:pBdr>
          <w:top w:val="single" w:sz="4" w:space="1" w:color="auto"/>
        </w:pBdr>
        <w:spacing w:before="100" w:line="14" w:lineRule="exact"/>
        <w:ind w:left="1080" w:right="1080"/>
        <w:jc w:val="center"/>
        <w:rPr>
          <w:rFonts w:eastAsia="Times New Roman"/>
          <w:szCs w:val="17"/>
        </w:rPr>
      </w:pPr>
    </w:p>
    <w:p w14:paraId="54020DD8" w14:textId="77777777" w:rsidR="001A6CFD" w:rsidRPr="001A6CFD" w:rsidRDefault="001A6CFD" w:rsidP="001A6CFD">
      <w:pPr>
        <w:rPr>
          <w:rFonts w:eastAsia="Times New Roman"/>
          <w:b/>
          <w:bCs/>
          <w:szCs w:val="17"/>
        </w:rPr>
      </w:pPr>
      <w:r w:rsidRPr="001A6CFD">
        <w:rPr>
          <w:rFonts w:eastAsia="Times New Roman"/>
          <w:b/>
          <w:bCs/>
          <w:szCs w:val="17"/>
        </w:rPr>
        <w:t>1—Interpretation</w:t>
      </w:r>
    </w:p>
    <w:p w14:paraId="6DDA0157" w14:textId="77777777" w:rsidR="001A6CFD" w:rsidRPr="001A6CFD" w:rsidRDefault="001A6CFD" w:rsidP="004A610D">
      <w:pPr>
        <w:spacing w:after="60"/>
        <w:ind w:left="567" w:hanging="283"/>
        <w:rPr>
          <w:rFonts w:eastAsia="Times New Roman"/>
          <w:szCs w:val="17"/>
        </w:rPr>
      </w:pPr>
      <w:r w:rsidRPr="001A6CFD">
        <w:rPr>
          <w:rFonts w:eastAsia="Times New Roman"/>
          <w:szCs w:val="17"/>
        </w:rPr>
        <w:t>(1)</w:t>
      </w:r>
      <w:r w:rsidRPr="001A6CFD">
        <w:rPr>
          <w:rFonts w:eastAsia="Times New Roman"/>
          <w:szCs w:val="17"/>
        </w:rPr>
        <w:tab/>
        <w:t>unless the contrary intention appears—</w:t>
      </w:r>
    </w:p>
    <w:p w14:paraId="5F7259B2" w14:textId="77777777" w:rsidR="001A6CFD" w:rsidRPr="001A6CFD" w:rsidRDefault="001A6CFD" w:rsidP="004A610D">
      <w:pPr>
        <w:spacing w:after="60"/>
        <w:ind w:left="567"/>
        <w:rPr>
          <w:rFonts w:eastAsia="Times New Roman"/>
          <w:szCs w:val="17"/>
        </w:rPr>
      </w:pPr>
      <w:r w:rsidRPr="001A6CFD">
        <w:rPr>
          <w:rFonts w:eastAsia="Times New Roman"/>
          <w:b/>
          <w:bCs/>
          <w:i/>
          <w:iCs/>
          <w:szCs w:val="17"/>
        </w:rPr>
        <w:t>admitted patient</w:t>
      </w:r>
      <w:r w:rsidRPr="001A6CFD">
        <w:rPr>
          <w:rFonts w:eastAsia="Times New Roman"/>
          <w:szCs w:val="17"/>
        </w:rPr>
        <w:t xml:space="preserve"> means a patient of a public hospital site who has undergone the formal admission process of the public hospital site;</w:t>
      </w:r>
    </w:p>
    <w:p w14:paraId="40E7DB81" w14:textId="77777777" w:rsidR="001A6CFD" w:rsidRPr="001A6CFD" w:rsidRDefault="001A6CFD" w:rsidP="004A610D">
      <w:pPr>
        <w:spacing w:after="60"/>
        <w:ind w:left="567"/>
        <w:rPr>
          <w:rFonts w:eastAsia="Times New Roman"/>
          <w:szCs w:val="17"/>
        </w:rPr>
      </w:pPr>
      <w:r w:rsidRPr="001A6CFD">
        <w:rPr>
          <w:rFonts w:eastAsia="Times New Roman"/>
          <w:b/>
          <w:bCs/>
          <w:i/>
          <w:iCs/>
          <w:szCs w:val="17"/>
        </w:rPr>
        <w:t>Australian Government Department of Health Schedule of Fees and Charges for Residential and Home Care</w:t>
      </w:r>
      <w:r w:rsidRPr="001A6CFD">
        <w:rPr>
          <w:rFonts w:eastAsia="Times New Roman"/>
          <w:szCs w:val="17"/>
        </w:rPr>
        <w:t xml:space="preserve"> is a schedule issued by the Australian Government Department of Health which contains the maximum daily fees for residential care and for home care (in an accredited aged care facility), in addition to income thresholds and caps on income tested care fees;</w:t>
      </w:r>
    </w:p>
    <w:p w14:paraId="19DCB58A" w14:textId="77777777" w:rsidR="001A6CFD" w:rsidRPr="001A6CFD" w:rsidRDefault="001A6CFD" w:rsidP="004A610D">
      <w:pPr>
        <w:spacing w:after="60"/>
        <w:ind w:left="567"/>
        <w:rPr>
          <w:rFonts w:eastAsia="Times New Roman"/>
          <w:szCs w:val="17"/>
        </w:rPr>
      </w:pPr>
      <w:r w:rsidRPr="001A6CFD">
        <w:rPr>
          <w:rFonts w:eastAsia="Times New Roman"/>
          <w:b/>
          <w:bCs/>
          <w:i/>
          <w:iCs/>
          <w:szCs w:val="17"/>
        </w:rPr>
        <w:t>Commonwealth benefit</w:t>
      </w:r>
      <w:r w:rsidRPr="001A6CFD">
        <w:rPr>
          <w:rFonts w:eastAsia="Times New Roman"/>
          <w:szCs w:val="17"/>
        </w:rPr>
        <w:t>, in relation to a patient, means the aggregate of the following amounts:</w:t>
      </w:r>
    </w:p>
    <w:p w14:paraId="432D2229" w14:textId="77777777" w:rsidR="001A6CFD" w:rsidRPr="001A6CFD" w:rsidRDefault="001A6CFD" w:rsidP="004A610D">
      <w:pPr>
        <w:spacing w:after="60"/>
        <w:ind w:left="851" w:hanging="284"/>
        <w:rPr>
          <w:rFonts w:eastAsia="Times New Roman"/>
          <w:szCs w:val="17"/>
        </w:rPr>
      </w:pPr>
      <w:r w:rsidRPr="001A6CFD">
        <w:rPr>
          <w:rFonts w:eastAsia="Times New Roman"/>
          <w:szCs w:val="17"/>
        </w:rPr>
        <w:t>(a)</w:t>
      </w:r>
      <w:r w:rsidRPr="001A6CFD">
        <w:rPr>
          <w:rFonts w:eastAsia="Times New Roman"/>
          <w:szCs w:val="17"/>
        </w:rPr>
        <w:tab/>
        <w:t xml:space="preserve">the maximum amount (expressed on a daily basis) payable as an age pension under the </w:t>
      </w:r>
      <w:r w:rsidRPr="001A6CFD">
        <w:rPr>
          <w:rFonts w:eastAsia="Times New Roman"/>
          <w:i/>
          <w:iCs/>
          <w:szCs w:val="17"/>
        </w:rPr>
        <w:t>Social Security Act 1991</w:t>
      </w:r>
      <w:r w:rsidRPr="001A6CFD">
        <w:rPr>
          <w:rFonts w:eastAsia="Times New Roman"/>
          <w:szCs w:val="17"/>
        </w:rPr>
        <w:t xml:space="preserve"> of the Commonwealth to a person who is not a member of a couple within the meaning of that Act, excluding the amount of any pharmaceutical allowance payable under that Act; and</w:t>
      </w:r>
    </w:p>
    <w:p w14:paraId="35844D1F" w14:textId="77777777" w:rsidR="001A6CFD" w:rsidRPr="001A6CFD" w:rsidRDefault="001A6CFD" w:rsidP="004A610D">
      <w:pPr>
        <w:spacing w:after="60"/>
        <w:ind w:left="851" w:hanging="284"/>
        <w:rPr>
          <w:rFonts w:eastAsia="Times New Roman"/>
          <w:szCs w:val="17"/>
        </w:rPr>
      </w:pPr>
      <w:r w:rsidRPr="001A6CFD">
        <w:rPr>
          <w:rFonts w:eastAsia="Times New Roman"/>
          <w:szCs w:val="17"/>
        </w:rPr>
        <w:t>(b)</w:t>
      </w:r>
      <w:r w:rsidRPr="001A6CFD">
        <w:rPr>
          <w:rFonts w:eastAsia="Times New Roman"/>
          <w:szCs w:val="17"/>
        </w:rPr>
        <w:tab/>
        <w:t>—</w:t>
      </w:r>
    </w:p>
    <w:p w14:paraId="2F8F6A04" w14:textId="77777777" w:rsidR="001A6CFD" w:rsidRPr="001A6CFD" w:rsidRDefault="001A6CFD" w:rsidP="004A610D">
      <w:pPr>
        <w:spacing w:after="60"/>
        <w:ind w:left="1135" w:hanging="284"/>
        <w:rPr>
          <w:rFonts w:eastAsia="Times New Roman"/>
          <w:szCs w:val="17"/>
        </w:rPr>
      </w:pPr>
      <w:r w:rsidRPr="001A6CFD">
        <w:rPr>
          <w:rFonts w:eastAsia="Times New Roman"/>
          <w:szCs w:val="17"/>
        </w:rPr>
        <w:t>(i)</w:t>
      </w:r>
      <w:r w:rsidRPr="001A6CFD">
        <w:rPr>
          <w:rFonts w:eastAsia="Times New Roman"/>
          <w:szCs w:val="17"/>
        </w:rPr>
        <w:tab/>
        <w:t>if the patient receives rent assistance under that Act—the amount</w:t>
      </w:r>
      <w:r w:rsidRPr="001A6CFD">
        <w:rPr>
          <w:rFonts w:eastAsia="Times New Roman"/>
          <w:szCs w:val="17"/>
        </w:rPr>
        <w:tab/>
        <w:t>(expressed on a daily basis) received; or</w:t>
      </w:r>
    </w:p>
    <w:p w14:paraId="2BE2E76F" w14:textId="77777777" w:rsidR="001A6CFD" w:rsidRPr="001A6CFD" w:rsidRDefault="001A6CFD" w:rsidP="004A610D">
      <w:pPr>
        <w:spacing w:after="60"/>
        <w:ind w:left="1134" w:hanging="283"/>
        <w:rPr>
          <w:rFonts w:eastAsia="Times New Roman"/>
          <w:szCs w:val="17"/>
        </w:rPr>
      </w:pPr>
      <w:r w:rsidRPr="001A6CFD">
        <w:rPr>
          <w:rFonts w:eastAsia="Times New Roman"/>
          <w:szCs w:val="17"/>
        </w:rPr>
        <w:t>(ii)</w:t>
      </w:r>
      <w:r w:rsidRPr="001A6CFD">
        <w:rPr>
          <w:rFonts w:eastAsia="Times New Roman"/>
          <w:szCs w:val="17"/>
        </w:rPr>
        <w:tab/>
        <w:t>if the patient is not entitled to an age pension or disability support pension</w:t>
      </w:r>
      <w:r w:rsidRPr="001A6CFD">
        <w:rPr>
          <w:rFonts w:eastAsia="Times New Roman"/>
          <w:szCs w:val="17"/>
        </w:rPr>
        <w:tab/>
        <w:t>under that Act—the maximum amount (expressed on a daily basis) payable</w:t>
      </w:r>
      <w:r w:rsidRPr="001A6CFD">
        <w:rPr>
          <w:rFonts w:eastAsia="Times New Roman"/>
          <w:szCs w:val="17"/>
        </w:rPr>
        <w:tab/>
        <w:t>as rent assistance under that Act;</w:t>
      </w:r>
    </w:p>
    <w:p w14:paraId="3AD547D8" w14:textId="77777777" w:rsidR="001A6CFD" w:rsidRPr="001A6CFD" w:rsidRDefault="001A6CFD" w:rsidP="004A610D">
      <w:pPr>
        <w:spacing w:after="60"/>
        <w:ind w:left="567"/>
        <w:rPr>
          <w:rFonts w:eastAsia="Times New Roman"/>
          <w:szCs w:val="17"/>
        </w:rPr>
      </w:pPr>
      <w:r w:rsidRPr="001A6CFD">
        <w:rPr>
          <w:rFonts w:eastAsia="Times New Roman"/>
          <w:b/>
          <w:bCs/>
          <w:i/>
          <w:iCs/>
          <w:szCs w:val="17"/>
        </w:rPr>
        <w:t>hospital in the home service, in relation to a public hospital site, means treatment or care provided by the public hospital site to a patient</w:t>
      </w:r>
      <w:r w:rsidRPr="001A6CFD">
        <w:rPr>
          <w:rFonts w:eastAsia="Times New Roman"/>
          <w:szCs w:val="17"/>
        </w:rPr>
        <w:t xml:space="preserve"> at a location outside of the public hospital site’s premises (being treatment or care provided as a direct substitute for treatment or care that would normally be provided as an inpatient service on the public hospital site’s premises);</w:t>
      </w:r>
    </w:p>
    <w:p w14:paraId="2331FDFD" w14:textId="77777777" w:rsidR="001A6CFD" w:rsidRPr="001A6CFD" w:rsidRDefault="001A6CFD" w:rsidP="004A610D">
      <w:pPr>
        <w:spacing w:after="60"/>
        <w:ind w:left="567"/>
        <w:rPr>
          <w:rFonts w:eastAsia="Times New Roman"/>
          <w:szCs w:val="17"/>
        </w:rPr>
      </w:pPr>
      <w:r w:rsidRPr="001A6CFD">
        <w:rPr>
          <w:rFonts w:eastAsia="Times New Roman"/>
          <w:b/>
          <w:bCs/>
          <w:i/>
          <w:iCs/>
          <w:szCs w:val="17"/>
        </w:rPr>
        <w:t>Hospital Nursing Home Service patient</w:t>
      </w:r>
      <w:r w:rsidRPr="001A6CFD">
        <w:rPr>
          <w:rFonts w:eastAsia="Times New Roman"/>
          <w:szCs w:val="17"/>
        </w:rPr>
        <w:t xml:space="preserve"> means a patient who is transitioning accommodation from accredited aged care residential facilities to a public hospital facility for reasons other than for specific clinically required hospital treatment or a patient who is admitted to an SA Health hospital site having been assessed and determined as in need of aged care residential services consistent with those typically provided by an accredited aged care facility. These patients are not long-stay patients and should be charged from their first day in the facility;</w:t>
      </w:r>
    </w:p>
    <w:p w14:paraId="4FE9A88D" w14:textId="77777777" w:rsidR="001A6CFD" w:rsidRPr="001A6CFD" w:rsidRDefault="001A6CFD" w:rsidP="004A610D">
      <w:pPr>
        <w:spacing w:after="60"/>
        <w:ind w:left="567"/>
        <w:rPr>
          <w:rFonts w:eastAsia="Times New Roman"/>
          <w:szCs w:val="17"/>
        </w:rPr>
      </w:pPr>
      <w:r w:rsidRPr="001A6CFD">
        <w:rPr>
          <w:rFonts w:eastAsia="Times New Roman"/>
          <w:b/>
          <w:bCs/>
          <w:i/>
          <w:iCs/>
          <w:szCs w:val="17"/>
        </w:rPr>
        <w:t>incorporated hospital</w:t>
      </w:r>
      <w:r w:rsidRPr="001A6CFD">
        <w:rPr>
          <w:rFonts w:eastAsia="Times New Roman"/>
          <w:szCs w:val="17"/>
        </w:rPr>
        <w:t xml:space="preserve"> means a hospital incorporated under the </w:t>
      </w:r>
      <w:r w:rsidRPr="001A6CFD">
        <w:rPr>
          <w:rFonts w:eastAsia="Times New Roman"/>
          <w:i/>
          <w:iCs/>
          <w:szCs w:val="17"/>
        </w:rPr>
        <w:t>Health Care Act 2008</w:t>
      </w:r>
      <w:r w:rsidRPr="001A6CFD">
        <w:rPr>
          <w:rFonts w:eastAsia="Times New Roman"/>
          <w:szCs w:val="17"/>
        </w:rPr>
        <w:t>;</w:t>
      </w:r>
    </w:p>
    <w:p w14:paraId="51F41AAA" w14:textId="77777777" w:rsidR="001A6CFD" w:rsidRPr="001A6CFD" w:rsidRDefault="001A6CFD" w:rsidP="004A610D">
      <w:pPr>
        <w:spacing w:after="60"/>
        <w:ind w:left="567"/>
        <w:rPr>
          <w:rFonts w:eastAsia="Times New Roman"/>
          <w:szCs w:val="17"/>
        </w:rPr>
      </w:pPr>
      <w:r w:rsidRPr="001A6CFD">
        <w:rPr>
          <w:rFonts w:eastAsia="Times New Roman"/>
          <w:b/>
          <w:bCs/>
          <w:i/>
          <w:iCs/>
          <w:szCs w:val="17"/>
        </w:rPr>
        <w:t>long stay patient</w:t>
      </w:r>
      <w:r w:rsidRPr="001A6CFD">
        <w:rPr>
          <w:rFonts w:eastAsia="Times New Roman"/>
          <w:szCs w:val="17"/>
        </w:rPr>
        <w:t xml:space="preserve"> means a patient who has been an admitted patient in a public hospital site for a continuous period exceeding 35 days;</w:t>
      </w:r>
    </w:p>
    <w:p w14:paraId="1CAFC5C0" w14:textId="77777777" w:rsidR="001A6CFD" w:rsidRPr="001A6CFD" w:rsidRDefault="001A6CFD" w:rsidP="004A610D">
      <w:pPr>
        <w:spacing w:after="60"/>
        <w:ind w:left="567"/>
        <w:rPr>
          <w:rFonts w:eastAsia="Times New Roman"/>
          <w:szCs w:val="17"/>
        </w:rPr>
      </w:pPr>
      <w:r w:rsidRPr="001A6CFD">
        <w:rPr>
          <w:rFonts w:eastAsia="Times New Roman"/>
          <w:b/>
          <w:bCs/>
          <w:i/>
          <w:iCs/>
          <w:szCs w:val="17"/>
        </w:rPr>
        <w:t>Medicare patient</w:t>
      </w:r>
      <w:r w:rsidRPr="001A6CFD">
        <w:rPr>
          <w:rFonts w:eastAsia="Times New Roman"/>
          <w:szCs w:val="17"/>
        </w:rPr>
        <w:t xml:space="preserve"> means a patient who is an eligible person for the purpose of receiving medical benefits under the </w:t>
      </w:r>
      <w:r w:rsidRPr="001A6CFD">
        <w:rPr>
          <w:rFonts w:eastAsia="Times New Roman"/>
          <w:i/>
          <w:iCs/>
          <w:szCs w:val="17"/>
        </w:rPr>
        <w:t>Health Insurance Act 1973</w:t>
      </w:r>
      <w:r w:rsidRPr="001A6CFD">
        <w:rPr>
          <w:rFonts w:eastAsia="Times New Roman"/>
          <w:szCs w:val="17"/>
        </w:rPr>
        <w:t xml:space="preserve"> of the Commonwealth;</w:t>
      </w:r>
    </w:p>
    <w:p w14:paraId="1E420FFF" w14:textId="77777777" w:rsidR="001A6CFD" w:rsidRPr="001A6CFD" w:rsidRDefault="001A6CFD" w:rsidP="004A610D">
      <w:pPr>
        <w:spacing w:after="60"/>
        <w:ind w:left="567"/>
        <w:rPr>
          <w:rFonts w:eastAsia="Times New Roman"/>
          <w:szCs w:val="17"/>
        </w:rPr>
      </w:pPr>
      <w:r w:rsidRPr="001A6CFD">
        <w:rPr>
          <w:rFonts w:eastAsia="Times New Roman"/>
          <w:b/>
          <w:bCs/>
          <w:i/>
          <w:iCs/>
          <w:szCs w:val="17"/>
        </w:rPr>
        <w:t xml:space="preserve">overnight stay patient </w:t>
      </w:r>
      <w:r w:rsidRPr="001A6CFD">
        <w:rPr>
          <w:rFonts w:eastAsia="Times New Roman"/>
          <w:szCs w:val="17"/>
        </w:rPr>
        <w:t>means an admitted patient of a public hospital site who remains an admitted patient of the public hospital site until a day subsequent to the day of his or her admission;</w:t>
      </w:r>
    </w:p>
    <w:p w14:paraId="676C7AC8" w14:textId="77777777" w:rsidR="001A6CFD" w:rsidRPr="001A6CFD" w:rsidRDefault="001A6CFD" w:rsidP="004A610D">
      <w:pPr>
        <w:spacing w:after="60"/>
        <w:ind w:left="567"/>
        <w:rPr>
          <w:rFonts w:eastAsia="Times New Roman"/>
          <w:szCs w:val="17"/>
        </w:rPr>
      </w:pPr>
      <w:r w:rsidRPr="001A6CFD">
        <w:rPr>
          <w:rFonts w:eastAsia="Times New Roman"/>
          <w:b/>
          <w:bCs/>
          <w:i/>
          <w:iCs/>
          <w:szCs w:val="17"/>
        </w:rPr>
        <w:t xml:space="preserve">patient </w:t>
      </w:r>
      <w:r w:rsidRPr="001A6CFD">
        <w:rPr>
          <w:rFonts w:eastAsia="Times New Roman"/>
          <w:szCs w:val="17"/>
        </w:rPr>
        <w:t>means a person to whom a public hospital site provides medical or diagnostic services or other treatment or care and includes a person to whom a public hospital site provides outreach services;</w:t>
      </w:r>
    </w:p>
    <w:p w14:paraId="47AF3FFE" w14:textId="77777777" w:rsidR="001A6CFD" w:rsidRPr="001A6CFD" w:rsidRDefault="001A6CFD" w:rsidP="004A610D">
      <w:pPr>
        <w:spacing w:after="60"/>
        <w:ind w:left="567"/>
        <w:rPr>
          <w:rFonts w:eastAsia="Times New Roman"/>
          <w:szCs w:val="17"/>
        </w:rPr>
      </w:pPr>
      <w:r w:rsidRPr="001A6CFD">
        <w:rPr>
          <w:rFonts w:eastAsia="Times New Roman"/>
          <w:b/>
          <w:bCs/>
          <w:i/>
          <w:iCs/>
          <w:szCs w:val="17"/>
        </w:rPr>
        <w:lastRenderedPageBreak/>
        <w:t>private</w:t>
      </w:r>
      <w:r w:rsidRPr="001A6CFD">
        <w:rPr>
          <w:rFonts w:eastAsia="Times New Roman"/>
          <w:szCs w:val="17"/>
        </w:rPr>
        <w:t>, in relation to a patient, connotes that the patient receives medical or diagnostic services from a medical practitioner selected by the patient;</w:t>
      </w:r>
    </w:p>
    <w:p w14:paraId="2936DE59" w14:textId="77777777" w:rsidR="001A6CFD" w:rsidRPr="001A6CFD" w:rsidRDefault="001A6CFD" w:rsidP="004A610D">
      <w:pPr>
        <w:spacing w:after="60"/>
        <w:ind w:left="567"/>
        <w:rPr>
          <w:rFonts w:eastAsia="Times New Roman"/>
          <w:szCs w:val="17"/>
        </w:rPr>
      </w:pPr>
      <w:r w:rsidRPr="001A6CFD">
        <w:rPr>
          <w:rFonts w:eastAsia="Times New Roman"/>
          <w:b/>
          <w:bCs/>
          <w:i/>
          <w:iCs/>
          <w:szCs w:val="17"/>
        </w:rPr>
        <w:t>public</w:t>
      </w:r>
      <w:r w:rsidRPr="001A6CFD">
        <w:rPr>
          <w:rFonts w:eastAsia="Times New Roman"/>
          <w:szCs w:val="17"/>
        </w:rPr>
        <w:t>, in relation to a patient, connotes that the patient receives medical or diagnostic services from a medical practitioner selected by the public hospital site;</w:t>
      </w:r>
    </w:p>
    <w:p w14:paraId="38FCC576" w14:textId="77777777" w:rsidR="001A6CFD" w:rsidRPr="001A6CFD" w:rsidRDefault="001A6CFD" w:rsidP="004A610D">
      <w:pPr>
        <w:spacing w:after="60"/>
        <w:ind w:left="567"/>
        <w:rPr>
          <w:rFonts w:eastAsia="Times New Roman"/>
          <w:szCs w:val="17"/>
        </w:rPr>
      </w:pPr>
      <w:r w:rsidRPr="001A6CFD">
        <w:rPr>
          <w:rFonts w:eastAsia="Times New Roman"/>
          <w:b/>
          <w:bCs/>
          <w:i/>
          <w:iCs/>
          <w:szCs w:val="17"/>
        </w:rPr>
        <w:t>public hospital site</w:t>
      </w:r>
      <w:r w:rsidRPr="001A6CFD">
        <w:rPr>
          <w:rFonts w:eastAsia="Times New Roman"/>
          <w:szCs w:val="17"/>
        </w:rPr>
        <w:t xml:space="preserve"> means a hospital facility which is operated by and is part of an incorporated hospital and which can have buildings and facilities at more than one location in the State;</w:t>
      </w:r>
    </w:p>
    <w:p w14:paraId="5430247F" w14:textId="77777777" w:rsidR="001A6CFD" w:rsidRPr="001A6CFD" w:rsidRDefault="001A6CFD" w:rsidP="004A610D">
      <w:pPr>
        <w:spacing w:after="60"/>
        <w:ind w:left="567"/>
        <w:rPr>
          <w:rFonts w:eastAsia="Times New Roman"/>
          <w:szCs w:val="17"/>
        </w:rPr>
      </w:pPr>
      <w:r w:rsidRPr="001A6CFD">
        <w:rPr>
          <w:rFonts w:eastAsia="Times New Roman"/>
          <w:b/>
          <w:bCs/>
          <w:i/>
          <w:iCs/>
          <w:szCs w:val="17"/>
        </w:rPr>
        <w:t>same day patient</w:t>
      </w:r>
      <w:r w:rsidRPr="001A6CFD">
        <w:rPr>
          <w:rFonts w:eastAsia="Times New Roman"/>
          <w:szCs w:val="17"/>
        </w:rPr>
        <w:t xml:space="preserve"> means an admitted patient of a public hospital site who, on the same day, is both admitted to and leaves the care of the public hospital site (whether on formal discharge by the public hospital site or voluntary discharge by the patient);</w:t>
      </w:r>
    </w:p>
    <w:p w14:paraId="55F4F3CD" w14:textId="77777777" w:rsidR="001A6CFD" w:rsidRPr="001A6CFD" w:rsidRDefault="001A6CFD" w:rsidP="004A610D">
      <w:pPr>
        <w:spacing w:after="60"/>
        <w:ind w:left="567"/>
        <w:rPr>
          <w:rFonts w:eastAsia="Times New Roman"/>
          <w:szCs w:val="17"/>
        </w:rPr>
      </w:pPr>
      <w:r w:rsidRPr="001A6CFD">
        <w:rPr>
          <w:rFonts w:eastAsia="Times New Roman"/>
          <w:b/>
          <w:bCs/>
          <w:i/>
          <w:iCs/>
          <w:szCs w:val="17"/>
        </w:rPr>
        <w:t>single room</w:t>
      </w:r>
      <w:r w:rsidRPr="001A6CFD">
        <w:rPr>
          <w:rFonts w:eastAsia="Times New Roman"/>
          <w:szCs w:val="17"/>
        </w:rPr>
        <w:t>, in relation to the accommodation of a patient, means the accommodation of the patient in a room in which he or she is the only patient.</w:t>
      </w:r>
    </w:p>
    <w:p w14:paraId="3139ED3E" w14:textId="77777777" w:rsidR="001A6CFD" w:rsidRPr="001A6CFD" w:rsidRDefault="001A6CFD" w:rsidP="004A610D">
      <w:pPr>
        <w:spacing w:after="60"/>
        <w:ind w:left="567" w:hanging="283"/>
        <w:rPr>
          <w:rFonts w:eastAsia="Times New Roman"/>
          <w:szCs w:val="17"/>
        </w:rPr>
      </w:pPr>
      <w:r w:rsidRPr="001A6CFD">
        <w:rPr>
          <w:rFonts w:eastAsia="Times New Roman"/>
          <w:szCs w:val="17"/>
        </w:rPr>
        <w:t>(2)</w:t>
      </w:r>
      <w:r w:rsidRPr="001A6CFD">
        <w:rPr>
          <w:rFonts w:eastAsia="Times New Roman"/>
          <w:szCs w:val="17"/>
        </w:rPr>
        <w:tab/>
        <w:t>a patient will be regarded as being acutely ill during a particular period if a medical practitioner has certified that the patient will require extensive medical treatment and supervision during that period.</w:t>
      </w:r>
    </w:p>
    <w:p w14:paraId="164F4156" w14:textId="77777777" w:rsidR="001A6CFD" w:rsidRPr="001A6CFD" w:rsidRDefault="001A6CFD" w:rsidP="004A610D">
      <w:pPr>
        <w:spacing w:after="60"/>
        <w:ind w:left="567" w:hanging="283"/>
        <w:rPr>
          <w:rFonts w:eastAsia="Times New Roman"/>
          <w:szCs w:val="17"/>
        </w:rPr>
      </w:pPr>
      <w:r w:rsidRPr="001A6CFD">
        <w:rPr>
          <w:rFonts w:eastAsia="Times New Roman"/>
          <w:szCs w:val="17"/>
        </w:rPr>
        <w:t>(3)</w:t>
      </w:r>
      <w:r w:rsidRPr="001A6CFD">
        <w:rPr>
          <w:rFonts w:eastAsia="Times New Roman"/>
          <w:szCs w:val="17"/>
        </w:rPr>
        <w:tab/>
        <w:t>A certificate referred to in subsection (2) remains in force for the period specified in the certificate (not exceeding 30 days) or, if no period is specified, for a period of 30 days.</w:t>
      </w:r>
    </w:p>
    <w:p w14:paraId="798A4399" w14:textId="77777777" w:rsidR="001A6CFD" w:rsidRPr="001A6CFD" w:rsidRDefault="001A6CFD" w:rsidP="004A610D">
      <w:pPr>
        <w:spacing w:after="60"/>
        <w:rPr>
          <w:rFonts w:eastAsia="Times New Roman"/>
          <w:b/>
          <w:bCs/>
          <w:szCs w:val="17"/>
        </w:rPr>
      </w:pPr>
      <w:r w:rsidRPr="001A6CFD">
        <w:rPr>
          <w:rFonts w:eastAsia="Times New Roman"/>
          <w:b/>
          <w:bCs/>
          <w:szCs w:val="17"/>
        </w:rPr>
        <w:t>2—Fees for services provided to Medicare patients</w:t>
      </w:r>
    </w:p>
    <w:p w14:paraId="48505019" w14:textId="77777777" w:rsidR="001A6CFD" w:rsidRPr="001A6CFD" w:rsidRDefault="001A6CFD" w:rsidP="004A610D">
      <w:pPr>
        <w:spacing w:after="60"/>
        <w:ind w:left="567" w:hanging="283"/>
        <w:rPr>
          <w:rFonts w:eastAsia="Times New Roman"/>
          <w:szCs w:val="17"/>
        </w:rPr>
      </w:pPr>
      <w:r w:rsidRPr="001A6CFD">
        <w:rPr>
          <w:rFonts w:eastAsia="Times New Roman"/>
          <w:szCs w:val="17"/>
        </w:rPr>
        <w:t>(1)</w:t>
      </w:r>
      <w:r w:rsidRPr="001A6CFD">
        <w:rPr>
          <w:rFonts w:eastAsia="Times New Roman"/>
          <w:szCs w:val="17"/>
        </w:rPr>
        <w:tab/>
        <w:t>The fee to be charged by a public hospital site for a service of a kind set out in the Schedule provided to a Medicare patient who is not a compensable patient is as set out in the Schedule.</w:t>
      </w:r>
    </w:p>
    <w:p w14:paraId="4C1DB150" w14:textId="77777777" w:rsidR="001A6CFD" w:rsidRPr="001A6CFD" w:rsidRDefault="001A6CFD" w:rsidP="004A610D">
      <w:pPr>
        <w:spacing w:after="60"/>
        <w:ind w:left="567" w:hanging="283"/>
        <w:rPr>
          <w:rFonts w:eastAsia="Times New Roman"/>
          <w:szCs w:val="17"/>
        </w:rPr>
      </w:pPr>
      <w:r w:rsidRPr="001A6CFD">
        <w:rPr>
          <w:rFonts w:eastAsia="Times New Roman"/>
          <w:szCs w:val="17"/>
        </w:rPr>
        <w:t>(2)</w:t>
      </w:r>
      <w:r w:rsidRPr="001A6CFD">
        <w:rPr>
          <w:rFonts w:eastAsia="Times New Roman"/>
          <w:szCs w:val="17"/>
        </w:rPr>
        <w:tab/>
        <w:t>A person who is—</w:t>
      </w:r>
    </w:p>
    <w:p w14:paraId="2A2828EC" w14:textId="77777777" w:rsidR="001A6CFD" w:rsidRPr="001A6CFD" w:rsidRDefault="001A6CFD" w:rsidP="004A610D">
      <w:pPr>
        <w:spacing w:after="60"/>
        <w:ind w:left="851" w:hanging="284"/>
        <w:rPr>
          <w:rFonts w:eastAsia="Times New Roman"/>
          <w:szCs w:val="17"/>
        </w:rPr>
      </w:pPr>
      <w:r w:rsidRPr="001A6CFD">
        <w:rPr>
          <w:rFonts w:eastAsia="Times New Roman"/>
          <w:szCs w:val="17"/>
        </w:rPr>
        <w:t>(a)</w:t>
      </w:r>
      <w:r w:rsidRPr="001A6CFD">
        <w:rPr>
          <w:rFonts w:eastAsia="Times New Roman"/>
          <w:szCs w:val="17"/>
        </w:rPr>
        <w:tab/>
        <w:t>a resident of a State or Territory of the Commonwealth other than South Australia; or</w:t>
      </w:r>
    </w:p>
    <w:p w14:paraId="61B6BDEC" w14:textId="77777777" w:rsidR="001A6CFD" w:rsidRPr="001A6CFD" w:rsidRDefault="001A6CFD" w:rsidP="004A610D">
      <w:pPr>
        <w:spacing w:after="60"/>
        <w:ind w:left="851" w:hanging="284"/>
        <w:rPr>
          <w:rFonts w:eastAsia="Times New Roman"/>
          <w:szCs w:val="17"/>
        </w:rPr>
      </w:pPr>
      <w:r w:rsidRPr="001A6CFD">
        <w:rPr>
          <w:rFonts w:eastAsia="Times New Roman"/>
          <w:szCs w:val="17"/>
        </w:rPr>
        <w:t>(b)</w:t>
      </w:r>
      <w:r w:rsidRPr="001A6CFD">
        <w:rPr>
          <w:rFonts w:eastAsia="Times New Roman"/>
          <w:szCs w:val="17"/>
        </w:rPr>
        <w:tab/>
        <w:t>a member of the armed forces of the Commonwealth; or</w:t>
      </w:r>
    </w:p>
    <w:p w14:paraId="3AA0FEEC" w14:textId="77777777" w:rsidR="001A6CFD" w:rsidRPr="001A6CFD" w:rsidRDefault="001A6CFD" w:rsidP="004A610D">
      <w:pPr>
        <w:spacing w:after="60"/>
        <w:ind w:left="851" w:hanging="284"/>
        <w:rPr>
          <w:rFonts w:eastAsia="Times New Roman"/>
          <w:szCs w:val="17"/>
        </w:rPr>
      </w:pPr>
      <w:r w:rsidRPr="001A6CFD">
        <w:rPr>
          <w:rFonts w:eastAsia="Times New Roman"/>
          <w:szCs w:val="17"/>
        </w:rPr>
        <w:t>(c)</w:t>
      </w:r>
      <w:r w:rsidRPr="001A6CFD">
        <w:rPr>
          <w:rFonts w:eastAsia="Times New Roman"/>
          <w:szCs w:val="17"/>
        </w:rPr>
        <w:tab/>
        <w:t>entitled to a benefit under the Veterans’ Entitlements Act 1986 of the Commonwealth,</w:t>
      </w:r>
    </w:p>
    <w:p w14:paraId="4D6064B2" w14:textId="77777777" w:rsidR="001A6CFD" w:rsidRPr="001A6CFD" w:rsidRDefault="001A6CFD" w:rsidP="004A610D">
      <w:pPr>
        <w:spacing w:after="60"/>
        <w:ind w:left="851" w:hanging="284"/>
        <w:rPr>
          <w:rFonts w:eastAsia="Times New Roman"/>
          <w:szCs w:val="17"/>
        </w:rPr>
      </w:pPr>
      <w:r w:rsidRPr="001A6CFD">
        <w:rPr>
          <w:rFonts w:eastAsia="Times New Roman"/>
          <w:szCs w:val="17"/>
        </w:rPr>
        <w:t>may, with the approval of the Minister, be released from liability to pay the fees contained in the schedule.</w:t>
      </w:r>
    </w:p>
    <w:p w14:paraId="0603ED04" w14:textId="77777777" w:rsidR="001A6CFD" w:rsidRPr="001A6CFD" w:rsidRDefault="001A6CFD" w:rsidP="004A610D">
      <w:pPr>
        <w:spacing w:after="60"/>
        <w:ind w:left="567" w:hanging="283"/>
        <w:rPr>
          <w:rFonts w:eastAsia="Times New Roman"/>
          <w:szCs w:val="17"/>
        </w:rPr>
      </w:pPr>
      <w:r w:rsidRPr="001A6CFD">
        <w:rPr>
          <w:rFonts w:eastAsia="Times New Roman"/>
          <w:szCs w:val="17"/>
        </w:rPr>
        <w:t>(3)</w:t>
      </w:r>
      <w:r w:rsidRPr="001A6CFD">
        <w:rPr>
          <w:rFonts w:eastAsia="Times New Roman"/>
          <w:szCs w:val="17"/>
        </w:rPr>
        <w:tab/>
        <w:t>A public hospital site may discount payment of, or remit, the whole or any part of a fee payable to it.</w:t>
      </w:r>
    </w:p>
    <w:p w14:paraId="585B8427" w14:textId="77777777" w:rsidR="001A6CFD" w:rsidRPr="001A6CFD" w:rsidRDefault="001A6CFD" w:rsidP="001A6CFD">
      <w:pPr>
        <w:rPr>
          <w:rFonts w:eastAsia="Times New Roman"/>
          <w:b/>
          <w:bCs/>
          <w:szCs w:val="17"/>
        </w:rPr>
      </w:pPr>
      <w:r w:rsidRPr="001A6CFD">
        <w:rPr>
          <w:rFonts w:eastAsia="Times New Roman"/>
          <w:b/>
          <w:bCs/>
          <w:szCs w:val="17"/>
        </w:rPr>
        <w:t>Schedule—Fees for services provided to Medicare patients by incorporated hospitals and public hospital sites</w:t>
      </w:r>
      <w:r w:rsidRPr="001A6CFD">
        <w:rPr>
          <w:rFonts w:eastAsia="Times New Roman"/>
          <w:szCs w:val="17"/>
        </w:rPr>
        <w:tab/>
      </w:r>
    </w:p>
    <w:tbl>
      <w:tblPr>
        <w:tblStyle w:val="TableGrid"/>
        <w:tblW w:w="46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693"/>
      </w:tblGrid>
      <w:tr w:rsidR="001A6CFD" w:rsidRPr="001A6CFD" w14:paraId="62BC8852" w14:textId="77777777" w:rsidTr="00D13878">
        <w:trPr>
          <w:tblHeader/>
        </w:trPr>
        <w:tc>
          <w:tcPr>
            <w:tcW w:w="3468" w:type="pct"/>
          </w:tcPr>
          <w:p w14:paraId="49E9AA34" w14:textId="77777777" w:rsidR="001A6CFD" w:rsidRPr="001A6CFD" w:rsidRDefault="001A6CFD" w:rsidP="006A4021">
            <w:pPr>
              <w:spacing w:before="40" w:after="40" w:line="160" w:lineRule="exact"/>
              <w:rPr>
                <w:b/>
                <w:bCs/>
                <w:sz w:val="16"/>
                <w:szCs w:val="16"/>
              </w:rPr>
            </w:pPr>
          </w:p>
        </w:tc>
        <w:tc>
          <w:tcPr>
            <w:tcW w:w="1532" w:type="pct"/>
          </w:tcPr>
          <w:p w14:paraId="24336528" w14:textId="77777777" w:rsidR="001A6CFD" w:rsidRPr="001A6CFD" w:rsidRDefault="001A6CFD" w:rsidP="006A4021">
            <w:pPr>
              <w:spacing w:before="40" w:after="40" w:line="160" w:lineRule="exact"/>
              <w:jc w:val="right"/>
              <w:rPr>
                <w:b/>
                <w:bCs/>
                <w:sz w:val="16"/>
                <w:szCs w:val="16"/>
              </w:rPr>
            </w:pPr>
            <w:r w:rsidRPr="001A6CFD">
              <w:rPr>
                <w:b/>
                <w:bCs/>
                <w:sz w:val="16"/>
                <w:szCs w:val="16"/>
              </w:rPr>
              <w:t>Fee (per day)</w:t>
            </w:r>
          </w:p>
        </w:tc>
      </w:tr>
      <w:tr w:rsidR="001A6CFD" w:rsidRPr="001A6CFD" w14:paraId="0E4EBFB2" w14:textId="77777777" w:rsidTr="00D13878">
        <w:tc>
          <w:tcPr>
            <w:tcW w:w="3468" w:type="pct"/>
          </w:tcPr>
          <w:p w14:paraId="75C694FE" w14:textId="77777777" w:rsidR="001A6CFD" w:rsidRPr="001A6CFD" w:rsidRDefault="001A6CFD" w:rsidP="006A4021">
            <w:pPr>
              <w:tabs>
                <w:tab w:val="clear" w:pos="160"/>
              </w:tabs>
              <w:spacing w:after="60" w:line="160" w:lineRule="exact"/>
              <w:ind w:left="318" w:hanging="318"/>
              <w:rPr>
                <w:sz w:val="16"/>
                <w:szCs w:val="16"/>
              </w:rPr>
            </w:pPr>
            <w:r w:rsidRPr="001A6CFD">
              <w:rPr>
                <w:sz w:val="16"/>
                <w:szCs w:val="16"/>
              </w:rPr>
              <w:t>1</w:t>
            </w:r>
            <w:r w:rsidRPr="001A6CFD">
              <w:rPr>
                <w:sz w:val="16"/>
                <w:szCs w:val="16"/>
              </w:rPr>
              <w:tab/>
              <w:t>For the accommodation, maintenance, care and treatment at a public hospital site of a public overnight stay patient</w:t>
            </w:r>
          </w:p>
        </w:tc>
        <w:tc>
          <w:tcPr>
            <w:tcW w:w="1532" w:type="pct"/>
          </w:tcPr>
          <w:p w14:paraId="5E4EC0FE" w14:textId="77777777" w:rsidR="001A6CFD" w:rsidRPr="001A6CFD" w:rsidRDefault="001A6CFD" w:rsidP="006A4021">
            <w:pPr>
              <w:spacing w:after="60" w:line="160" w:lineRule="exact"/>
              <w:jc w:val="right"/>
              <w:rPr>
                <w:sz w:val="16"/>
                <w:szCs w:val="16"/>
              </w:rPr>
            </w:pPr>
            <w:r w:rsidRPr="001A6CFD">
              <w:rPr>
                <w:sz w:val="16"/>
                <w:szCs w:val="16"/>
              </w:rPr>
              <w:t>no fee</w:t>
            </w:r>
          </w:p>
        </w:tc>
      </w:tr>
      <w:tr w:rsidR="001A6CFD" w:rsidRPr="001A6CFD" w14:paraId="5A5E70A3" w14:textId="77777777" w:rsidTr="00D13878">
        <w:tc>
          <w:tcPr>
            <w:tcW w:w="3468" w:type="pct"/>
          </w:tcPr>
          <w:p w14:paraId="7E1CC6F5" w14:textId="77777777" w:rsidR="001A6CFD" w:rsidRPr="001A6CFD" w:rsidRDefault="001A6CFD" w:rsidP="006A4021">
            <w:pPr>
              <w:tabs>
                <w:tab w:val="clear" w:pos="160"/>
              </w:tabs>
              <w:spacing w:after="60" w:line="160" w:lineRule="exact"/>
              <w:ind w:left="318" w:hanging="318"/>
              <w:rPr>
                <w:sz w:val="16"/>
                <w:szCs w:val="16"/>
              </w:rPr>
            </w:pPr>
            <w:r w:rsidRPr="001A6CFD">
              <w:rPr>
                <w:sz w:val="16"/>
                <w:szCs w:val="16"/>
              </w:rPr>
              <w:t>2</w:t>
            </w:r>
            <w:r w:rsidRPr="001A6CFD">
              <w:rPr>
                <w:sz w:val="16"/>
                <w:szCs w:val="16"/>
              </w:rPr>
              <w:tab/>
              <w:t>For the accommodation, maintenance and care at a public hospital site of a private overnight stay patient—</w:t>
            </w:r>
          </w:p>
        </w:tc>
        <w:tc>
          <w:tcPr>
            <w:tcW w:w="1532" w:type="pct"/>
          </w:tcPr>
          <w:p w14:paraId="3109A728" w14:textId="77777777" w:rsidR="001A6CFD" w:rsidRPr="001A6CFD" w:rsidRDefault="001A6CFD" w:rsidP="006A4021">
            <w:pPr>
              <w:tabs>
                <w:tab w:val="clear" w:pos="160"/>
              </w:tabs>
              <w:spacing w:after="60" w:line="160" w:lineRule="exact"/>
              <w:ind w:left="318" w:hanging="318"/>
              <w:rPr>
                <w:sz w:val="16"/>
                <w:szCs w:val="16"/>
              </w:rPr>
            </w:pPr>
          </w:p>
        </w:tc>
      </w:tr>
      <w:tr w:rsidR="001A6CFD" w:rsidRPr="001A6CFD" w14:paraId="736EB1D6" w14:textId="77777777" w:rsidTr="00D13878">
        <w:tc>
          <w:tcPr>
            <w:tcW w:w="3468" w:type="pct"/>
          </w:tcPr>
          <w:p w14:paraId="74140583" w14:textId="77777777" w:rsidR="001A6CFD" w:rsidRPr="001A6CFD" w:rsidRDefault="001A6CFD" w:rsidP="006A4021">
            <w:pPr>
              <w:spacing w:after="60" w:line="160" w:lineRule="exact"/>
              <w:ind w:left="601" w:hanging="283"/>
              <w:rPr>
                <w:sz w:val="16"/>
                <w:szCs w:val="16"/>
              </w:rPr>
            </w:pPr>
            <w:r w:rsidRPr="001A6CFD">
              <w:rPr>
                <w:sz w:val="16"/>
                <w:szCs w:val="16"/>
              </w:rPr>
              <w:t>(a)</w:t>
            </w:r>
            <w:r w:rsidRPr="001A6CFD">
              <w:rPr>
                <w:sz w:val="16"/>
                <w:szCs w:val="16"/>
              </w:rPr>
              <w:tab/>
              <w:t>where the patient requests and subsequently receives single room accommodation (maximum fee/day)</w:t>
            </w:r>
          </w:p>
        </w:tc>
        <w:tc>
          <w:tcPr>
            <w:tcW w:w="1532" w:type="pct"/>
          </w:tcPr>
          <w:p w14:paraId="3F246CCC" w14:textId="77777777" w:rsidR="001A6CFD" w:rsidRPr="001A6CFD" w:rsidRDefault="001A6CFD" w:rsidP="006A4021">
            <w:pPr>
              <w:spacing w:after="60" w:line="160" w:lineRule="exact"/>
              <w:jc w:val="right"/>
              <w:rPr>
                <w:sz w:val="16"/>
                <w:szCs w:val="16"/>
              </w:rPr>
            </w:pPr>
            <w:r w:rsidRPr="001A6CFD">
              <w:rPr>
                <w:sz w:val="16"/>
                <w:szCs w:val="16"/>
              </w:rPr>
              <w:t>$678.00</w:t>
            </w:r>
          </w:p>
        </w:tc>
      </w:tr>
      <w:tr w:rsidR="001A6CFD" w:rsidRPr="001A6CFD" w14:paraId="0F3475EE" w14:textId="77777777" w:rsidTr="00D13878">
        <w:tc>
          <w:tcPr>
            <w:tcW w:w="3468" w:type="pct"/>
          </w:tcPr>
          <w:p w14:paraId="78A955E0" w14:textId="77777777" w:rsidR="001A6CFD" w:rsidRPr="001A6CFD" w:rsidRDefault="001A6CFD" w:rsidP="006A4021">
            <w:pPr>
              <w:spacing w:after="60" w:line="160" w:lineRule="exact"/>
              <w:ind w:left="601" w:hanging="283"/>
              <w:rPr>
                <w:sz w:val="16"/>
                <w:szCs w:val="16"/>
              </w:rPr>
            </w:pPr>
            <w:r w:rsidRPr="001A6CFD">
              <w:rPr>
                <w:sz w:val="16"/>
                <w:szCs w:val="16"/>
              </w:rPr>
              <w:t>(b)</w:t>
            </w:r>
            <w:r w:rsidRPr="001A6CFD">
              <w:rPr>
                <w:sz w:val="16"/>
                <w:szCs w:val="16"/>
              </w:rPr>
              <w:tab/>
              <w:t>in any other case</w:t>
            </w:r>
          </w:p>
        </w:tc>
        <w:tc>
          <w:tcPr>
            <w:tcW w:w="1532" w:type="pct"/>
          </w:tcPr>
          <w:p w14:paraId="13506B63" w14:textId="77777777" w:rsidR="001A6CFD" w:rsidRPr="001A6CFD" w:rsidRDefault="001A6CFD" w:rsidP="006A4021">
            <w:pPr>
              <w:spacing w:after="60" w:line="160" w:lineRule="exact"/>
              <w:jc w:val="right"/>
              <w:rPr>
                <w:sz w:val="16"/>
                <w:szCs w:val="16"/>
              </w:rPr>
            </w:pPr>
            <w:r w:rsidRPr="001A6CFD">
              <w:rPr>
                <w:sz w:val="16"/>
                <w:szCs w:val="16"/>
              </w:rPr>
              <w:t>$393.00</w:t>
            </w:r>
          </w:p>
        </w:tc>
      </w:tr>
      <w:tr w:rsidR="001A6CFD" w:rsidRPr="001A6CFD" w14:paraId="4696F24E" w14:textId="77777777" w:rsidTr="00D13878">
        <w:tc>
          <w:tcPr>
            <w:tcW w:w="3468" w:type="pct"/>
          </w:tcPr>
          <w:p w14:paraId="6A9CF171" w14:textId="77777777" w:rsidR="001A6CFD" w:rsidRPr="001A6CFD" w:rsidRDefault="001A6CFD" w:rsidP="006A4021">
            <w:pPr>
              <w:tabs>
                <w:tab w:val="clear" w:pos="160"/>
              </w:tabs>
              <w:spacing w:after="60" w:line="160" w:lineRule="exact"/>
              <w:ind w:left="318" w:hanging="318"/>
              <w:rPr>
                <w:sz w:val="16"/>
                <w:szCs w:val="16"/>
              </w:rPr>
            </w:pPr>
            <w:r w:rsidRPr="001A6CFD">
              <w:rPr>
                <w:sz w:val="16"/>
                <w:szCs w:val="16"/>
              </w:rPr>
              <w:t>3</w:t>
            </w:r>
            <w:r w:rsidRPr="001A6CFD">
              <w:rPr>
                <w:sz w:val="16"/>
                <w:szCs w:val="16"/>
              </w:rPr>
              <w:tab/>
              <w:t>For the accommodation, maintenance, care and treatment at a public hospital site of a public patient who is a same day patient</w:t>
            </w:r>
          </w:p>
        </w:tc>
        <w:tc>
          <w:tcPr>
            <w:tcW w:w="1532" w:type="pct"/>
          </w:tcPr>
          <w:p w14:paraId="21E76EEB" w14:textId="77777777" w:rsidR="001A6CFD" w:rsidRPr="001A6CFD" w:rsidRDefault="001A6CFD" w:rsidP="006A4021">
            <w:pPr>
              <w:tabs>
                <w:tab w:val="clear" w:pos="160"/>
              </w:tabs>
              <w:spacing w:after="60" w:line="160" w:lineRule="exact"/>
              <w:ind w:left="318" w:hanging="318"/>
              <w:rPr>
                <w:sz w:val="16"/>
                <w:szCs w:val="16"/>
              </w:rPr>
            </w:pPr>
            <w:r w:rsidRPr="001A6CFD">
              <w:rPr>
                <w:sz w:val="16"/>
                <w:szCs w:val="16"/>
              </w:rPr>
              <w:t>no fee</w:t>
            </w:r>
          </w:p>
        </w:tc>
      </w:tr>
      <w:tr w:rsidR="001A6CFD" w:rsidRPr="001A6CFD" w14:paraId="16192716" w14:textId="77777777" w:rsidTr="00D13878">
        <w:tc>
          <w:tcPr>
            <w:tcW w:w="3468" w:type="pct"/>
          </w:tcPr>
          <w:p w14:paraId="27DA785F" w14:textId="77777777" w:rsidR="001A6CFD" w:rsidRPr="001A6CFD" w:rsidRDefault="001A6CFD" w:rsidP="006A4021">
            <w:pPr>
              <w:tabs>
                <w:tab w:val="clear" w:pos="160"/>
              </w:tabs>
              <w:spacing w:after="60" w:line="160" w:lineRule="exact"/>
              <w:ind w:left="318" w:hanging="318"/>
              <w:rPr>
                <w:sz w:val="16"/>
                <w:szCs w:val="16"/>
              </w:rPr>
            </w:pPr>
            <w:r w:rsidRPr="001A6CFD">
              <w:rPr>
                <w:sz w:val="16"/>
                <w:szCs w:val="16"/>
              </w:rPr>
              <w:t>4</w:t>
            </w:r>
            <w:r w:rsidRPr="001A6CFD">
              <w:rPr>
                <w:sz w:val="16"/>
                <w:szCs w:val="16"/>
              </w:rPr>
              <w:tab/>
              <w:t>For the accommodation, maintenance and care at a public hospital site of a private patient who is a same day patient—</w:t>
            </w:r>
          </w:p>
        </w:tc>
        <w:tc>
          <w:tcPr>
            <w:tcW w:w="1532" w:type="pct"/>
          </w:tcPr>
          <w:p w14:paraId="0348ACC8" w14:textId="77777777" w:rsidR="001A6CFD" w:rsidRPr="001A6CFD" w:rsidRDefault="001A6CFD" w:rsidP="006A4021">
            <w:pPr>
              <w:tabs>
                <w:tab w:val="clear" w:pos="160"/>
              </w:tabs>
              <w:spacing w:after="60" w:line="160" w:lineRule="exact"/>
              <w:ind w:left="318" w:hanging="318"/>
              <w:rPr>
                <w:sz w:val="16"/>
                <w:szCs w:val="16"/>
              </w:rPr>
            </w:pPr>
          </w:p>
        </w:tc>
      </w:tr>
      <w:tr w:rsidR="001A6CFD" w:rsidRPr="001A6CFD" w14:paraId="6D51A9B8" w14:textId="77777777" w:rsidTr="00D13878">
        <w:tc>
          <w:tcPr>
            <w:tcW w:w="3468" w:type="pct"/>
          </w:tcPr>
          <w:p w14:paraId="5DFD33D6" w14:textId="77777777" w:rsidR="001A6CFD" w:rsidRPr="001A6CFD" w:rsidRDefault="001A6CFD" w:rsidP="006A4021">
            <w:pPr>
              <w:spacing w:after="60" w:line="160" w:lineRule="exact"/>
              <w:ind w:left="601" w:hanging="283"/>
              <w:rPr>
                <w:sz w:val="16"/>
                <w:szCs w:val="16"/>
              </w:rPr>
            </w:pPr>
            <w:r w:rsidRPr="001A6CFD">
              <w:rPr>
                <w:sz w:val="16"/>
                <w:szCs w:val="16"/>
              </w:rPr>
              <w:t>(a)</w:t>
            </w:r>
            <w:r w:rsidRPr="001A6CFD">
              <w:rPr>
                <w:sz w:val="16"/>
                <w:szCs w:val="16"/>
              </w:rPr>
              <w:tab/>
              <w:t>for gastro-intestinal endoscopy or other minor surgical and non-surgical procedures that do not normally require an anaesthetic (Band 1)</w:t>
            </w:r>
          </w:p>
        </w:tc>
        <w:tc>
          <w:tcPr>
            <w:tcW w:w="1532" w:type="pct"/>
          </w:tcPr>
          <w:p w14:paraId="55BA761A" w14:textId="77777777" w:rsidR="001A6CFD" w:rsidRPr="001A6CFD" w:rsidRDefault="001A6CFD" w:rsidP="006A4021">
            <w:pPr>
              <w:spacing w:after="60" w:line="160" w:lineRule="exact"/>
              <w:jc w:val="right"/>
              <w:rPr>
                <w:sz w:val="16"/>
                <w:szCs w:val="16"/>
              </w:rPr>
            </w:pPr>
            <w:r w:rsidRPr="001A6CFD">
              <w:rPr>
                <w:sz w:val="16"/>
                <w:szCs w:val="16"/>
              </w:rPr>
              <w:t>$285.00</w:t>
            </w:r>
          </w:p>
        </w:tc>
      </w:tr>
      <w:tr w:rsidR="001A6CFD" w:rsidRPr="001A6CFD" w14:paraId="6E4D57C2" w14:textId="77777777" w:rsidTr="00D13878">
        <w:tc>
          <w:tcPr>
            <w:tcW w:w="3468" w:type="pct"/>
          </w:tcPr>
          <w:p w14:paraId="70E8F5B8" w14:textId="77777777" w:rsidR="001A6CFD" w:rsidRPr="001A6CFD" w:rsidRDefault="001A6CFD" w:rsidP="006A4021">
            <w:pPr>
              <w:spacing w:after="60" w:line="160" w:lineRule="exact"/>
              <w:ind w:left="601" w:hanging="283"/>
              <w:rPr>
                <w:sz w:val="16"/>
                <w:szCs w:val="16"/>
              </w:rPr>
            </w:pPr>
            <w:r w:rsidRPr="001A6CFD">
              <w:rPr>
                <w:sz w:val="16"/>
                <w:szCs w:val="16"/>
              </w:rPr>
              <w:t>(b)</w:t>
            </w:r>
            <w:r w:rsidRPr="001A6CFD">
              <w:rPr>
                <w:sz w:val="16"/>
                <w:szCs w:val="16"/>
              </w:rPr>
              <w:tab/>
              <w:t>for procedures (other than Band 1 procedures) carried out under local anaesthetic with no sedation given where the actual time in the theatre is less than one hour (Band 2)</w:t>
            </w:r>
          </w:p>
        </w:tc>
        <w:tc>
          <w:tcPr>
            <w:tcW w:w="1532" w:type="pct"/>
          </w:tcPr>
          <w:p w14:paraId="34279A0B" w14:textId="77777777" w:rsidR="001A6CFD" w:rsidRPr="001A6CFD" w:rsidRDefault="001A6CFD" w:rsidP="006A4021">
            <w:pPr>
              <w:spacing w:after="60" w:line="160" w:lineRule="exact"/>
              <w:jc w:val="right"/>
              <w:rPr>
                <w:sz w:val="16"/>
                <w:szCs w:val="16"/>
              </w:rPr>
            </w:pPr>
            <w:r w:rsidRPr="001A6CFD">
              <w:rPr>
                <w:sz w:val="16"/>
                <w:szCs w:val="16"/>
              </w:rPr>
              <w:t>$327.00</w:t>
            </w:r>
          </w:p>
        </w:tc>
      </w:tr>
      <w:tr w:rsidR="001A6CFD" w:rsidRPr="001A6CFD" w14:paraId="5E4A5DF5" w14:textId="77777777" w:rsidTr="00D13878">
        <w:tc>
          <w:tcPr>
            <w:tcW w:w="3468" w:type="pct"/>
          </w:tcPr>
          <w:p w14:paraId="282C9D6C" w14:textId="77777777" w:rsidR="001A6CFD" w:rsidRPr="001A6CFD" w:rsidRDefault="001A6CFD" w:rsidP="006A4021">
            <w:pPr>
              <w:spacing w:after="60" w:line="160" w:lineRule="exact"/>
              <w:ind w:left="601" w:hanging="283"/>
              <w:rPr>
                <w:sz w:val="16"/>
                <w:szCs w:val="16"/>
              </w:rPr>
            </w:pPr>
            <w:r w:rsidRPr="001A6CFD">
              <w:rPr>
                <w:sz w:val="16"/>
                <w:szCs w:val="16"/>
              </w:rPr>
              <w:t>(c)</w:t>
            </w:r>
            <w:r w:rsidRPr="001A6CFD">
              <w:rPr>
                <w:sz w:val="16"/>
                <w:szCs w:val="16"/>
              </w:rPr>
              <w:tab/>
              <w:t>for procedures (other than Band 1 procedures) carried out under general or regional anaesthesia or intravenous sedation where the actual time in the theatre is less than one hour (Band 3)</w:t>
            </w:r>
          </w:p>
        </w:tc>
        <w:tc>
          <w:tcPr>
            <w:tcW w:w="1532" w:type="pct"/>
          </w:tcPr>
          <w:p w14:paraId="529FFA18" w14:textId="77777777" w:rsidR="001A6CFD" w:rsidRPr="001A6CFD" w:rsidRDefault="001A6CFD" w:rsidP="006A4021">
            <w:pPr>
              <w:spacing w:after="60" w:line="160" w:lineRule="exact"/>
              <w:jc w:val="right"/>
              <w:rPr>
                <w:sz w:val="16"/>
                <w:szCs w:val="16"/>
              </w:rPr>
            </w:pPr>
            <w:r w:rsidRPr="001A6CFD">
              <w:rPr>
                <w:sz w:val="16"/>
                <w:szCs w:val="16"/>
              </w:rPr>
              <w:t>$359.00</w:t>
            </w:r>
          </w:p>
        </w:tc>
      </w:tr>
      <w:tr w:rsidR="001A6CFD" w:rsidRPr="001A6CFD" w14:paraId="471B7F21" w14:textId="77777777" w:rsidTr="00D13878">
        <w:tc>
          <w:tcPr>
            <w:tcW w:w="3468" w:type="pct"/>
          </w:tcPr>
          <w:p w14:paraId="660367C7" w14:textId="77777777" w:rsidR="001A6CFD" w:rsidRPr="001A6CFD" w:rsidRDefault="001A6CFD" w:rsidP="006A4021">
            <w:pPr>
              <w:spacing w:after="60" w:line="160" w:lineRule="exact"/>
              <w:ind w:left="601" w:hanging="283"/>
              <w:rPr>
                <w:sz w:val="16"/>
                <w:szCs w:val="16"/>
              </w:rPr>
            </w:pPr>
            <w:r w:rsidRPr="001A6CFD">
              <w:rPr>
                <w:sz w:val="16"/>
                <w:szCs w:val="16"/>
              </w:rPr>
              <w:t>(d)</w:t>
            </w:r>
            <w:r w:rsidRPr="001A6CFD">
              <w:rPr>
                <w:sz w:val="16"/>
                <w:szCs w:val="16"/>
              </w:rPr>
              <w:tab/>
              <w:t>for any procedures carried out under general or regional anaesthesia or intravenous sedation where the actual time in the theatre is one hour or more (Band 4)</w:t>
            </w:r>
          </w:p>
        </w:tc>
        <w:tc>
          <w:tcPr>
            <w:tcW w:w="1532" w:type="pct"/>
          </w:tcPr>
          <w:p w14:paraId="2BB12D16" w14:textId="77777777" w:rsidR="001A6CFD" w:rsidRPr="001A6CFD" w:rsidRDefault="001A6CFD" w:rsidP="006A4021">
            <w:pPr>
              <w:spacing w:after="60" w:line="160" w:lineRule="exact"/>
              <w:jc w:val="right"/>
              <w:rPr>
                <w:sz w:val="16"/>
                <w:szCs w:val="16"/>
              </w:rPr>
            </w:pPr>
            <w:r w:rsidRPr="001A6CFD">
              <w:rPr>
                <w:sz w:val="16"/>
                <w:szCs w:val="16"/>
              </w:rPr>
              <w:t>$393.00</w:t>
            </w:r>
          </w:p>
        </w:tc>
      </w:tr>
      <w:tr w:rsidR="001A6CFD" w:rsidRPr="001A6CFD" w14:paraId="478D5E92" w14:textId="77777777" w:rsidTr="00D13878">
        <w:tc>
          <w:tcPr>
            <w:tcW w:w="3468" w:type="pct"/>
          </w:tcPr>
          <w:p w14:paraId="04E9028A" w14:textId="77777777" w:rsidR="001A6CFD" w:rsidRPr="001A6CFD" w:rsidRDefault="001A6CFD" w:rsidP="006A4021">
            <w:pPr>
              <w:tabs>
                <w:tab w:val="clear" w:pos="160"/>
              </w:tabs>
              <w:spacing w:after="60" w:line="160" w:lineRule="exact"/>
              <w:ind w:left="318" w:hanging="318"/>
              <w:rPr>
                <w:sz w:val="16"/>
                <w:szCs w:val="16"/>
              </w:rPr>
            </w:pPr>
            <w:r w:rsidRPr="001A6CFD">
              <w:rPr>
                <w:sz w:val="16"/>
                <w:szCs w:val="16"/>
              </w:rPr>
              <w:t>5</w:t>
            </w:r>
            <w:r w:rsidRPr="001A6CFD">
              <w:rPr>
                <w:sz w:val="16"/>
                <w:szCs w:val="16"/>
              </w:rPr>
              <w:tab/>
              <w:t>For the accommodation, maintenance, care and treatment at a public hospital site of a public long stay patient who is acutely ill</w:t>
            </w:r>
          </w:p>
        </w:tc>
        <w:tc>
          <w:tcPr>
            <w:tcW w:w="1532" w:type="pct"/>
          </w:tcPr>
          <w:p w14:paraId="7A130AAC" w14:textId="77777777" w:rsidR="001A6CFD" w:rsidRPr="001A6CFD" w:rsidRDefault="001A6CFD" w:rsidP="006A4021">
            <w:pPr>
              <w:spacing w:after="60" w:line="160" w:lineRule="exact"/>
              <w:jc w:val="right"/>
              <w:rPr>
                <w:sz w:val="16"/>
                <w:szCs w:val="16"/>
              </w:rPr>
            </w:pPr>
            <w:r w:rsidRPr="001A6CFD">
              <w:rPr>
                <w:sz w:val="16"/>
                <w:szCs w:val="16"/>
              </w:rPr>
              <w:t>no fee</w:t>
            </w:r>
          </w:p>
        </w:tc>
      </w:tr>
      <w:tr w:rsidR="001A6CFD" w:rsidRPr="001A6CFD" w14:paraId="018B7BAB" w14:textId="77777777" w:rsidTr="00D13878">
        <w:tc>
          <w:tcPr>
            <w:tcW w:w="3468" w:type="pct"/>
          </w:tcPr>
          <w:p w14:paraId="1571EB12" w14:textId="77777777" w:rsidR="001A6CFD" w:rsidRPr="001A6CFD" w:rsidRDefault="001A6CFD" w:rsidP="006A4021">
            <w:pPr>
              <w:tabs>
                <w:tab w:val="clear" w:pos="160"/>
              </w:tabs>
              <w:spacing w:after="60" w:line="160" w:lineRule="exact"/>
              <w:ind w:left="318" w:hanging="318"/>
              <w:rPr>
                <w:sz w:val="16"/>
                <w:szCs w:val="16"/>
              </w:rPr>
            </w:pPr>
            <w:r w:rsidRPr="001A6CFD">
              <w:rPr>
                <w:sz w:val="16"/>
                <w:szCs w:val="16"/>
              </w:rPr>
              <w:t>6</w:t>
            </w:r>
            <w:r w:rsidRPr="001A6CFD">
              <w:rPr>
                <w:sz w:val="16"/>
                <w:szCs w:val="16"/>
              </w:rPr>
              <w:tab/>
              <w:t>For the accommodation, maintenance, care and treatment at a public hospital site of a public long stay patient who is not acutely ill, excluding category 8</w:t>
            </w:r>
          </w:p>
        </w:tc>
        <w:tc>
          <w:tcPr>
            <w:tcW w:w="1532" w:type="pct"/>
          </w:tcPr>
          <w:p w14:paraId="4E53D7D2" w14:textId="77777777" w:rsidR="001A6CFD" w:rsidRPr="001A6CFD" w:rsidRDefault="001A6CFD" w:rsidP="006A4021">
            <w:pPr>
              <w:spacing w:after="60" w:line="160" w:lineRule="exact"/>
              <w:jc w:val="right"/>
              <w:rPr>
                <w:sz w:val="16"/>
                <w:szCs w:val="16"/>
              </w:rPr>
            </w:pPr>
            <w:r w:rsidRPr="001A6CFD">
              <w:rPr>
                <w:sz w:val="16"/>
                <w:szCs w:val="16"/>
              </w:rPr>
              <w:t xml:space="preserve">87.5 per cent </w:t>
            </w:r>
            <w:r w:rsidRPr="001A6CFD">
              <w:rPr>
                <w:sz w:val="16"/>
                <w:szCs w:val="16"/>
              </w:rPr>
              <w:br/>
              <w:t>of the Commonwealth benefit</w:t>
            </w:r>
          </w:p>
        </w:tc>
      </w:tr>
      <w:tr w:rsidR="001A6CFD" w:rsidRPr="001A6CFD" w14:paraId="492FF80C" w14:textId="77777777" w:rsidTr="00D13878">
        <w:tc>
          <w:tcPr>
            <w:tcW w:w="3468" w:type="pct"/>
          </w:tcPr>
          <w:p w14:paraId="5F140392" w14:textId="77777777" w:rsidR="001A6CFD" w:rsidRPr="001A6CFD" w:rsidRDefault="001A6CFD" w:rsidP="006A4021">
            <w:pPr>
              <w:tabs>
                <w:tab w:val="clear" w:pos="160"/>
              </w:tabs>
              <w:spacing w:after="60" w:line="160" w:lineRule="exact"/>
              <w:ind w:left="318" w:hanging="318"/>
              <w:rPr>
                <w:sz w:val="16"/>
                <w:szCs w:val="16"/>
              </w:rPr>
            </w:pPr>
            <w:r w:rsidRPr="001A6CFD">
              <w:rPr>
                <w:sz w:val="16"/>
                <w:szCs w:val="16"/>
              </w:rPr>
              <w:t>7</w:t>
            </w:r>
            <w:r w:rsidRPr="001A6CFD">
              <w:rPr>
                <w:sz w:val="16"/>
                <w:szCs w:val="16"/>
              </w:rPr>
              <w:tab/>
              <w:t>For the accommodation, maintenance, care and treatment at a public hospital site of a private long stay patient who is not acutely ill</w:t>
            </w:r>
          </w:p>
        </w:tc>
        <w:tc>
          <w:tcPr>
            <w:tcW w:w="1532" w:type="pct"/>
          </w:tcPr>
          <w:p w14:paraId="1DD9D794" w14:textId="77777777" w:rsidR="001A6CFD" w:rsidRPr="001A6CFD" w:rsidRDefault="001A6CFD" w:rsidP="006A4021">
            <w:pPr>
              <w:spacing w:after="60" w:line="160" w:lineRule="exact"/>
              <w:jc w:val="right"/>
              <w:rPr>
                <w:sz w:val="16"/>
                <w:szCs w:val="16"/>
              </w:rPr>
            </w:pPr>
            <w:r w:rsidRPr="001A6CFD">
              <w:rPr>
                <w:sz w:val="16"/>
                <w:szCs w:val="16"/>
              </w:rPr>
              <w:t>$132.00</w:t>
            </w:r>
            <w:r w:rsidRPr="001A6CFD">
              <w:rPr>
                <w:sz w:val="16"/>
                <w:szCs w:val="16"/>
              </w:rPr>
              <w:br/>
              <w:t xml:space="preserve">plus 87.5 per cent </w:t>
            </w:r>
            <w:r w:rsidRPr="001A6CFD">
              <w:rPr>
                <w:sz w:val="16"/>
                <w:szCs w:val="16"/>
              </w:rPr>
              <w:br/>
              <w:t>of the Commonwealth Benefit</w:t>
            </w:r>
          </w:p>
        </w:tc>
      </w:tr>
      <w:tr w:rsidR="001A6CFD" w:rsidRPr="001A6CFD" w14:paraId="57960D74" w14:textId="77777777" w:rsidTr="00D13878">
        <w:tc>
          <w:tcPr>
            <w:tcW w:w="3468" w:type="pct"/>
          </w:tcPr>
          <w:p w14:paraId="504BAF70" w14:textId="77777777" w:rsidR="001A6CFD" w:rsidRPr="001A6CFD" w:rsidRDefault="001A6CFD" w:rsidP="006A4021">
            <w:pPr>
              <w:tabs>
                <w:tab w:val="clear" w:pos="160"/>
              </w:tabs>
              <w:spacing w:after="60" w:line="160" w:lineRule="exact"/>
              <w:ind w:left="318" w:hanging="318"/>
              <w:rPr>
                <w:sz w:val="16"/>
                <w:szCs w:val="16"/>
              </w:rPr>
            </w:pPr>
            <w:r w:rsidRPr="001A6CFD">
              <w:rPr>
                <w:sz w:val="16"/>
                <w:szCs w:val="16"/>
              </w:rPr>
              <w:t>8</w:t>
            </w:r>
            <w:r w:rsidRPr="001A6CFD">
              <w:rPr>
                <w:sz w:val="16"/>
                <w:szCs w:val="16"/>
              </w:rPr>
              <w:tab/>
              <w:t>For Hospital Nursing Home Service patients. These patients are not long-stay patients and should be charged from their first day at the public hospital site.</w:t>
            </w:r>
          </w:p>
        </w:tc>
        <w:tc>
          <w:tcPr>
            <w:tcW w:w="1532" w:type="pct"/>
          </w:tcPr>
          <w:p w14:paraId="029635AE" w14:textId="77777777" w:rsidR="001A6CFD" w:rsidRPr="001A6CFD" w:rsidRDefault="001A6CFD" w:rsidP="006A4021">
            <w:pPr>
              <w:spacing w:after="60" w:line="160" w:lineRule="exact"/>
              <w:jc w:val="right"/>
              <w:rPr>
                <w:sz w:val="16"/>
                <w:szCs w:val="16"/>
              </w:rPr>
            </w:pPr>
            <w:r w:rsidRPr="001A6CFD">
              <w:rPr>
                <w:sz w:val="16"/>
                <w:szCs w:val="16"/>
              </w:rPr>
              <w:t xml:space="preserve">equivalent to the ‘Australian Government Department of Health </w:t>
            </w:r>
            <w:r w:rsidRPr="001A6CFD">
              <w:rPr>
                <w:sz w:val="16"/>
                <w:szCs w:val="16"/>
              </w:rPr>
              <w:br/>
              <w:t xml:space="preserve">Schedule of Fees and Charges </w:t>
            </w:r>
            <w:r w:rsidRPr="001A6CFD">
              <w:rPr>
                <w:sz w:val="16"/>
                <w:szCs w:val="16"/>
              </w:rPr>
              <w:br/>
              <w:t>for Residential and Home Care’</w:t>
            </w:r>
          </w:p>
        </w:tc>
      </w:tr>
      <w:tr w:rsidR="001A6CFD" w:rsidRPr="001A6CFD" w14:paraId="599379F2" w14:textId="77777777" w:rsidTr="00D13878">
        <w:tc>
          <w:tcPr>
            <w:tcW w:w="3468" w:type="pct"/>
          </w:tcPr>
          <w:p w14:paraId="328F12A8" w14:textId="77777777" w:rsidR="001A6CFD" w:rsidRPr="001A6CFD" w:rsidRDefault="001A6CFD" w:rsidP="006A4021">
            <w:pPr>
              <w:tabs>
                <w:tab w:val="clear" w:pos="160"/>
              </w:tabs>
              <w:spacing w:after="60" w:line="160" w:lineRule="exact"/>
              <w:ind w:left="318" w:hanging="318"/>
              <w:rPr>
                <w:sz w:val="16"/>
                <w:szCs w:val="16"/>
              </w:rPr>
            </w:pPr>
            <w:r w:rsidRPr="001A6CFD">
              <w:rPr>
                <w:sz w:val="16"/>
                <w:szCs w:val="16"/>
              </w:rPr>
              <w:t>9</w:t>
            </w:r>
            <w:r w:rsidRPr="001A6CFD">
              <w:rPr>
                <w:sz w:val="16"/>
                <w:szCs w:val="16"/>
              </w:rPr>
              <w:tab/>
              <w:t>For hospital in the home services provided by a public hospital site to a private patient</w:t>
            </w:r>
          </w:p>
        </w:tc>
        <w:tc>
          <w:tcPr>
            <w:tcW w:w="1532" w:type="pct"/>
          </w:tcPr>
          <w:p w14:paraId="35CB76A5" w14:textId="77777777" w:rsidR="001A6CFD" w:rsidRPr="001A6CFD" w:rsidRDefault="001A6CFD" w:rsidP="006A4021">
            <w:pPr>
              <w:spacing w:after="60" w:line="160" w:lineRule="exact"/>
              <w:jc w:val="right"/>
              <w:rPr>
                <w:sz w:val="16"/>
                <w:szCs w:val="16"/>
              </w:rPr>
            </w:pPr>
            <w:r w:rsidRPr="001A6CFD">
              <w:rPr>
                <w:sz w:val="16"/>
                <w:szCs w:val="16"/>
              </w:rPr>
              <w:t>$191.00</w:t>
            </w:r>
            <w:r w:rsidRPr="001A6CFD">
              <w:rPr>
                <w:sz w:val="16"/>
                <w:szCs w:val="16"/>
              </w:rPr>
              <w:br/>
              <w:t>(maximum fee/day)</w:t>
            </w:r>
          </w:p>
        </w:tc>
      </w:tr>
      <w:tr w:rsidR="001A6CFD" w:rsidRPr="001A6CFD" w14:paraId="5648DA9B" w14:textId="77777777" w:rsidTr="00D13878">
        <w:tc>
          <w:tcPr>
            <w:tcW w:w="3468" w:type="pct"/>
          </w:tcPr>
          <w:p w14:paraId="09BA293C" w14:textId="77777777" w:rsidR="001A6CFD" w:rsidRPr="001A6CFD" w:rsidRDefault="001A6CFD" w:rsidP="006A4021">
            <w:pPr>
              <w:spacing w:after="60" w:line="160" w:lineRule="exact"/>
              <w:ind w:left="318" w:hanging="318"/>
              <w:rPr>
                <w:sz w:val="16"/>
                <w:szCs w:val="16"/>
              </w:rPr>
            </w:pPr>
            <w:r w:rsidRPr="001A6CFD">
              <w:rPr>
                <w:sz w:val="16"/>
                <w:szCs w:val="16"/>
              </w:rPr>
              <w:t>10</w:t>
            </w:r>
            <w:r w:rsidRPr="001A6CFD">
              <w:rPr>
                <w:sz w:val="16"/>
                <w:szCs w:val="16"/>
              </w:rPr>
              <w:tab/>
              <w:t>Pharmaceutical Reform arrangements</w:t>
            </w:r>
          </w:p>
        </w:tc>
        <w:tc>
          <w:tcPr>
            <w:tcW w:w="1532" w:type="pct"/>
          </w:tcPr>
          <w:p w14:paraId="45CCA0FD" w14:textId="77777777" w:rsidR="001A6CFD" w:rsidRPr="001A6CFD" w:rsidRDefault="001A6CFD" w:rsidP="006A4021">
            <w:pPr>
              <w:spacing w:after="60" w:line="160" w:lineRule="exact"/>
              <w:jc w:val="right"/>
              <w:rPr>
                <w:sz w:val="16"/>
                <w:szCs w:val="16"/>
              </w:rPr>
            </w:pPr>
          </w:p>
        </w:tc>
      </w:tr>
      <w:tr w:rsidR="001A6CFD" w:rsidRPr="001A6CFD" w14:paraId="1C69759D" w14:textId="77777777" w:rsidTr="00D13878">
        <w:tc>
          <w:tcPr>
            <w:tcW w:w="3468" w:type="pct"/>
          </w:tcPr>
          <w:p w14:paraId="43F75E33" w14:textId="77777777" w:rsidR="001A6CFD" w:rsidRPr="001A6CFD" w:rsidRDefault="001A6CFD" w:rsidP="006A4021">
            <w:pPr>
              <w:spacing w:after="60" w:line="160" w:lineRule="exact"/>
              <w:ind w:left="318"/>
              <w:rPr>
                <w:sz w:val="16"/>
                <w:szCs w:val="16"/>
              </w:rPr>
            </w:pPr>
            <w:r w:rsidRPr="001A6CFD">
              <w:rPr>
                <w:sz w:val="16"/>
                <w:szCs w:val="16"/>
              </w:rPr>
              <w:t>Under the agreement between the South Australian and the Australian Government the following fees apply for pharmaceuticals provided to admitted patients on discharge:</w:t>
            </w:r>
          </w:p>
        </w:tc>
        <w:tc>
          <w:tcPr>
            <w:tcW w:w="1532" w:type="pct"/>
          </w:tcPr>
          <w:p w14:paraId="03E5A7F8" w14:textId="77777777" w:rsidR="001A6CFD" w:rsidRPr="001A6CFD" w:rsidRDefault="001A6CFD" w:rsidP="006A4021">
            <w:pPr>
              <w:spacing w:after="60" w:line="160" w:lineRule="exact"/>
              <w:jc w:val="right"/>
              <w:rPr>
                <w:sz w:val="16"/>
                <w:szCs w:val="16"/>
              </w:rPr>
            </w:pPr>
          </w:p>
        </w:tc>
      </w:tr>
      <w:tr w:rsidR="001A6CFD" w:rsidRPr="001A6CFD" w14:paraId="7CD9B326" w14:textId="77777777" w:rsidTr="00D13878">
        <w:tc>
          <w:tcPr>
            <w:tcW w:w="3468" w:type="pct"/>
          </w:tcPr>
          <w:p w14:paraId="14D1DB6F" w14:textId="77777777" w:rsidR="001A6CFD" w:rsidRPr="001A6CFD" w:rsidRDefault="001A6CFD" w:rsidP="006A4021">
            <w:pPr>
              <w:spacing w:after="60" w:line="160" w:lineRule="exact"/>
              <w:ind w:left="601" w:hanging="283"/>
              <w:rPr>
                <w:sz w:val="16"/>
                <w:szCs w:val="16"/>
              </w:rPr>
            </w:pPr>
            <w:r w:rsidRPr="001A6CFD">
              <w:rPr>
                <w:sz w:val="16"/>
                <w:szCs w:val="16"/>
              </w:rPr>
              <w:t>(a)</w:t>
            </w:r>
            <w:r w:rsidRPr="001A6CFD">
              <w:rPr>
                <w:sz w:val="16"/>
                <w:szCs w:val="16"/>
              </w:rPr>
              <w:tab/>
              <w:t>For the supply of Pharmaceutical Benefit Scheme items (per item)</w:t>
            </w:r>
          </w:p>
        </w:tc>
        <w:tc>
          <w:tcPr>
            <w:tcW w:w="1532" w:type="pct"/>
          </w:tcPr>
          <w:p w14:paraId="51DBEB2B" w14:textId="77777777" w:rsidR="001A6CFD" w:rsidRPr="001A6CFD" w:rsidRDefault="001A6CFD" w:rsidP="006A4021">
            <w:pPr>
              <w:spacing w:after="60" w:line="160" w:lineRule="exact"/>
              <w:jc w:val="right"/>
              <w:rPr>
                <w:sz w:val="16"/>
                <w:szCs w:val="16"/>
              </w:rPr>
            </w:pPr>
            <w:r w:rsidRPr="001A6CFD">
              <w:rPr>
                <w:sz w:val="16"/>
                <w:szCs w:val="16"/>
              </w:rPr>
              <w:t xml:space="preserve">the community co-payment rate for pharmaceuticals as set under the </w:t>
            </w:r>
            <w:r w:rsidRPr="001A6CFD">
              <w:rPr>
                <w:i/>
                <w:iCs/>
                <w:sz w:val="16"/>
                <w:szCs w:val="16"/>
              </w:rPr>
              <w:t>Commonwealth National Health Act 1953</w:t>
            </w:r>
            <w:r w:rsidRPr="001A6CFD">
              <w:rPr>
                <w:sz w:val="16"/>
                <w:szCs w:val="16"/>
              </w:rPr>
              <w:t xml:space="preserve"> each year on 1 January.</w:t>
            </w:r>
          </w:p>
        </w:tc>
      </w:tr>
      <w:tr w:rsidR="001A6CFD" w:rsidRPr="001A6CFD" w14:paraId="5975D72A" w14:textId="77777777" w:rsidTr="00D13878">
        <w:tc>
          <w:tcPr>
            <w:tcW w:w="3468" w:type="pct"/>
          </w:tcPr>
          <w:p w14:paraId="46BAB38A" w14:textId="77777777" w:rsidR="001A6CFD" w:rsidRPr="001A6CFD" w:rsidRDefault="001A6CFD" w:rsidP="006A4021">
            <w:pPr>
              <w:spacing w:after="60" w:line="160" w:lineRule="exact"/>
              <w:ind w:left="601" w:hanging="283"/>
              <w:rPr>
                <w:sz w:val="16"/>
                <w:szCs w:val="16"/>
              </w:rPr>
            </w:pPr>
            <w:r w:rsidRPr="001A6CFD">
              <w:rPr>
                <w:sz w:val="16"/>
                <w:szCs w:val="16"/>
              </w:rPr>
              <w:t>(b)</w:t>
            </w:r>
            <w:r w:rsidRPr="001A6CFD">
              <w:rPr>
                <w:sz w:val="16"/>
                <w:szCs w:val="16"/>
              </w:rPr>
              <w:tab/>
              <w:t>For the supply of non-Pharmaceutical Benefit Scheme items (</w:t>
            </w:r>
            <w:r w:rsidRPr="001A6CFD">
              <w:rPr>
                <w:sz w:val="16"/>
                <w:szCs w:val="16"/>
                <w:u w:val="single"/>
              </w:rPr>
              <w:t>per item</w:t>
            </w:r>
            <w:r w:rsidRPr="001A6CFD">
              <w:rPr>
                <w:sz w:val="16"/>
                <w:szCs w:val="16"/>
              </w:rPr>
              <w:t>)</w:t>
            </w:r>
          </w:p>
        </w:tc>
        <w:tc>
          <w:tcPr>
            <w:tcW w:w="1532" w:type="pct"/>
          </w:tcPr>
          <w:p w14:paraId="03867CFE" w14:textId="77777777" w:rsidR="001A6CFD" w:rsidRPr="001A6CFD" w:rsidRDefault="001A6CFD" w:rsidP="006A4021">
            <w:pPr>
              <w:spacing w:after="60" w:line="160" w:lineRule="exact"/>
              <w:jc w:val="right"/>
              <w:rPr>
                <w:sz w:val="16"/>
                <w:szCs w:val="16"/>
              </w:rPr>
            </w:pPr>
            <w:r w:rsidRPr="001A6CFD">
              <w:rPr>
                <w:sz w:val="16"/>
                <w:szCs w:val="16"/>
              </w:rPr>
              <w:t>an amount that is the cost to the public hospital (using a full cost recovery principle) for supply of that item</w:t>
            </w:r>
          </w:p>
        </w:tc>
      </w:tr>
    </w:tbl>
    <w:p w14:paraId="18CC5D9F" w14:textId="77777777" w:rsidR="001A6CFD" w:rsidRPr="001A6CFD" w:rsidRDefault="001A6CFD" w:rsidP="006A4021">
      <w:pPr>
        <w:pBdr>
          <w:top w:val="single" w:sz="4" w:space="1" w:color="auto"/>
        </w:pBdr>
        <w:spacing w:after="60" w:line="160" w:lineRule="exact"/>
        <w:jc w:val="center"/>
        <w:rPr>
          <w:rFonts w:eastAsia="Times New Roman"/>
          <w:szCs w:val="17"/>
        </w:rPr>
      </w:pPr>
    </w:p>
    <w:p w14:paraId="79FCF66C" w14:textId="77777777" w:rsidR="001A6CFD" w:rsidRPr="001A6CFD" w:rsidRDefault="001A6CFD" w:rsidP="001A6CFD">
      <w:pPr>
        <w:jc w:val="center"/>
        <w:rPr>
          <w:caps/>
          <w:szCs w:val="17"/>
        </w:rPr>
      </w:pPr>
      <w:r w:rsidRPr="001A6CFD">
        <w:rPr>
          <w:caps/>
          <w:szCs w:val="17"/>
        </w:rPr>
        <w:lastRenderedPageBreak/>
        <w:t>Health Care Act 2008</w:t>
      </w:r>
    </w:p>
    <w:p w14:paraId="78868651" w14:textId="77777777" w:rsidR="001A6CFD" w:rsidRPr="001A6CFD" w:rsidRDefault="001A6CFD" w:rsidP="001A6CFD">
      <w:pPr>
        <w:jc w:val="center"/>
        <w:rPr>
          <w:i/>
          <w:szCs w:val="17"/>
        </w:rPr>
      </w:pPr>
      <w:r w:rsidRPr="001A6CFD">
        <w:rPr>
          <w:i/>
          <w:szCs w:val="17"/>
        </w:rPr>
        <w:t>Fees and Charges</w:t>
      </w:r>
    </w:p>
    <w:p w14:paraId="5BDBBFA5" w14:textId="77777777" w:rsidR="001A6CFD" w:rsidRPr="001A6CFD" w:rsidRDefault="001A6CFD" w:rsidP="001A6CFD">
      <w:pPr>
        <w:rPr>
          <w:rFonts w:eastAsia="Times New Roman"/>
          <w:bCs/>
          <w:szCs w:val="17"/>
        </w:rPr>
      </w:pPr>
      <w:r w:rsidRPr="001A6CFD">
        <w:rPr>
          <w:rFonts w:eastAsia="Times New Roman"/>
          <w:bCs/>
          <w:szCs w:val="17"/>
        </w:rPr>
        <w:t>I</w:t>
      </w:r>
      <w:r w:rsidRPr="001A6CFD">
        <w:rPr>
          <w:rFonts w:eastAsia="Times New Roman"/>
          <w:szCs w:val="17"/>
        </w:rPr>
        <w:t>, CHRIS PICTON, Minister for Health and Wellbeing</w:t>
      </w:r>
      <w:r w:rsidRPr="001A6CFD">
        <w:rPr>
          <w:rFonts w:eastAsia="Times New Roman"/>
          <w:bCs/>
          <w:szCs w:val="17"/>
        </w:rPr>
        <w:t xml:space="preserve">, pursuant to section 44 of the </w:t>
      </w:r>
      <w:r w:rsidRPr="001A6CFD">
        <w:rPr>
          <w:rFonts w:eastAsia="Times New Roman"/>
          <w:bCs/>
          <w:i/>
          <w:szCs w:val="17"/>
        </w:rPr>
        <w:t>Health Care Act 2008</w:t>
      </w:r>
      <w:r w:rsidRPr="001A6CFD">
        <w:rPr>
          <w:rFonts w:eastAsia="Times New Roman"/>
          <w:bCs/>
          <w:szCs w:val="17"/>
        </w:rPr>
        <w:t>, hereby set the fees listed in Columns 3 to 12 to be charged by the incorporated hospitals listed in Column 1, for public car parking by the public health service sites listed in Column 2 of Schedule 1 of this Notice.</w:t>
      </w:r>
    </w:p>
    <w:p w14:paraId="1853FE47" w14:textId="77777777" w:rsidR="001A6CFD" w:rsidRPr="001A6CFD" w:rsidRDefault="001A6CFD" w:rsidP="001A6CFD">
      <w:pPr>
        <w:rPr>
          <w:rFonts w:eastAsia="Times New Roman"/>
          <w:bCs/>
          <w:szCs w:val="17"/>
        </w:rPr>
      </w:pPr>
      <w:r w:rsidRPr="001A6CFD">
        <w:rPr>
          <w:rFonts w:eastAsia="Times New Roman"/>
          <w:bCs/>
          <w:szCs w:val="17"/>
        </w:rPr>
        <w:t>These charges will operate from 1 July 2022 until I make a further Notice under section 44 of the Act.</w:t>
      </w:r>
    </w:p>
    <w:p w14:paraId="694E9B65" w14:textId="77777777" w:rsidR="001A6CFD" w:rsidRPr="001A6CFD" w:rsidRDefault="001A6CFD" w:rsidP="001A6CFD">
      <w:pPr>
        <w:jc w:val="center"/>
        <w:rPr>
          <w:rFonts w:eastAsia="Times New Roman"/>
          <w:bCs/>
          <w:smallCaps/>
          <w:szCs w:val="17"/>
        </w:rPr>
      </w:pPr>
      <w:r w:rsidRPr="001A6CFD">
        <w:rPr>
          <w:rFonts w:eastAsia="Times New Roman"/>
          <w:bCs/>
          <w:smallCaps/>
          <w:szCs w:val="17"/>
        </w:rPr>
        <w:t>Schedule 1</w:t>
      </w:r>
    </w:p>
    <w:p w14:paraId="07AC54FA" w14:textId="1EA9A38E" w:rsidR="001A6CFD" w:rsidRPr="001A6CFD" w:rsidRDefault="00D84874" w:rsidP="001A6CFD">
      <w:pPr>
        <w:spacing w:afterLines="20" w:after="48" w:line="240" w:lineRule="auto"/>
        <w:rPr>
          <w:rFonts w:eastAsia="Times New Roman"/>
          <w:bCs/>
          <w:sz w:val="14"/>
          <w:szCs w:val="14"/>
          <w:lang w:val="en-NZ"/>
        </w:rPr>
      </w:pPr>
      <w:r>
        <w:rPr>
          <w:rFonts w:eastAsia="Times New Roman"/>
          <w:bCs/>
          <w:noProof/>
          <w:sz w:val="14"/>
          <w:szCs w:val="14"/>
          <w:lang w:val="en-NZ"/>
        </w:rPr>
        <w:drawing>
          <wp:inline distT="0" distB="0" distL="0" distR="0" wp14:anchorId="6B1A0FB4" wp14:editId="0DA818A4">
            <wp:extent cx="5931529" cy="31664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5940857" cy="3171416"/>
                    </a:xfrm>
                    <a:prstGeom prst="rect">
                      <a:avLst/>
                    </a:prstGeom>
                    <a:noFill/>
                    <a:ln>
                      <a:noFill/>
                    </a:ln>
                    <a:extLst>
                      <a:ext uri="{53640926-AAD7-44D8-BBD7-CCE9431645EC}">
                        <a14:shadowObscured xmlns:a14="http://schemas.microsoft.com/office/drawing/2010/main"/>
                      </a:ext>
                    </a:extLst>
                  </pic:spPr>
                </pic:pic>
              </a:graphicData>
            </a:graphic>
          </wp:inline>
        </w:drawing>
      </w:r>
    </w:p>
    <w:p w14:paraId="7944A1C8" w14:textId="77777777" w:rsidR="001A6CFD" w:rsidRPr="001A6CFD" w:rsidRDefault="001A6CFD" w:rsidP="001A6CFD">
      <w:pPr>
        <w:rPr>
          <w:rFonts w:eastAsia="Times New Roman"/>
          <w:szCs w:val="17"/>
        </w:rPr>
      </w:pPr>
      <w:r w:rsidRPr="001A6CFD">
        <w:rPr>
          <w:rFonts w:eastAsia="Times New Roman"/>
          <w:szCs w:val="17"/>
        </w:rPr>
        <w:t xml:space="preserve">I, CHRIS PICTON, Minister for Health and Wellbeing, pursuant to section 44 of the </w:t>
      </w:r>
      <w:r w:rsidRPr="001A6CFD">
        <w:rPr>
          <w:rFonts w:eastAsia="Times New Roman"/>
          <w:i/>
          <w:szCs w:val="17"/>
        </w:rPr>
        <w:t>Health Care Act 2008</w:t>
      </w:r>
      <w:r w:rsidRPr="001A6CFD">
        <w:rPr>
          <w:rFonts w:eastAsia="Times New Roman"/>
          <w:szCs w:val="17"/>
        </w:rPr>
        <w:t>, do hereby set the fees listed in Columns 3 to 14 to be charged by the incorporated hospitals listed in Column 1, for public car parking by the public health service sites listed in Column 2 of Schedule 2 of this Notice.</w:t>
      </w:r>
    </w:p>
    <w:p w14:paraId="645231C5" w14:textId="19892A06" w:rsidR="001A6CFD" w:rsidRDefault="001A6CFD" w:rsidP="006A4021">
      <w:pPr>
        <w:rPr>
          <w:rFonts w:eastAsia="Times New Roman"/>
          <w:szCs w:val="17"/>
        </w:rPr>
      </w:pPr>
      <w:r w:rsidRPr="001A6CFD">
        <w:rPr>
          <w:rFonts w:eastAsia="Times New Roman"/>
          <w:szCs w:val="17"/>
        </w:rPr>
        <w:t>These charges will operate from 1 July 2022 until I make a further Notice under section 44 of the Act.</w:t>
      </w:r>
    </w:p>
    <w:p w14:paraId="58346EE1" w14:textId="77777777" w:rsidR="001A6CFD" w:rsidRPr="001A6CFD" w:rsidRDefault="001A6CFD" w:rsidP="001A6CFD">
      <w:pPr>
        <w:spacing w:afterLines="20" w:after="48" w:line="140" w:lineRule="exact"/>
        <w:jc w:val="center"/>
        <w:rPr>
          <w:rFonts w:eastAsia="Times New Roman"/>
          <w:bCs/>
          <w:smallCaps/>
          <w:szCs w:val="17"/>
          <w:lang w:val="en-NZ"/>
        </w:rPr>
      </w:pPr>
      <w:r w:rsidRPr="001A6CFD">
        <w:rPr>
          <w:rFonts w:eastAsia="Times New Roman"/>
          <w:bCs/>
          <w:smallCaps/>
          <w:szCs w:val="17"/>
          <w:lang w:val="en-NZ"/>
        </w:rPr>
        <w:t>Schedule 2</w:t>
      </w:r>
    </w:p>
    <w:p w14:paraId="6E8E9117" w14:textId="77777777" w:rsidR="001A6CFD" w:rsidRPr="001A6CFD" w:rsidRDefault="001A6CFD" w:rsidP="001A6CFD">
      <w:pPr>
        <w:jc w:val="center"/>
        <w:rPr>
          <w:i/>
          <w:szCs w:val="17"/>
          <w:lang w:val="en-NZ"/>
        </w:rPr>
      </w:pPr>
      <w:r w:rsidRPr="001A6CFD">
        <w:rPr>
          <w:i/>
          <w:szCs w:val="17"/>
          <w:lang w:val="en-NZ"/>
        </w:rPr>
        <w:t>Other (including non multi story) Car Parks</w:t>
      </w:r>
    </w:p>
    <w:p w14:paraId="22C21720" w14:textId="645B1E87" w:rsidR="006A4021" w:rsidRDefault="00D84874" w:rsidP="006A4021">
      <w:pPr>
        <w:spacing w:afterLines="20" w:after="48" w:line="240" w:lineRule="auto"/>
        <w:rPr>
          <w:rFonts w:eastAsia="Times New Roman"/>
          <w:bCs/>
          <w:sz w:val="14"/>
          <w:szCs w:val="14"/>
          <w:lang w:val="en-NZ"/>
        </w:rPr>
      </w:pPr>
      <w:r>
        <w:rPr>
          <w:rFonts w:eastAsia="Times New Roman"/>
          <w:bCs/>
          <w:noProof/>
          <w:sz w:val="14"/>
          <w:szCs w:val="14"/>
          <w:lang w:val="en-NZ"/>
        </w:rPr>
        <w:drawing>
          <wp:inline distT="0" distB="0" distL="0" distR="0" wp14:anchorId="3B1F83B8" wp14:editId="0B6CECC6">
            <wp:extent cx="5937363" cy="2588029"/>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5943372" cy="2590648"/>
                    </a:xfrm>
                    <a:prstGeom prst="rect">
                      <a:avLst/>
                    </a:prstGeom>
                    <a:noFill/>
                    <a:ln>
                      <a:noFill/>
                    </a:ln>
                    <a:extLst>
                      <a:ext uri="{53640926-AAD7-44D8-BBD7-CCE9431645EC}">
                        <a14:shadowObscured xmlns:a14="http://schemas.microsoft.com/office/drawing/2010/main"/>
                      </a:ext>
                    </a:extLst>
                  </pic:spPr>
                </pic:pic>
              </a:graphicData>
            </a:graphic>
          </wp:inline>
        </w:drawing>
      </w:r>
    </w:p>
    <w:p w14:paraId="1E2FCC45" w14:textId="3A1B8861" w:rsidR="001A6CFD" w:rsidRPr="001A6CFD" w:rsidRDefault="006A4021" w:rsidP="001A6CFD">
      <w:pPr>
        <w:spacing w:after="0"/>
        <w:rPr>
          <w:rFonts w:eastAsia="Times New Roman"/>
          <w:szCs w:val="17"/>
          <w:lang w:val="en-NZ"/>
        </w:rPr>
      </w:pPr>
      <w:r>
        <w:rPr>
          <w:rFonts w:eastAsia="Times New Roman"/>
          <w:szCs w:val="17"/>
          <w:lang w:val="en-NZ"/>
        </w:rPr>
        <w:t>D</w:t>
      </w:r>
      <w:r w:rsidR="001A6CFD" w:rsidRPr="001A6CFD">
        <w:rPr>
          <w:rFonts w:eastAsia="Times New Roman"/>
          <w:szCs w:val="17"/>
          <w:lang w:val="en-NZ"/>
        </w:rPr>
        <w:t>ated: 22 June 2022</w:t>
      </w:r>
    </w:p>
    <w:p w14:paraId="2ABC2B30" w14:textId="77777777" w:rsidR="001A6CFD" w:rsidRPr="001A6CFD" w:rsidRDefault="001A6CFD" w:rsidP="001A6CFD">
      <w:pPr>
        <w:spacing w:after="0"/>
        <w:jc w:val="right"/>
        <w:rPr>
          <w:rFonts w:eastAsia="Times New Roman"/>
          <w:smallCaps/>
          <w:szCs w:val="20"/>
          <w:lang w:val="en-NZ"/>
        </w:rPr>
      </w:pPr>
      <w:r w:rsidRPr="001A6CFD">
        <w:rPr>
          <w:rFonts w:eastAsia="Times New Roman"/>
          <w:smallCaps/>
          <w:szCs w:val="20"/>
          <w:lang w:val="en-NZ"/>
        </w:rPr>
        <w:t>Chris Picton MP</w:t>
      </w:r>
    </w:p>
    <w:p w14:paraId="3F0300E3" w14:textId="1799BAD8" w:rsidR="001A6CFD" w:rsidRDefault="001A6CFD" w:rsidP="001A6CFD">
      <w:pPr>
        <w:spacing w:after="0" w:line="240" w:lineRule="auto"/>
        <w:jc w:val="right"/>
        <w:rPr>
          <w:rFonts w:eastAsia="Times New Roman"/>
          <w:szCs w:val="17"/>
          <w:lang w:val="en-NZ"/>
        </w:rPr>
      </w:pPr>
      <w:r w:rsidRPr="001A6CFD">
        <w:rPr>
          <w:rFonts w:eastAsia="Times New Roman"/>
          <w:szCs w:val="17"/>
          <w:lang w:val="en-NZ"/>
        </w:rPr>
        <w:t>Minister for Health and Wellbeing</w:t>
      </w:r>
    </w:p>
    <w:p w14:paraId="7FA1B6D3" w14:textId="79EFABFE" w:rsidR="006A4021" w:rsidRDefault="006A4021" w:rsidP="006A4021">
      <w:pPr>
        <w:pBdr>
          <w:bottom w:val="single" w:sz="4" w:space="1" w:color="auto"/>
        </w:pBdr>
        <w:spacing w:after="0" w:line="52" w:lineRule="exact"/>
        <w:jc w:val="center"/>
        <w:rPr>
          <w:rFonts w:eastAsia="Times New Roman"/>
          <w:szCs w:val="17"/>
        </w:rPr>
      </w:pPr>
    </w:p>
    <w:p w14:paraId="7AA62C7A" w14:textId="5405323D" w:rsidR="006A4021" w:rsidRDefault="006A4021" w:rsidP="006A4021">
      <w:pPr>
        <w:pBdr>
          <w:top w:val="single" w:sz="4" w:space="1" w:color="auto"/>
        </w:pBdr>
        <w:spacing w:before="34" w:after="0" w:line="14" w:lineRule="exact"/>
        <w:jc w:val="center"/>
        <w:rPr>
          <w:rFonts w:eastAsia="Times New Roman"/>
          <w:szCs w:val="17"/>
        </w:rPr>
      </w:pPr>
    </w:p>
    <w:p w14:paraId="3D35F67B" w14:textId="546E3AA2" w:rsidR="006A4021" w:rsidRDefault="006A4021">
      <w:pPr>
        <w:spacing w:after="0" w:line="240" w:lineRule="auto"/>
        <w:jc w:val="left"/>
        <w:rPr>
          <w:rFonts w:eastAsia="Times New Roman"/>
          <w:szCs w:val="17"/>
        </w:rPr>
      </w:pPr>
      <w:r>
        <w:br w:type="page"/>
      </w:r>
    </w:p>
    <w:p w14:paraId="4B5D0405" w14:textId="77777777" w:rsidR="000947CB" w:rsidRPr="000947CB" w:rsidRDefault="000947CB" w:rsidP="004A610D">
      <w:pPr>
        <w:pStyle w:val="Heading2"/>
      </w:pPr>
      <w:bookmarkStart w:id="77" w:name="_Toc107484656"/>
      <w:r w:rsidRPr="000947CB">
        <w:lastRenderedPageBreak/>
        <w:t>Housing Improvement Act 2016</w:t>
      </w:r>
      <w:bookmarkEnd w:id="77"/>
    </w:p>
    <w:p w14:paraId="4A7005F0" w14:textId="77777777" w:rsidR="000947CB" w:rsidRPr="000947CB" w:rsidRDefault="000947CB" w:rsidP="000947CB">
      <w:pPr>
        <w:jc w:val="center"/>
        <w:rPr>
          <w:i/>
          <w:szCs w:val="17"/>
        </w:rPr>
      </w:pPr>
      <w:r w:rsidRPr="000947CB">
        <w:rPr>
          <w:i/>
          <w:szCs w:val="17"/>
        </w:rPr>
        <w:t>Rent Control Revocations</w:t>
      </w:r>
    </w:p>
    <w:p w14:paraId="46A0A506" w14:textId="77777777" w:rsidR="000947CB" w:rsidRPr="000947CB" w:rsidRDefault="000947CB" w:rsidP="000947CB">
      <w:pPr>
        <w:rPr>
          <w:rFonts w:eastAsia="Times New Roman"/>
          <w:spacing w:val="-2"/>
          <w:szCs w:val="17"/>
        </w:rPr>
      </w:pPr>
      <w:r w:rsidRPr="000947CB">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0947CB">
        <w:rPr>
          <w:rFonts w:eastAsia="Times New Roman"/>
          <w:i/>
          <w:spacing w:val="-2"/>
          <w:szCs w:val="17"/>
          <w:lang w:val="en-US"/>
        </w:rPr>
        <w:t>Housing Improvement Act 2016</w:t>
      </w:r>
      <w:r w:rsidRPr="000947CB">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r w:rsidRPr="000947CB">
        <w:rPr>
          <w:rFonts w:eastAsia="Times New Roman"/>
          <w:spacing w:val="-2"/>
          <w:szCs w:val="17"/>
        </w:rPr>
        <w:t>.</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686"/>
        <w:gridCol w:w="2268"/>
      </w:tblGrid>
      <w:tr w:rsidR="000947CB" w:rsidRPr="000947CB" w14:paraId="602B0E2C" w14:textId="77777777" w:rsidTr="00D13878">
        <w:tc>
          <w:tcPr>
            <w:tcW w:w="3402" w:type="dxa"/>
            <w:tcBorders>
              <w:top w:val="single" w:sz="4" w:space="0" w:color="auto"/>
              <w:bottom w:val="single" w:sz="4" w:space="0" w:color="auto"/>
            </w:tcBorders>
            <w:vAlign w:val="center"/>
          </w:tcPr>
          <w:p w14:paraId="1BE7B30B" w14:textId="77777777" w:rsidR="000947CB" w:rsidRPr="000947CB" w:rsidRDefault="000947CB" w:rsidP="000947CB">
            <w:pPr>
              <w:spacing w:before="40" w:after="40"/>
              <w:jc w:val="center"/>
              <w:rPr>
                <w:b/>
                <w:bCs/>
                <w:szCs w:val="17"/>
              </w:rPr>
            </w:pPr>
            <w:r w:rsidRPr="000947CB">
              <w:rPr>
                <w:b/>
                <w:bCs/>
                <w:szCs w:val="17"/>
              </w:rPr>
              <w:t>Address of Premises</w:t>
            </w:r>
          </w:p>
        </w:tc>
        <w:tc>
          <w:tcPr>
            <w:tcW w:w="3686" w:type="dxa"/>
            <w:tcBorders>
              <w:top w:val="single" w:sz="4" w:space="0" w:color="auto"/>
              <w:bottom w:val="single" w:sz="4" w:space="0" w:color="auto"/>
            </w:tcBorders>
            <w:vAlign w:val="center"/>
          </w:tcPr>
          <w:p w14:paraId="22CC7B00" w14:textId="77777777" w:rsidR="000947CB" w:rsidRPr="000947CB" w:rsidRDefault="000947CB" w:rsidP="000947CB">
            <w:pPr>
              <w:spacing w:before="40" w:after="40"/>
              <w:jc w:val="center"/>
              <w:rPr>
                <w:b/>
                <w:bCs/>
                <w:szCs w:val="17"/>
              </w:rPr>
            </w:pPr>
            <w:r w:rsidRPr="000947CB">
              <w:rPr>
                <w:b/>
                <w:bCs/>
                <w:szCs w:val="17"/>
              </w:rPr>
              <w:t>Allotment Section</w:t>
            </w:r>
          </w:p>
        </w:tc>
        <w:tc>
          <w:tcPr>
            <w:tcW w:w="2268" w:type="dxa"/>
            <w:tcBorders>
              <w:top w:val="single" w:sz="4" w:space="0" w:color="auto"/>
              <w:bottom w:val="single" w:sz="4" w:space="0" w:color="auto"/>
            </w:tcBorders>
            <w:vAlign w:val="center"/>
          </w:tcPr>
          <w:p w14:paraId="199765DA" w14:textId="77777777" w:rsidR="000947CB" w:rsidRPr="000947CB" w:rsidRDefault="000947CB" w:rsidP="000947CB">
            <w:pPr>
              <w:spacing w:before="40" w:after="40"/>
              <w:jc w:val="center"/>
              <w:rPr>
                <w:b/>
                <w:bCs/>
                <w:szCs w:val="17"/>
              </w:rPr>
            </w:pPr>
            <w:r w:rsidRPr="000947CB">
              <w:rPr>
                <w:b/>
                <w:bCs/>
                <w:szCs w:val="17"/>
                <w:u w:val="single"/>
              </w:rPr>
              <w:t>Certificate of Title</w:t>
            </w:r>
            <w:r w:rsidRPr="000947CB">
              <w:rPr>
                <w:b/>
                <w:bCs/>
                <w:szCs w:val="17"/>
              </w:rPr>
              <w:t xml:space="preserve"> </w:t>
            </w:r>
            <w:r w:rsidRPr="000947CB">
              <w:rPr>
                <w:b/>
                <w:bCs/>
                <w:szCs w:val="17"/>
              </w:rPr>
              <w:br/>
              <w:t>Volume/Folio</w:t>
            </w:r>
          </w:p>
        </w:tc>
      </w:tr>
      <w:tr w:rsidR="000947CB" w:rsidRPr="000947CB" w14:paraId="5DBC5A9C" w14:textId="77777777" w:rsidTr="00D13878">
        <w:tc>
          <w:tcPr>
            <w:tcW w:w="3402" w:type="dxa"/>
            <w:tcBorders>
              <w:top w:val="single" w:sz="4" w:space="0" w:color="auto"/>
              <w:bottom w:val="single" w:sz="4" w:space="0" w:color="auto"/>
            </w:tcBorders>
          </w:tcPr>
          <w:p w14:paraId="6ECB8DBD" w14:textId="77777777" w:rsidR="000947CB" w:rsidRPr="000947CB" w:rsidRDefault="000947CB" w:rsidP="000947CB">
            <w:pPr>
              <w:spacing w:before="40" w:after="40"/>
              <w:ind w:left="159" w:hanging="159"/>
              <w:jc w:val="left"/>
              <w:rPr>
                <w:szCs w:val="17"/>
              </w:rPr>
            </w:pPr>
            <w:r w:rsidRPr="000947CB">
              <w:rPr>
                <w:szCs w:val="17"/>
                <w:lang w:val="en-US"/>
              </w:rPr>
              <w:t>158 Barnard Street, North Adelaide SA 5006</w:t>
            </w:r>
          </w:p>
        </w:tc>
        <w:tc>
          <w:tcPr>
            <w:tcW w:w="3686" w:type="dxa"/>
            <w:tcBorders>
              <w:top w:val="single" w:sz="4" w:space="0" w:color="auto"/>
              <w:bottom w:val="single" w:sz="4" w:space="0" w:color="auto"/>
            </w:tcBorders>
          </w:tcPr>
          <w:p w14:paraId="1209911C" w14:textId="77777777" w:rsidR="000947CB" w:rsidRPr="000947CB" w:rsidRDefault="000947CB" w:rsidP="000947CB">
            <w:pPr>
              <w:spacing w:before="40" w:after="40"/>
              <w:ind w:left="159" w:hanging="159"/>
              <w:jc w:val="left"/>
              <w:rPr>
                <w:szCs w:val="17"/>
              </w:rPr>
            </w:pPr>
            <w:r w:rsidRPr="000947CB">
              <w:rPr>
                <w:szCs w:val="17"/>
                <w:lang w:val="en-US"/>
              </w:rPr>
              <w:t>Allotment 743 Filed Plan 183205 Hundred Yatala</w:t>
            </w:r>
          </w:p>
        </w:tc>
        <w:tc>
          <w:tcPr>
            <w:tcW w:w="2268" w:type="dxa"/>
            <w:tcBorders>
              <w:top w:val="single" w:sz="4" w:space="0" w:color="auto"/>
              <w:bottom w:val="single" w:sz="4" w:space="0" w:color="auto"/>
            </w:tcBorders>
          </w:tcPr>
          <w:p w14:paraId="1410A5FB" w14:textId="77777777" w:rsidR="000947CB" w:rsidRPr="000947CB" w:rsidRDefault="000947CB" w:rsidP="000947CB">
            <w:pPr>
              <w:spacing w:before="40" w:after="40"/>
              <w:jc w:val="left"/>
              <w:rPr>
                <w:szCs w:val="17"/>
              </w:rPr>
            </w:pPr>
            <w:r w:rsidRPr="000947CB">
              <w:rPr>
                <w:szCs w:val="17"/>
                <w:lang w:val="en-US"/>
              </w:rPr>
              <w:t>CT2392/141, CT5875/784</w:t>
            </w:r>
          </w:p>
        </w:tc>
      </w:tr>
      <w:tr w:rsidR="000947CB" w:rsidRPr="000947CB" w14:paraId="66490E8B" w14:textId="77777777" w:rsidTr="00D13878">
        <w:tc>
          <w:tcPr>
            <w:tcW w:w="3402" w:type="dxa"/>
            <w:tcBorders>
              <w:top w:val="single" w:sz="4" w:space="0" w:color="auto"/>
            </w:tcBorders>
          </w:tcPr>
          <w:p w14:paraId="1DECF701" w14:textId="77777777" w:rsidR="000947CB" w:rsidRPr="000947CB" w:rsidRDefault="000947CB" w:rsidP="000947CB">
            <w:pPr>
              <w:spacing w:after="0" w:line="80" w:lineRule="exact"/>
              <w:jc w:val="left"/>
              <w:rPr>
                <w:szCs w:val="17"/>
              </w:rPr>
            </w:pPr>
          </w:p>
        </w:tc>
        <w:tc>
          <w:tcPr>
            <w:tcW w:w="3686" w:type="dxa"/>
            <w:tcBorders>
              <w:top w:val="single" w:sz="4" w:space="0" w:color="auto"/>
            </w:tcBorders>
          </w:tcPr>
          <w:p w14:paraId="26CC9D28" w14:textId="77777777" w:rsidR="000947CB" w:rsidRPr="000947CB" w:rsidRDefault="000947CB" w:rsidP="000947CB">
            <w:pPr>
              <w:spacing w:after="0" w:line="80" w:lineRule="exact"/>
              <w:jc w:val="left"/>
              <w:rPr>
                <w:szCs w:val="17"/>
              </w:rPr>
            </w:pPr>
          </w:p>
        </w:tc>
        <w:tc>
          <w:tcPr>
            <w:tcW w:w="2268" w:type="dxa"/>
            <w:tcBorders>
              <w:top w:val="single" w:sz="4" w:space="0" w:color="auto"/>
            </w:tcBorders>
          </w:tcPr>
          <w:p w14:paraId="12B5DF6D" w14:textId="77777777" w:rsidR="000947CB" w:rsidRPr="000947CB" w:rsidRDefault="000947CB" w:rsidP="000947CB">
            <w:pPr>
              <w:spacing w:after="0" w:line="80" w:lineRule="exact"/>
              <w:jc w:val="left"/>
              <w:rPr>
                <w:szCs w:val="17"/>
              </w:rPr>
            </w:pPr>
          </w:p>
        </w:tc>
      </w:tr>
    </w:tbl>
    <w:p w14:paraId="1BBFE24F" w14:textId="77777777" w:rsidR="000947CB" w:rsidRPr="000947CB" w:rsidRDefault="000947CB" w:rsidP="000947CB">
      <w:pPr>
        <w:spacing w:after="0"/>
        <w:rPr>
          <w:rFonts w:eastAsia="Times New Roman"/>
          <w:szCs w:val="17"/>
        </w:rPr>
      </w:pPr>
      <w:r w:rsidRPr="000947CB">
        <w:rPr>
          <w:rFonts w:eastAsia="Times New Roman"/>
          <w:szCs w:val="17"/>
        </w:rPr>
        <w:t>Dated 30 June 2022</w:t>
      </w:r>
    </w:p>
    <w:p w14:paraId="2B59B52F" w14:textId="77777777" w:rsidR="000947CB" w:rsidRPr="000947CB" w:rsidRDefault="000947CB" w:rsidP="000947CB">
      <w:pPr>
        <w:spacing w:after="0"/>
        <w:jc w:val="right"/>
        <w:rPr>
          <w:rFonts w:eastAsia="Times New Roman"/>
          <w:smallCaps/>
          <w:szCs w:val="20"/>
        </w:rPr>
      </w:pPr>
      <w:r w:rsidRPr="000947CB">
        <w:rPr>
          <w:rFonts w:eastAsia="Times New Roman"/>
          <w:smallCaps/>
          <w:szCs w:val="20"/>
        </w:rPr>
        <w:t>Craig Thompson</w:t>
      </w:r>
    </w:p>
    <w:p w14:paraId="2B88A6AA" w14:textId="77777777" w:rsidR="000947CB" w:rsidRPr="000947CB" w:rsidRDefault="000947CB" w:rsidP="000947CB">
      <w:pPr>
        <w:spacing w:after="0"/>
        <w:jc w:val="right"/>
        <w:rPr>
          <w:rFonts w:eastAsia="Times New Roman"/>
          <w:szCs w:val="17"/>
        </w:rPr>
      </w:pPr>
      <w:r w:rsidRPr="000947CB">
        <w:rPr>
          <w:rFonts w:eastAsia="Times New Roman"/>
          <w:szCs w:val="17"/>
        </w:rPr>
        <w:t>Housing Regulator and Registrar</w:t>
      </w:r>
    </w:p>
    <w:p w14:paraId="346E9263" w14:textId="77777777" w:rsidR="000947CB" w:rsidRPr="000947CB" w:rsidRDefault="000947CB" w:rsidP="000947CB">
      <w:pPr>
        <w:spacing w:after="0"/>
        <w:jc w:val="right"/>
        <w:rPr>
          <w:rFonts w:eastAsia="Times New Roman"/>
          <w:szCs w:val="17"/>
        </w:rPr>
      </w:pPr>
      <w:r w:rsidRPr="000947CB">
        <w:rPr>
          <w:rFonts w:eastAsia="Times New Roman"/>
          <w:szCs w:val="17"/>
        </w:rPr>
        <w:t>Housing Safety Authority, SAHA</w:t>
      </w:r>
    </w:p>
    <w:p w14:paraId="0A2D526E" w14:textId="7BA0362F" w:rsidR="000947CB" w:rsidRDefault="000947CB" w:rsidP="000947CB">
      <w:pPr>
        <w:spacing w:after="0"/>
        <w:jc w:val="right"/>
        <w:rPr>
          <w:rFonts w:eastAsia="Times New Roman"/>
          <w:szCs w:val="17"/>
        </w:rPr>
      </w:pPr>
      <w:r w:rsidRPr="000947CB">
        <w:rPr>
          <w:rFonts w:eastAsia="Times New Roman"/>
          <w:szCs w:val="17"/>
        </w:rPr>
        <w:t>Delegate of Minister for Human Services</w:t>
      </w:r>
    </w:p>
    <w:p w14:paraId="4C4B9D83" w14:textId="0BE68EEC" w:rsidR="000947CB" w:rsidRDefault="000947CB" w:rsidP="000947CB">
      <w:pPr>
        <w:pBdr>
          <w:bottom w:val="single" w:sz="4" w:space="1" w:color="auto"/>
        </w:pBdr>
        <w:spacing w:after="0" w:line="52" w:lineRule="exact"/>
        <w:jc w:val="center"/>
        <w:rPr>
          <w:rFonts w:eastAsia="Times New Roman"/>
          <w:szCs w:val="17"/>
        </w:rPr>
      </w:pPr>
    </w:p>
    <w:p w14:paraId="2705AF87" w14:textId="202BA5F0" w:rsidR="000947CB" w:rsidRDefault="000947CB" w:rsidP="000947CB">
      <w:pPr>
        <w:pBdr>
          <w:top w:val="single" w:sz="4" w:space="1" w:color="auto"/>
        </w:pBdr>
        <w:spacing w:before="34" w:after="0" w:line="14" w:lineRule="exact"/>
        <w:jc w:val="center"/>
        <w:rPr>
          <w:rFonts w:eastAsia="Times New Roman"/>
          <w:szCs w:val="17"/>
        </w:rPr>
      </w:pPr>
    </w:p>
    <w:p w14:paraId="23CC3AA3" w14:textId="4B847629" w:rsidR="00F36D72" w:rsidRDefault="00F36D72" w:rsidP="000947CB">
      <w:pPr>
        <w:pStyle w:val="GG-body"/>
        <w:spacing w:after="0"/>
      </w:pPr>
    </w:p>
    <w:p w14:paraId="45A1F983" w14:textId="77777777" w:rsidR="000947CB" w:rsidRPr="000947CB" w:rsidRDefault="000947CB" w:rsidP="004A610D">
      <w:pPr>
        <w:pStyle w:val="Heading2"/>
      </w:pPr>
      <w:bookmarkStart w:id="78" w:name="_Toc107484657"/>
      <w:r w:rsidRPr="000947CB">
        <w:t>Justices of the Peace Act 2005</w:t>
      </w:r>
      <w:bookmarkEnd w:id="78"/>
    </w:p>
    <w:p w14:paraId="71EDE650" w14:textId="77777777" w:rsidR="000947CB" w:rsidRPr="000947CB" w:rsidRDefault="000947CB" w:rsidP="000947CB">
      <w:pPr>
        <w:jc w:val="center"/>
        <w:rPr>
          <w:smallCaps/>
          <w:szCs w:val="17"/>
        </w:rPr>
      </w:pPr>
      <w:r w:rsidRPr="000947CB">
        <w:rPr>
          <w:smallCaps/>
          <w:szCs w:val="17"/>
        </w:rPr>
        <w:t>Section 4</w:t>
      </w:r>
    </w:p>
    <w:p w14:paraId="4EA96F17" w14:textId="77777777" w:rsidR="000947CB" w:rsidRPr="000947CB" w:rsidRDefault="000947CB" w:rsidP="000947CB">
      <w:pPr>
        <w:spacing w:after="0"/>
        <w:jc w:val="center"/>
        <w:rPr>
          <w:i/>
          <w:szCs w:val="17"/>
        </w:rPr>
      </w:pPr>
      <w:r w:rsidRPr="000947CB">
        <w:rPr>
          <w:i/>
          <w:szCs w:val="17"/>
        </w:rPr>
        <w:t>Notice of Appointment of Justices of the Peace for South Australia</w:t>
      </w:r>
    </w:p>
    <w:p w14:paraId="5517B213" w14:textId="77777777" w:rsidR="000947CB" w:rsidRPr="000947CB" w:rsidRDefault="000947CB" w:rsidP="000947CB">
      <w:pPr>
        <w:jc w:val="center"/>
        <w:rPr>
          <w:i/>
          <w:szCs w:val="17"/>
        </w:rPr>
      </w:pPr>
      <w:r w:rsidRPr="000947CB">
        <w:rPr>
          <w:i/>
          <w:szCs w:val="17"/>
        </w:rPr>
        <w:t>by the Commissioner for Consumer Affairs</w:t>
      </w:r>
    </w:p>
    <w:p w14:paraId="09177240" w14:textId="77777777" w:rsidR="000947CB" w:rsidRPr="000947CB" w:rsidRDefault="000947CB" w:rsidP="000947CB">
      <w:pPr>
        <w:rPr>
          <w:rFonts w:eastAsia="Times New Roman"/>
          <w:spacing w:val="-2"/>
          <w:szCs w:val="17"/>
        </w:rPr>
      </w:pPr>
      <w:r w:rsidRPr="000947CB">
        <w:rPr>
          <w:rFonts w:eastAsia="Times New Roman"/>
          <w:szCs w:val="17"/>
        </w:rPr>
        <w:t xml:space="preserve">I, Dini Soulio, Commissioner for Consumer Affairs, delegate of the Attorney-General, pursuant to Section 4 of the </w:t>
      </w:r>
      <w:r w:rsidRPr="000947CB">
        <w:rPr>
          <w:rFonts w:eastAsia="Times New Roman"/>
          <w:i/>
          <w:iCs/>
          <w:szCs w:val="17"/>
        </w:rPr>
        <w:t xml:space="preserve">Justices of the Peace </w:t>
      </w:r>
      <w:r w:rsidRPr="000947CB">
        <w:rPr>
          <w:rFonts w:eastAsia="Times New Roman"/>
          <w:i/>
          <w:iCs/>
          <w:spacing w:val="-2"/>
          <w:szCs w:val="17"/>
        </w:rPr>
        <w:t>Act 2005</w:t>
      </w:r>
      <w:r w:rsidRPr="000947CB">
        <w:rPr>
          <w:rFonts w:eastAsia="Times New Roman"/>
          <w:spacing w:val="-2"/>
          <w:szCs w:val="17"/>
        </w:rPr>
        <w:t xml:space="preserve">, do hereby appoint the people listed as Justices of the Peace for South Australia as set out below. It being a condition of appointment that the Justices of the Peace must take the oaths required of a justice under the </w:t>
      </w:r>
      <w:r w:rsidRPr="000947CB">
        <w:rPr>
          <w:rFonts w:eastAsia="Times New Roman"/>
          <w:i/>
          <w:iCs/>
          <w:spacing w:val="-2"/>
          <w:szCs w:val="17"/>
        </w:rPr>
        <w:t>Oaths Act 1936</w:t>
      </w:r>
      <w:r w:rsidRPr="000947CB">
        <w:rPr>
          <w:rFonts w:eastAsia="Times New Roman"/>
          <w:spacing w:val="-2"/>
          <w:szCs w:val="17"/>
        </w:rPr>
        <w:t xml:space="preserve"> and return the oaths of office form to Justice of the Peace Services within three months after the date of appointment.</w:t>
      </w:r>
    </w:p>
    <w:p w14:paraId="6386B194" w14:textId="77777777" w:rsidR="000947CB" w:rsidRPr="000947CB" w:rsidRDefault="000947CB" w:rsidP="000947CB">
      <w:pPr>
        <w:rPr>
          <w:rFonts w:eastAsia="Times New Roman"/>
          <w:szCs w:val="17"/>
        </w:rPr>
      </w:pPr>
      <w:r w:rsidRPr="000947CB">
        <w:rPr>
          <w:rFonts w:eastAsia="Times New Roman"/>
          <w:szCs w:val="17"/>
        </w:rPr>
        <w:t>For a period of ten years for a term commencing on 4 July 2022 and expiring on 3 July 2032:</w:t>
      </w:r>
    </w:p>
    <w:p w14:paraId="41575AAD" w14:textId="77777777" w:rsidR="000947CB" w:rsidRPr="000947CB" w:rsidRDefault="000947CB" w:rsidP="000947CB">
      <w:pPr>
        <w:spacing w:after="20"/>
        <w:ind w:left="142"/>
        <w:rPr>
          <w:rFonts w:eastAsia="Times New Roman"/>
          <w:szCs w:val="17"/>
        </w:rPr>
      </w:pPr>
      <w:r w:rsidRPr="000947CB">
        <w:rPr>
          <w:rFonts w:eastAsia="Times New Roman"/>
          <w:szCs w:val="17"/>
        </w:rPr>
        <w:t>Julie Denise MCGINLAY</w:t>
      </w:r>
    </w:p>
    <w:p w14:paraId="4F3E6581" w14:textId="77777777" w:rsidR="000947CB" w:rsidRPr="000947CB" w:rsidRDefault="000947CB" w:rsidP="000947CB">
      <w:pPr>
        <w:spacing w:after="20"/>
        <w:ind w:left="142"/>
        <w:rPr>
          <w:rFonts w:eastAsia="Times New Roman"/>
          <w:szCs w:val="17"/>
        </w:rPr>
      </w:pPr>
      <w:r w:rsidRPr="000947CB">
        <w:rPr>
          <w:rFonts w:eastAsia="Times New Roman"/>
          <w:szCs w:val="17"/>
        </w:rPr>
        <w:t>Arthur George MACKISON</w:t>
      </w:r>
    </w:p>
    <w:p w14:paraId="27C8EAB8" w14:textId="77777777" w:rsidR="000947CB" w:rsidRPr="000947CB" w:rsidRDefault="000947CB" w:rsidP="000947CB">
      <w:pPr>
        <w:spacing w:after="20"/>
        <w:ind w:left="142"/>
        <w:rPr>
          <w:rFonts w:eastAsia="Times New Roman"/>
          <w:szCs w:val="17"/>
        </w:rPr>
      </w:pPr>
      <w:r w:rsidRPr="000947CB">
        <w:rPr>
          <w:rFonts w:eastAsia="Times New Roman"/>
          <w:szCs w:val="17"/>
        </w:rPr>
        <w:t>Kuganesan KANAGARATNAM</w:t>
      </w:r>
    </w:p>
    <w:p w14:paraId="61E15B0D" w14:textId="77777777" w:rsidR="000947CB" w:rsidRPr="000947CB" w:rsidRDefault="000947CB" w:rsidP="000947CB">
      <w:pPr>
        <w:spacing w:after="20"/>
        <w:ind w:left="142"/>
        <w:rPr>
          <w:rFonts w:eastAsia="Times New Roman"/>
          <w:szCs w:val="17"/>
        </w:rPr>
      </w:pPr>
      <w:r w:rsidRPr="000947CB">
        <w:rPr>
          <w:rFonts w:eastAsia="Times New Roman"/>
          <w:szCs w:val="17"/>
        </w:rPr>
        <w:t>Alistair Graeme CRANNEY</w:t>
      </w:r>
    </w:p>
    <w:p w14:paraId="1D6EE322" w14:textId="77777777" w:rsidR="000947CB" w:rsidRPr="000947CB" w:rsidRDefault="000947CB" w:rsidP="000947CB">
      <w:pPr>
        <w:spacing w:after="20"/>
        <w:ind w:left="142"/>
        <w:rPr>
          <w:rFonts w:eastAsia="Times New Roman"/>
          <w:szCs w:val="17"/>
        </w:rPr>
      </w:pPr>
      <w:r w:rsidRPr="000947CB">
        <w:rPr>
          <w:rFonts w:eastAsia="Times New Roman"/>
          <w:szCs w:val="17"/>
        </w:rPr>
        <w:t>Ulian John COX</w:t>
      </w:r>
    </w:p>
    <w:p w14:paraId="420C47EC" w14:textId="77777777" w:rsidR="000947CB" w:rsidRPr="000947CB" w:rsidRDefault="000947CB" w:rsidP="000947CB">
      <w:pPr>
        <w:spacing w:after="20"/>
        <w:ind w:left="142"/>
        <w:rPr>
          <w:rFonts w:eastAsia="Times New Roman"/>
          <w:szCs w:val="17"/>
        </w:rPr>
      </w:pPr>
      <w:r w:rsidRPr="000947CB">
        <w:rPr>
          <w:rFonts w:eastAsia="Times New Roman"/>
          <w:szCs w:val="17"/>
        </w:rPr>
        <w:t>David John CHANT</w:t>
      </w:r>
    </w:p>
    <w:p w14:paraId="6C3007E4" w14:textId="77777777" w:rsidR="000947CB" w:rsidRPr="000947CB" w:rsidRDefault="000947CB" w:rsidP="000947CB">
      <w:pPr>
        <w:ind w:left="142"/>
        <w:rPr>
          <w:rFonts w:eastAsia="Times New Roman"/>
          <w:szCs w:val="17"/>
        </w:rPr>
      </w:pPr>
      <w:r w:rsidRPr="000947CB">
        <w:rPr>
          <w:rFonts w:eastAsia="Times New Roman"/>
          <w:szCs w:val="17"/>
        </w:rPr>
        <w:t>Madhan BALASUBRAMANIAN</w:t>
      </w:r>
    </w:p>
    <w:p w14:paraId="09ABA9E5" w14:textId="77777777" w:rsidR="000947CB" w:rsidRPr="000947CB" w:rsidRDefault="000947CB" w:rsidP="000947CB">
      <w:pPr>
        <w:spacing w:after="0"/>
        <w:rPr>
          <w:rFonts w:eastAsia="Times New Roman"/>
          <w:szCs w:val="17"/>
        </w:rPr>
      </w:pPr>
      <w:r w:rsidRPr="000947CB">
        <w:rPr>
          <w:rFonts w:eastAsia="Times New Roman"/>
          <w:szCs w:val="17"/>
        </w:rPr>
        <w:t>Dated: 22 June 2022</w:t>
      </w:r>
    </w:p>
    <w:p w14:paraId="19A1779B" w14:textId="77777777" w:rsidR="000947CB" w:rsidRPr="000947CB" w:rsidRDefault="000947CB" w:rsidP="000947CB">
      <w:pPr>
        <w:spacing w:after="0"/>
        <w:jc w:val="right"/>
        <w:rPr>
          <w:rFonts w:eastAsia="Times New Roman"/>
          <w:smallCaps/>
          <w:szCs w:val="20"/>
        </w:rPr>
      </w:pPr>
      <w:r w:rsidRPr="000947CB">
        <w:rPr>
          <w:rFonts w:eastAsia="Times New Roman"/>
          <w:smallCaps/>
          <w:szCs w:val="20"/>
        </w:rPr>
        <w:t>Dini Soulio</w:t>
      </w:r>
    </w:p>
    <w:p w14:paraId="62763EBD" w14:textId="77777777" w:rsidR="000947CB" w:rsidRPr="000947CB" w:rsidRDefault="000947CB" w:rsidP="000947CB">
      <w:pPr>
        <w:spacing w:after="0" w:line="240" w:lineRule="auto"/>
        <w:jc w:val="right"/>
        <w:rPr>
          <w:rFonts w:eastAsia="Times New Roman"/>
          <w:szCs w:val="17"/>
        </w:rPr>
      </w:pPr>
      <w:r w:rsidRPr="000947CB">
        <w:rPr>
          <w:rFonts w:eastAsia="Times New Roman"/>
          <w:szCs w:val="17"/>
        </w:rPr>
        <w:t>Commissioner for Consumer Affairs</w:t>
      </w:r>
    </w:p>
    <w:p w14:paraId="6D51B2CC" w14:textId="77777777" w:rsidR="000947CB" w:rsidRPr="000947CB" w:rsidRDefault="000947CB" w:rsidP="000947CB">
      <w:pPr>
        <w:spacing w:after="0" w:line="240" w:lineRule="auto"/>
        <w:jc w:val="right"/>
        <w:rPr>
          <w:rFonts w:eastAsia="Times New Roman"/>
          <w:szCs w:val="17"/>
        </w:rPr>
      </w:pPr>
      <w:r w:rsidRPr="000947CB">
        <w:rPr>
          <w:rFonts w:eastAsia="Times New Roman"/>
          <w:szCs w:val="17"/>
        </w:rPr>
        <w:t>Delegate of the Attorney-General</w:t>
      </w:r>
    </w:p>
    <w:p w14:paraId="724529A7" w14:textId="77777777" w:rsidR="000947CB" w:rsidRPr="000947CB" w:rsidRDefault="000947CB" w:rsidP="000947CB">
      <w:pPr>
        <w:pBdr>
          <w:top w:val="single" w:sz="4" w:space="1" w:color="auto"/>
        </w:pBdr>
        <w:spacing w:before="100" w:after="0" w:line="14" w:lineRule="exact"/>
        <w:jc w:val="center"/>
        <w:rPr>
          <w:rFonts w:eastAsia="Times New Roman"/>
          <w:szCs w:val="17"/>
        </w:rPr>
      </w:pPr>
    </w:p>
    <w:p w14:paraId="33B5EDBE" w14:textId="3595FFFC" w:rsidR="000947CB" w:rsidRDefault="000947CB" w:rsidP="000947CB">
      <w:pPr>
        <w:pStyle w:val="GG-body"/>
        <w:spacing w:after="0"/>
      </w:pPr>
    </w:p>
    <w:p w14:paraId="307FCCE5" w14:textId="77777777" w:rsidR="000947CB" w:rsidRPr="000947CB" w:rsidRDefault="000947CB" w:rsidP="000947CB">
      <w:pPr>
        <w:jc w:val="center"/>
        <w:rPr>
          <w:caps/>
          <w:szCs w:val="17"/>
        </w:rPr>
      </w:pPr>
      <w:r w:rsidRPr="000947CB">
        <w:rPr>
          <w:caps/>
          <w:szCs w:val="17"/>
        </w:rPr>
        <w:t>Justices of the Peace Act 2005</w:t>
      </w:r>
    </w:p>
    <w:p w14:paraId="31E43A25" w14:textId="77777777" w:rsidR="000947CB" w:rsidRPr="000947CB" w:rsidRDefault="000947CB" w:rsidP="000947CB">
      <w:pPr>
        <w:jc w:val="center"/>
        <w:rPr>
          <w:smallCaps/>
          <w:szCs w:val="17"/>
        </w:rPr>
      </w:pPr>
      <w:r w:rsidRPr="000947CB">
        <w:rPr>
          <w:smallCaps/>
          <w:szCs w:val="17"/>
        </w:rPr>
        <w:t>Section 4</w:t>
      </w:r>
    </w:p>
    <w:p w14:paraId="1B9765D3" w14:textId="77777777" w:rsidR="000947CB" w:rsidRPr="000947CB" w:rsidRDefault="000947CB" w:rsidP="000947CB">
      <w:pPr>
        <w:jc w:val="center"/>
        <w:rPr>
          <w:i/>
          <w:szCs w:val="17"/>
        </w:rPr>
      </w:pPr>
      <w:r w:rsidRPr="000947CB">
        <w:rPr>
          <w:i/>
          <w:szCs w:val="17"/>
        </w:rPr>
        <w:t xml:space="preserve">Notice of Appointment of Justices of the Peace for South Australia </w:t>
      </w:r>
      <w:r w:rsidRPr="000947CB">
        <w:rPr>
          <w:i/>
          <w:szCs w:val="17"/>
        </w:rPr>
        <w:br/>
        <w:t>by the Commissioner for Consumer Affairs</w:t>
      </w:r>
    </w:p>
    <w:p w14:paraId="1A2A14F7" w14:textId="77777777" w:rsidR="000947CB" w:rsidRPr="000947CB" w:rsidRDefault="000947CB" w:rsidP="000947CB">
      <w:pPr>
        <w:rPr>
          <w:rFonts w:eastAsia="Times New Roman"/>
          <w:szCs w:val="17"/>
        </w:rPr>
      </w:pPr>
      <w:r w:rsidRPr="000947CB">
        <w:rPr>
          <w:rFonts w:eastAsia="Times New Roman"/>
          <w:szCs w:val="17"/>
        </w:rPr>
        <w:t xml:space="preserve">I, Dini Soulio, Commissioner for Consumer Affairs, delegate of the Attorney-General, pursuant to Section 4 of the </w:t>
      </w:r>
      <w:r w:rsidRPr="000947CB">
        <w:rPr>
          <w:rFonts w:eastAsia="Times New Roman"/>
          <w:i/>
          <w:iCs/>
          <w:szCs w:val="17"/>
        </w:rPr>
        <w:t>Justices of the Peace Act 2005</w:t>
      </w:r>
      <w:r w:rsidRPr="000947CB">
        <w:rPr>
          <w:rFonts w:eastAsia="Times New Roman"/>
          <w:szCs w:val="17"/>
        </w:rPr>
        <w:t>, do hereby appoint the people listed as Justices of the Peace for South Australia as set out below.</w:t>
      </w:r>
    </w:p>
    <w:p w14:paraId="5B72FBE1" w14:textId="77777777" w:rsidR="000947CB" w:rsidRPr="000947CB" w:rsidRDefault="000947CB" w:rsidP="000947CB">
      <w:pPr>
        <w:rPr>
          <w:rFonts w:eastAsia="Times New Roman"/>
          <w:szCs w:val="17"/>
        </w:rPr>
      </w:pPr>
      <w:r w:rsidRPr="000947CB">
        <w:rPr>
          <w:rFonts w:eastAsia="Times New Roman"/>
          <w:szCs w:val="17"/>
        </w:rPr>
        <w:t>For a period of ten years for a term commencing on 12 July 2022 and expiring on 11 July 2032:</w:t>
      </w:r>
    </w:p>
    <w:p w14:paraId="6535D0C3" w14:textId="77777777" w:rsidR="000947CB" w:rsidRPr="000947CB" w:rsidRDefault="000947CB" w:rsidP="000947CB">
      <w:pPr>
        <w:spacing w:after="20"/>
        <w:ind w:left="142"/>
        <w:rPr>
          <w:rFonts w:eastAsia="Times New Roman"/>
          <w:szCs w:val="17"/>
        </w:rPr>
      </w:pPr>
      <w:r w:rsidRPr="000947CB">
        <w:rPr>
          <w:rFonts w:eastAsia="Times New Roman"/>
          <w:szCs w:val="17"/>
        </w:rPr>
        <w:t>Danuta Maria ZABROWARNY</w:t>
      </w:r>
    </w:p>
    <w:p w14:paraId="5C96A380" w14:textId="77777777" w:rsidR="000947CB" w:rsidRPr="000947CB" w:rsidRDefault="000947CB" w:rsidP="000947CB">
      <w:pPr>
        <w:spacing w:after="20"/>
        <w:ind w:left="142"/>
        <w:rPr>
          <w:rFonts w:eastAsia="Times New Roman"/>
          <w:szCs w:val="17"/>
        </w:rPr>
      </w:pPr>
      <w:r w:rsidRPr="000947CB">
        <w:rPr>
          <w:rFonts w:eastAsia="Times New Roman"/>
          <w:szCs w:val="17"/>
        </w:rPr>
        <w:t>Ella Patricia TYLER</w:t>
      </w:r>
    </w:p>
    <w:p w14:paraId="1A0B5D76" w14:textId="77777777" w:rsidR="000947CB" w:rsidRPr="000947CB" w:rsidRDefault="000947CB" w:rsidP="000947CB">
      <w:pPr>
        <w:spacing w:after="20"/>
        <w:ind w:left="142"/>
        <w:rPr>
          <w:rFonts w:eastAsia="Times New Roman"/>
          <w:szCs w:val="17"/>
        </w:rPr>
      </w:pPr>
      <w:r w:rsidRPr="000947CB">
        <w:rPr>
          <w:rFonts w:eastAsia="Times New Roman"/>
          <w:szCs w:val="17"/>
        </w:rPr>
        <w:t>Mary Rose TWIGGS</w:t>
      </w:r>
    </w:p>
    <w:p w14:paraId="410D4A4A" w14:textId="77777777" w:rsidR="000947CB" w:rsidRPr="000947CB" w:rsidRDefault="000947CB" w:rsidP="000947CB">
      <w:pPr>
        <w:spacing w:after="20"/>
        <w:ind w:left="142"/>
        <w:rPr>
          <w:rFonts w:eastAsia="Times New Roman"/>
          <w:szCs w:val="17"/>
        </w:rPr>
      </w:pPr>
      <w:r w:rsidRPr="000947CB">
        <w:rPr>
          <w:rFonts w:eastAsia="Times New Roman"/>
          <w:szCs w:val="17"/>
        </w:rPr>
        <w:t>Christine Ann TRENWITH</w:t>
      </w:r>
    </w:p>
    <w:p w14:paraId="35E7CB3B" w14:textId="77777777" w:rsidR="000947CB" w:rsidRPr="000947CB" w:rsidRDefault="000947CB" w:rsidP="000947CB">
      <w:pPr>
        <w:spacing w:after="20"/>
        <w:ind w:left="142"/>
        <w:rPr>
          <w:rFonts w:eastAsia="Times New Roman"/>
          <w:szCs w:val="17"/>
        </w:rPr>
      </w:pPr>
      <w:r w:rsidRPr="000947CB">
        <w:rPr>
          <w:rFonts w:eastAsia="Times New Roman"/>
          <w:szCs w:val="17"/>
        </w:rPr>
        <w:t>Graeme Charles TILLEY</w:t>
      </w:r>
    </w:p>
    <w:p w14:paraId="186C61D0" w14:textId="77777777" w:rsidR="000947CB" w:rsidRPr="000947CB" w:rsidRDefault="000947CB" w:rsidP="000947CB">
      <w:pPr>
        <w:spacing w:after="20"/>
        <w:ind w:left="142"/>
        <w:rPr>
          <w:rFonts w:eastAsia="Times New Roman"/>
          <w:szCs w:val="17"/>
        </w:rPr>
      </w:pPr>
      <w:r w:rsidRPr="000947CB">
        <w:rPr>
          <w:rFonts w:eastAsia="Times New Roman"/>
          <w:szCs w:val="17"/>
        </w:rPr>
        <w:t>Darren John THOMAS</w:t>
      </w:r>
    </w:p>
    <w:p w14:paraId="10F13811" w14:textId="77777777" w:rsidR="000947CB" w:rsidRPr="000947CB" w:rsidRDefault="000947CB" w:rsidP="000947CB">
      <w:pPr>
        <w:spacing w:after="20"/>
        <w:ind w:left="142"/>
        <w:rPr>
          <w:rFonts w:eastAsia="Times New Roman"/>
          <w:szCs w:val="17"/>
        </w:rPr>
      </w:pPr>
      <w:r w:rsidRPr="000947CB">
        <w:rPr>
          <w:rFonts w:eastAsia="Times New Roman"/>
          <w:szCs w:val="17"/>
        </w:rPr>
        <w:t>Malcolm Ronald SPORNE</w:t>
      </w:r>
    </w:p>
    <w:p w14:paraId="11008CF1" w14:textId="77777777" w:rsidR="000947CB" w:rsidRPr="000947CB" w:rsidRDefault="000947CB" w:rsidP="000947CB">
      <w:pPr>
        <w:spacing w:after="20"/>
        <w:ind w:left="142"/>
        <w:rPr>
          <w:rFonts w:eastAsia="Times New Roman"/>
          <w:szCs w:val="17"/>
        </w:rPr>
      </w:pPr>
      <w:r w:rsidRPr="000947CB">
        <w:rPr>
          <w:rFonts w:eastAsia="Times New Roman"/>
          <w:szCs w:val="17"/>
        </w:rPr>
        <w:t>Paul Stephen ROGERS</w:t>
      </w:r>
    </w:p>
    <w:p w14:paraId="5D2BA5D5" w14:textId="77777777" w:rsidR="000947CB" w:rsidRPr="000947CB" w:rsidRDefault="000947CB" w:rsidP="000947CB">
      <w:pPr>
        <w:spacing w:after="20"/>
        <w:ind w:left="142"/>
        <w:rPr>
          <w:rFonts w:eastAsia="Times New Roman"/>
          <w:szCs w:val="17"/>
        </w:rPr>
      </w:pPr>
      <w:r w:rsidRPr="000947CB">
        <w:rPr>
          <w:rFonts w:eastAsia="Times New Roman"/>
          <w:szCs w:val="17"/>
        </w:rPr>
        <w:t>Edward Andrew ROBERTS</w:t>
      </w:r>
    </w:p>
    <w:p w14:paraId="6E85C3A1" w14:textId="77777777" w:rsidR="000947CB" w:rsidRPr="000947CB" w:rsidRDefault="000947CB" w:rsidP="000947CB">
      <w:pPr>
        <w:spacing w:after="20"/>
        <w:ind w:left="142"/>
        <w:rPr>
          <w:rFonts w:eastAsia="Times New Roman"/>
          <w:szCs w:val="17"/>
        </w:rPr>
      </w:pPr>
      <w:r w:rsidRPr="000947CB">
        <w:rPr>
          <w:rFonts w:eastAsia="Times New Roman"/>
          <w:szCs w:val="17"/>
        </w:rPr>
        <w:t>Helen Maria PSAILA</w:t>
      </w:r>
    </w:p>
    <w:p w14:paraId="1CAEDCDE" w14:textId="77777777" w:rsidR="000947CB" w:rsidRPr="000947CB" w:rsidRDefault="000947CB" w:rsidP="000947CB">
      <w:pPr>
        <w:spacing w:after="20"/>
        <w:ind w:left="142"/>
        <w:rPr>
          <w:rFonts w:eastAsia="Times New Roman"/>
          <w:szCs w:val="17"/>
        </w:rPr>
      </w:pPr>
      <w:r w:rsidRPr="000947CB">
        <w:rPr>
          <w:rFonts w:eastAsia="Times New Roman"/>
          <w:szCs w:val="17"/>
        </w:rPr>
        <w:t>Malcolm Leslie PRIDHAM</w:t>
      </w:r>
    </w:p>
    <w:p w14:paraId="7B5C0158" w14:textId="77777777" w:rsidR="000947CB" w:rsidRPr="000947CB" w:rsidRDefault="000947CB" w:rsidP="000947CB">
      <w:pPr>
        <w:spacing w:after="20"/>
        <w:ind w:left="142"/>
        <w:rPr>
          <w:rFonts w:eastAsia="Times New Roman"/>
          <w:szCs w:val="17"/>
        </w:rPr>
      </w:pPr>
      <w:r w:rsidRPr="000947CB">
        <w:rPr>
          <w:rFonts w:eastAsia="Times New Roman"/>
          <w:szCs w:val="17"/>
        </w:rPr>
        <w:t>Adrian Dale Curtis PRICE</w:t>
      </w:r>
    </w:p>
    <w:p w14:paraId="13AC7EDD" w14:textId="77777777" w:rsidR="000947CB" w:rsidRPr="000947CB" w:rsidRDefault="000947CB" w:rsidP="000947CB">
      <w:pPr>
        <w:spacing w:after="20"/>
        <w:ind w:left="142"/>
        <w:rPr>
          <w:rFonts w:eastAsia="Times New Roman"/>
          <w:szCs w:val="17"/>
        </w:rPr>
      </w:pPr>
      <w:r w:rsidRPr="000947CB">
        <w:rPr>
          <w:rFonts w:eastAsia="Times New Roman"/>
          <w:szCs w:val="17"/>
        </w:rPr>
        <w:t>Anthony Maxwell PEDERICK</w:t>
      </w:r>
    </w:p>
    <w:p w14:paraId="5B8B9B5B" w14:textId="77777777" w:rsidR="000947CB" w:rsidRPr="000947CB" w:rsidRDefault="000947CB" w:rsidP="000947CB">
      <w:pPr>
        <w:spacing w:after="20"/>
        <w:ind w:left="142"/>
        <w:rPr>
          <w:rFonts w:eastAsia="Times New Roman"/>
          <w:szCs w:val="17"/>
        </w:rPr>
      </w:pPr>
      <w:r w:rsidRPr="000947CB">
        <w:rPr>
          <w:rFonts w:eastAsia="Times New Roman"/>
          <w:szCs w:val="17"/>
        </w:rPr>
        <w:t>Georgia O’NEILL</w:t>
      </w:r>
    </w:p>
    <w:p w14:paraId="15D3DF4F" w14:textId="77777777" w:rsidR="000947CB" w:rsidRPr="000947CB" w:rsidRDefault="000947CB" w:rsidP="000947CB">
      <w:pPr>
        <w:spacing w:after="20"/>
        <w:ind w:left="142"/>
        <w:rPr>
          <w:rFonts w:eastAsia="Times New Roman"/>
          <w:szCs w:val="17"/>
        </w:rPr>
      </w:pPr>
      <w:r w:rsidRPr="000947CB">
        <w:rPr>
          <w:rFonts w:eastAsia="Times New Roman"/>
          <w:szCs w:val="17"/>
        </w:rPr>
        <w:t>Trevor John NOWAK</w:t>
      </w:r>
    </w:p>
    <w:p w14:paraId="7C2A86BA" w14:textId="77777777" w:rsidR="000947CB" w:rsidRPr="000947CB" w:rsidRDefault="000947CB" w:rsidP="000947CB">
      <w:pPr>
        <w:spacing w:after="20"/>
        <w:ind w:left="142"/>
        <w:rPr>
          <w:rFonts w:eastAsia="Times New Roman"/>
          <w:szCs w:val="17"/>
        </w:rPr>
      </w:pPr>
      <w:r w:rsidRPr="000947CB">
        <w:rPr>
          <w:rFonts w:eastAsia="Times New Roman"/>
          <w:szCs w:val="17"/>
        </w:rPr>
        <w:t>Jennifer Carol NASH</w:t>
      </w:r>
    </w:p>
    <w:p w14:paraId="067F9425" w14:textId="77777777" w:rsidR="000947CB" w:rsidRPr="000947CB" w:rsidRDefault="000947CB" w:rsidP="000947CB">
      <w:pPr>
        <w:spacing w:after="20"/>
        <w:ind w:left="142"/>
        <w:rPr>
          <w:rFonts w:eastAsia="Times New Roman"/>
          <w:szCs w:val="17"/>
        </w:rPr>
      </w:pPr>
      <w:r w:rsidRPr="000947CB">
        <w:rPr>
          <w:rFonts w:eastAsia="Times New Roman"/>
          <w:szCs w:val="17"/>
        </w:rPr>
        <w:t>James Colin MCPHERSON</w:t>
      </w:r>
    </w:p>
    <w:p w14:paraId="67630B9B" w14:textId="77777777" w:rsidR="000947CB" w:rsidRPr="000947CB" w:rsidRDefault="000947CB" w:rsidP="000947CB">
      <w:pPr>
        <w:spacing w:after="20"/>
        <w:ind w:left="142"/>
        <w:rPr>
          <w:rFonts w:eastAsia="Times New Roman"/>
          <w:szCs w:val="17"/>
        </w:rPr>
      </w:pPr>
      <w:r w:rsidRPr="000947CB">
        <w:rPr>
          <w:rFonts w:eastAsia="Times New Roman"/>
          <w:szCs w:val="17"/>
        </w:rPr>
        <w:t>Carmel Patricia KELLY</w:t>
      </w:r>
    </w:p>
    <w:p w14:paraId="5DC1340A" w14:textId="77777777" w:rsidR="000947CB" w:rsidRPr="000947CB" w:rsidRDefault="000947CB" w:rsidP="000947CB">
      <w:pPr>
        <w:spacing w:after="20"/>
        <w:ind w:left="142"/>
        <w:rPr>
          <w:rFonts w:eastAsia="Times New Roman"/>
          <w:szCs w:val="17"/>
        </w:rPr>
      </w:pPr>
      <w:r w:rsidRPr="000947CB">
        <w:rPr>
          <w:rFonts w:eastAsia="Times New Roman"/>
          <w:szCs w:val="17"/>
        </w:rPr>
        <w:t>Tony Mark JOHNSTON</w:t>
      </w:r>
    </w:p>
    <w:p w14:paraId="57F651B4" w14:textId="77777777" w:rsidR="000947CB" w:rsidRPr="000947CB" w:rsidRDefault="000947CB" w:rsidP="000947CB">
      <w:pPr>
        <w:spacing w:after="20"/>
        <w:ind w:left="142"/>
        <w:rPr>
          <w:rFonts w:eastAsia="Times New Roman"/>
          <w:szCs w:val="17"/>
        </w:rPr>
      </w:pPr>
      <w:r w:rsidRPr="000947CB">
        <w:rPr>
          <w:rFonts w:eastAsia="Times New Roman"/>
          <w:szCs w:val="17"/>
        </w:rPr>
        <w:t>Melissa Jennifer HANNAFORD</w:t>
      </w:r>
    </w:p>
    <w:p w14:paraId="1FA939B7" w14:textId="77777777" w:rsidR="000947CB" w:rsidRPr="000947CB" w:rsidRDefault="000947CB" w:rsidP="000947CB">
      <w:pPr>
        <w:spacing w:after="20"/>
        <w:ind w:left="142"/>
        <w:rPr>
          <w:rFonts w:eastAsia="Times New Roman"/>
          <w:szCs w:val="17"/>
        </w:rPr>
      </w:pPr>
      <w:r w:rsidRPr="000947CB">
        <w:rPr>
          <w:rFonts w:eastAsia="Times New Roman"/>
          <w:szCs w:val="17"/>
        </w:rPr>
        <w:t>Graeme Ronnie GERSCHWITZ</w:t>
      </w:r>
    </w:p>
    <w:p w14:paraId="3A17D45C" w14:textId="77777777" w:rsidR="000947CB" w:rsidRPr="000947CB" w:rsidRDefault="000947CB" w:rsidP="000947CB">
      <w:pPr>
        <w:spacing w:after="20"/>
        <w:ind w:left="142"/>
        <w:rPr>
          <w:rFonts w:eastAsia="Times New Roman"/>
          <w:szCs w:val="17"/>
        </w:rPr>
      </w:pPr>
      <w:r w:rsidRPr="000947CB">
        <w:rPr>
          <w:rFonts w:eastAsia="Times New Roman"/>
          <w:szCs w:val="17"/>
        </w:rPr>
        <w:t>Vanessa DZINIC</w:t>
      </w:r>
    </w:p>
    <w:p w14:paraId="3F3A8DB6" w14:textId="77777777" w:rsidR="000947CB" w:rsidRPr="000947CB" w:rsidRDefault="000947CB" w:rsidP="000947CB">
      <w:pPr>
        <w:spacing w:after="20"/>
        <w:ind w:left="142"/>
        <w:rPr>
          <w:rFonts w:eastAsia="Times New Roman"/>
          <w:szCs w:val="17"/>
        </w:rPr>
      </w:pPr>
      <w:r w:rsidRPr="000947CB">
        <w:rPr>
          <w:rFonts w:eastAsia="Times New Roman"/>
          <w:szCs w:val="17"/>
        </w:rPr>
        <w:t>Christine Joan DAVISON</w:t>
      </w:r>
    </w:p>
    <w:p w14:paraId="445B531D" w14:textId="77777777" w:rsidR="000947CB" w:rsidRPr="000947CB" w:rsidRDefault="000947CB" w:rsidP="000947CB">
      <w:pPr>
        <w:spacing w:after="20"/>
        <w:ind w:left="142"/>
        <w:rPr>
          <w:rFonts w:eastAsia="Times New Roman"/>
          <w:szCs w:val="17"/>
        </w:rPr>
      </w:pPr>
      <w:r w:rsidRPr="000947CB">
        <w:rPr>
          <w:rFonts w:eastAsia="Times New Roman"/>
          <w:szCs w:val="17"/>
        </w:rPr>
        <w:t>Vincent John DALTON</w:t>
      </w:r>
    </w:p>
    <w:p w14:paraId="7E904AC2" w14:textId="77777777" w:rsidR="000947CB" w:rsidRPr="000947CB" w:rsidRDefault="000947CB" w:rsidP="000947CB">
      <w:pPr>
        <w:spacing w:after="20"/>
        <w:ind w:left="142"/>
        <w:rPr>
          <w:rFonts w:eastAsia="Times New Roman"/>
          <w:szCs w:val="17"/>
        </w:rPr>
      </w:pPr>
      <w:r w:rsidRPr="000947CB">
        <w:rPr>
          <w:rFonts w:eastAsia="Times New Roman"/>
          <w:szCs w:val="17"/>
        </w:rPr>
        <w:lastRenderedPageBreak/>
        <w:t>Andrew David CRAIG</w:t>
      </w:r>
    </w:p>
    <w:p w14:paraId="009102C5" w14:textId="77777777" w:rsidR="000947CB" w:rsidRPr="000947CB" w:rsidRDefault="000947CB" w:rsidP="000947CB">
      <w:pPr>
        <w:spacing w:after="20"/>
        <w:ind w:left="142"/>
        <w:rPr>
          <w:rFonts w:eastAsia="Times New Roman"/>
          <w:szCs w:val="17"/>
        </w:rPr>
      </w:pPr>
      <w:r w:rsidRPr="000947CB">
        <w:rPr>
          <w:rFonts w:eastAsia="Times New Roman"/>
          <w:szCs w:val="17"/>
        </w:rPr>
        <w:t>Joylene Anne CHAPPELL</w:t>
      </w:r>
    </w:p>
    <w:p w14:paraId="5623F0A5" w14:textId="77777777" w:rsidR="000947CB" w:rsidRPr="000947CB" w:rsidRDefault="000947CB" w:rsidP="000947CB">
      <w:pPr>
        <w:ind w:left="142"/>
        <w:rPr>
          <w:rFonts w:eastAsia="Times New Roman"/>
          <w:szCs w:val="17"/>
        </w:rPr>
      </w:pPr>
      <w:r w:rsidRPr="000947CB">
        <w:rPr>
          <w:rFonts w:eastAsia="Times New Roman"/>
          <w:szCs w:val="17"/>
        </w:rPr>
        <w:t>Neale Godfrey ALMEIDA</w:t>
      </w:r>
    </w:p>
    <w:p w14:paraId="3BD3C2CF" w14:textId="77777777" w:rsidR="000947CB" w:rsidRPr="000947CB" w:rsidRDefault="000947CB" w:rsidP="000947CB">
      <w:pPr>
        <w:spacing w:after="0"/>
        <w:rPr>
          <w:rFonts w:eastAsia="Times New Roman"/>
          <w:szCs w:val="17"/>
        </w:rPr>
      </w:pPr>
      <w:r w:rsidRPr="000947CB">
        <w:rPr>
          <w:rFonts w:eastAsia="Times New Roman"/>
          <w:szCs w:val="17"/>
        </w:rPr>
        <w:t>Dated: 24 June 2022</w:t>
      </w:r>
    </w:p>
    <w:p w14:paraId="45E54E79" w14:textId="77777777" w:rsidR="000947CB" w:rsidRPr="000947CB" w:rsidRDefault="000947CB" w:rsidP="000947CB">
      <w:pPr>
        <w:spacing w:after="0"/>
        <w:jc w:val="right"/>
        <w:rPr>
          <w:rFonts w:eastAsia="Times New Roman"/>
          <w:smallCaps/>
          <w:szCs w:val="20"/>
        </w:rPr>
      </w:pPr>
      <w:r w:rsidRPr="000947CB">
        <w:rPr>
          <w:rFonts w:eastAsia="Times New Roman"/>
          <w:smallCaps/>
          <w:szCs w:val="20"/>
        </w:rPr>
        <w:t>Dini Soulio</w:t>
      </w:r>
    </w:p>
    <w:p w14:paraId="0900588B" w14:textId="77777777" w:rsidR="000947CB" w:rsidRPr="000947CB" w:rsidRDefault="000947CB" w:rsidP="000947CB">
      <w:pPr>
        <w:spacing w:after="0"/>
        <w:jc w:val="right"/>
        <w:rPr>
          <w:rFonts w:eastAsia="Times New Roman"/>
          <w:szCs w:val="17"/>
        </w:rPr>
      </w:pPr>
      <w:r w:rsidRPr="000947CB">
        <w:rPr>
          <w:rFonts w:eastAsia="Times New Roman"/>
          <w:szCs w:val="17"/>
        </w:rPr>
        <w:t>Commissioner for Consumer Affairs</w:t>
      </w:r>
    </w:p>
    <w:p w14:paraId="670E66E8" w14:textId="73133546" w:rsidR="000947CB" w:rsidRDefault="000947CB" w:rsidP="000947CB">
      <w:pPr>
        <w:spacing w:after="0"/>
        <w:jc w:val="right"/>
        <w:rPr>
          <w:rFonts w:eastAsia="Times New Roman"/>
          <w:szCs w:val="17"/>
        </w:rPr>
      </w:pPr>
      <w:r w:rsidRPr="000947CB">
        <w:rPr>
          <w:rFonts w:eastAsia="Times New Roman"/>
          <w:szCs w:val="17"/>
        </w:rPr>
        <w:t>Delegate of the Attorney-General</w:t>
      </w:r>
    </w:p>
    <w:p w14:paraId="42EFC4B4" w14:textId="0359FF97" w:rsidR="000947CB" w:rsidRDefault="000947CB" w:rsidP="000947CB">
      <w:pPr>
        <w:pBdr>
          <w:bottom w:val="single" w:sz="4" w:space="1" w:color="auto"/>
        </w:pBdr>
        <w:spacing w:after="0" w:line="52" w:lineRule="exact"/>
        <w:jc w:val="center"/>
        <w:rPr>
          <w:rFonts w:eastAsia="Times New Roman"/>
          <w:szCs w:val="17"/>
        </w:rPr>
      </w:pPr>
    </w:p>
    <w:p w14:paraId="2EAF014C" w14:textId="0AD1985B" w:rsidR="000947CB" w:rsidRDefault="000947CB" w:rsidP="000947CB">
      <w:pPr>
        <w:pBdr>
          <w:top w:val="single" w:sz="4" w:space="1" w:color="auto"/>
        </w:pBdr>
        <w:spacing w:before="34" w:after="0" w:line="14" w:lineRule="exact"/>
        <w:jc w:val="center"/>
        <w:rPr>
          <w:rFonts w:eastAsia="Times New Roman"/>
          <w:szCs w:val="17"/>
        </w:rPr>
      </w:pPr>
    </w:p>
    <w:p w14:paraId="568A4122" w14:textId="7E87233A" w:rsidR="000947CB" w:rsidRDefault="000947CB" w:rsidP="000947CB">
      <w:pPr>
        <w:pStyle w:val="GG-body"/>
        <w:spacing w:after="0"/>
      </w:pPr>
    </w:p>
    <w:p w14:paraId="42138E68" w14:textId="77777777" w:rsidR="000947CB" w:rsidRPr="000947CB" w:rsidRDefault="000947CB" w:rsidP="004A610D">
      <w:pPr>
        <w:pStyle w:val="Heading2"/>
        <w:rPr>
          <w:lang w:eastAsia="en-AU"/>
        </w:rPr>
      </w:pPr>
      <w:bookmarkStart w:id="79" w:name="_Toc107484658"/>
      <w:r w:rsidRPr="000947CB">
        <w:rPr>
          <w:lang w:eastAsia="en-AU"/>
        </w:rPr>
        <w:t>Landscape South Australia Act 2019</w:t>
      </w:r>
      <w:bookmarkEnd w:id="79"/>
    </w:p>
    <w:p w14:paraId="034B08EC" w14:textId="77777777" w:rsidR="000947CB" w:rsidRPr="000947CB" w:rsidRDefault="000947CB" w:rsidP="000947CB">
      <w:pPr>
        <w:keepLines/>
        <w:autoSpaceDE w:val="0"/>
        <w:autoSpaceDN w:val="0"/>
        <w:adjustRightInd w:val="0"/>
        <w:spacing w:before="240" w:after="0" w:line="240" w:lineRule="auto"/>
        <w:jc w:val="left"/>
        <w:rPr>
          <w:rFonts w:eastAsia="Times New Roman"/>
          <w:color w:val="000000"/>
          <w:sz w:val="28"/>
          <w:szCs w:val="28"/>
          <w:lang w:eastAsia="en-AU"/>
        </w:rPr>
      </w:pPr>
      <w:r w:rsidRPr="000947CB">
        <w:rPr>
          <w:rFonts w:eastAsia="Times New Roman"/>
          <w:color w:val="000000"/>
          <w:sz w:val="28"/>
          <w:szCs w:val="28"/>
          <w:lang w:eastAsia="en-AU"/>
        </w:rPr>
        <w:t>South Australia</w:t>
      </w:r>
    </w:p>
    <w:p w14:paraId="70A1F0BE" w14:textId="77777777" w:rsidR="000947CB" w:rsidRPr="000947CB" w:rsidRDefault="000947CB" w:rsidP="000947CB">
      <w:pPr>
        <w:keepLines/>
        <w:autoSpaceDE w:val="0"/>
        <w:autoSpaceDN w:val="0"/>
        <w:adjustRightInd w:val="0"/>
        <w:spacing w:before="120" w:after="200" w:line="240" w:lineRule="auto"/>
        <w:jc w:val="left"/>
        <w:rPr>
          <w:rFonts w:eastAsia="Times New Roman"/>
          <w:b/>
          <w:bCs/>
          <w:color w:val="000000"/>
          <w:sz w:val="36"/>
          <w:szCs w:val="36"/>
          <w:lang w:eastAsia="en-AU"/>
        </w:rPr>
      </w:pPr>
      <w:r w:rsidRPr="000947CB">
        <w:rPr>
          <w:rFonts w:eastAsia="Times New Roman"/>
          <w:b/>
          <w:bCs/>
          <w:color w:val="000000"/>
          <w:sz w:val="36"/>
          <w:szCs w:val="36"/>
          <w:lang w:eastAsia="en-AU"/>
        </w:rPr>
        <w:t>Landscape South Australia (Fees) Notice 2022</w:t>
      </w:r>
    </w:p>
    <w:p w14:paraId="0F9D8CE9" w14:textId="77777777" w:rsidR="000947CB" w:rsidRPr="000947CB" w:rsidRDefault="000947CB" w:rsidP="000947CB">
      <w:pPr>
        <w:keepLines/>
        <w:autoSpaceDE w:val="0"/>
        <w:autoSpaceDN w:val="0"/>
        <w:adjustRightInd w:val="0"/>
        <w:spacing w:before="80" w:after="240" w:line="240" w:lineRule="auto"/>
        <w:jc w:val="left"/>
        <w:rPr>
          <w:rFonts w:eastAsia="Times New Roman"/>
          <w:color w:val="000000"/>
          <w:sz w:val="24"/>
          <w:szCs w:val="24"/>
          <w:lang w:eastAsia="en-AU"/>
        </w:rPr>
      </w:pPr>
      <w:r w:rsidRPr="000947CB">
        <w:rPr>
          <w:rFonts w:eastAsia="Times New Roman"/>
          <w:color w:val="000000"/>
          <w:sz w:val="24"/>
          <w:szCs w:val="24"/>
          <w:lang w:eastAsia="en-AU"/>
        </w:rPr>
        <w:t xml:space="preserve">under the </w:t>
      </w:r>
      <w:r w:rsidRPr="000947CB">
        <w:rPr>
          <w:rFonts w:eastAsia="Times New Roman"/>
          <w:i/>
          <w:iCs/>
          <w:color w:val="000000"/>
          <w:sz w:val="24"/>
          <w:szCs w:val="24"/>
          <w:lang w:eastAsia="en-AU"/>
        </w:rPr>
        <w:t>Landscape South Australia Act 2019</w:t>
      </w:r>
    </w:p>
    <w:p w14:paraId="2A336FA2" w14:textId="77777777" w:rsidR="000947CB" w:rsidRPr="000947CB" w:rsidRDefault="000947CB" w:rsidP="000947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47CB">
        <w:rPr>
          <w:rFonts w:eastAsia="Times New Roman"/>
          <w:b/>
          <w:bCs/>
          <w:color w:val="000000"/>
          <w:sz w:val="26"/>
          <w:szCs w:val="26"/>
          <w:lang w:eastAsia="en-AU"/>
        </w:rPr>
        <w:t>1—Short title</w:t>
      </w:r>
    </w:p>
    <w:p w14:paraId="124E5B0B" w14:textId="77777777" w:rsidR="000947CB" w:rsidRPr="000947CB" w:rsidRDefault="000947CB" w:rsidP="000947C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947CB">
        <w:rPr>
          <w:rFonts w:eastAsia="Times New Roman"/>
          <w:color w:val="000000"/>
          <w:sz w:val="23"/>
          <w:szCs w:val="23"/>
          <w:lang w:eastAsia="en-AU"/>
        </w:rPr>
        <w:t xml:space="preserve">This notice may be cited as the </w:t>
      </w:r>
      <w:hyperlink r:id="rId54" w:history="1">
        <w:r w:rsidRPr="000947CB">
          <w:rPr>
            <w:rFonts w:eastAsiaTheme="minorHAnsi" w:cstheme="minorBidi"/>
            <w:i/>
            <w:iCs/>
            <w:color w:val="000000"/>
            <w:sz w:val="23"/>
            <w:szCs w:val="23"/>
          </w:rPr>
          <w:t>Landscape South Australia (Fees) Notice 2022</w:t>
        </w:r>
      </w:hyperlink>
      <w:r w:rsidRPr="000947CB">
        <w:rPr>
          <w:rFonts w:eastAsiaTheme="minorHAnsi" w:cstheme="minorBidi"/>
          <w:i/>
          <w:iCs/>
          <w:color w:val="000000"/>
          <w:sz w:val="23"/>
          <w:szCs w:val="23"/>
        </w:rPr>
        <w:t>.</w:t>
      </w:r>
    </w:p>
    <w:p w14:paraId="63076985" w14:textId="77777777" w:rsidR="000947CB" w:rsidRPr="000947CB" w:rsidRDefault="000947CB" w:rsidP="000947C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0947CB">
        <w:rPr>
          <w:rFonts w:eastAsia="Times New Roman"/>
          <w:b/>
          <w:bCs/>
          <w:color w:val="000000"/>
          <w:sz w:val="20"/>
          <w:szCs w:val="20"/>
          <w:lang w:eastAsia="en-AU"/>
        </w:rPr>
        <w:t>Note—</w:t>
      </w:r>
    </w:p>
    <w:p w14:paraId="2E67F9D2" w14:textId="77777777" w:rsidR="000947CB" w:rsidRPr="000947CB" w:rsidRDefault="000947CB" w:rsidP="000947C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0947CB">
        <w:rPr>
          <w:rFonts w:eastAsia="Times New Roman"/>
          <w:color w:val="000000"/>
          <w:sz w:val="20"/>
          <w:szCs w:val="20"/>
          <w:lang w:eastAsia="en-AU"/>
        </w:rPr>
        <w:t xml:space="preserve">This is a fee notice made in accordance with the </w:t>
      </w:r>
      <w:hyperlink r:id="rId55" w:history="1">
        <w:r w:rsidRPr="000947CB">
          <w:rPr>
            <w:rFonts w:eastAsia="Times New Roman"/>
            <w:i/>
            <w:iCs/>
            <w:color w:val="000000"/>
            <w:sz w:val="20"/>
            <w:szCs w:val="20"/>
            <w:lang w:eastAsia="en-AU"/>
          </w:rPr>
          <w:t>Legislation (Fees) Act 2019</w:t>
        </w:r>
      </w:hyperlink>
      <w:r w:rsidRPr="000947CB">
        <w:rPr>
          <w:rFonts w:eastAsia="Times New Roman"/>
          <w:color w:val="000000"/>
          <w:sz w:val="20"/>
          <w:szCs w:val="20"/>
          <w:lang w:eastAsia="en-AU"/>
        </w:rPr>
        <w:t>.</w:t>
      </w:r>
    </w:p>
    <w:p w14:paraId="65E7B358" w14:textId="77777777" w:rsidR="000947CB" w:rsidRPr="000947CB" w:rsidRDefault="000947CB" w:rsidP="000947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47CB">
        <w:rPr>
          <w:rFonts w:eastAsia="Times New Roman"/>
          <w:b/>
          <w:bCs/>
          <w:color w:val="000000"/>
          <w:sz w:val="26"/>
          <w:szCs w:val="26"/>
          <w:lang w:eastAsia="en-AU"/>
        </w:rPr>
        <w:t>2—Commencement</w:t>
      </w:r>
    </w:p>
    <w:p w14:paraId="04D830CE" w14:textId="77777777" w:rsidR="000947CB" w:rsidRPr="000947CB" w:rsidRDefault="000947CB" w:rsidP="000947CB">
      <w:pPr>
        <w:keepLines/>
        <w:autoSpaceDE w:val="0"/>
        <w:autoSpaceDN w:val="0"/>
        <w:adjustRightInd w:val="0"/>
        <w:spacing w:before="120" w:after="0" w:line="240" w:lineRule="auto"/>
        <w:ind w:left="794"/>
        <w:jc w:val="left"/>
        <w:rPr>
          <w:rFonts w:eastAsia="Times New Roman"/>
          <w:color w:val="000000"/>
          <w:sz w:val="23"/>
          <w:szCs w:val="23"/>
          <w:lang w:eastAsia="en-AU"/>
        </w:rPr>
      </w:pPr>
      <w:r w:rsidRPr="000947CB">
        <w:rPr>
          <w:rFonts w:eastAsia="Times New Roman"/>
          <w:color w:val="000000"/>
          <w:sz w:val="23"/>
          <w:szCs w:val="23"/>
          <w:lang w:eastAsia="en-AU"/>
        </w:rPr>
        <w:t>This notice has effect on 1 July 2022.</w:t>
      </w:r>
    </w:p>
    <w:p w14:paraId="74D50FA5" w14:textId="77777777" w:rsidR="000947CB" w:rsidRPr="000947CB" w:rsidRDefault="000947CB" w:rsidP="000947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47CB">
        <w:rPr>
          <w:rFonts w:eastAsia="Times New Roman"/>
          <w:b/>
          <w:bCs/>
          <w:color w:val="000000"/>
          <w:sz w:val="26"/>
          <w:szCs w:val="26"/>
          <w:lang w:eastAsia="en-AU"/>
        </w:rPr>
        <w:t>3—Interpretation</w:t>
      </w:r>
    </w:p>
    <w:p w14:paraId="2CC631B7" w14:textId="77777777" w:rsidR="000947CB" w:rsidRPr="000947CB" w:rsidRDefault="000947CB" w:rsidP="000947C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947CB">
        <w:rPr>
          <w:rFonts w:eastAsia="Times New Roman"/>
          <w:color w:val="000000"/>
          <w:sz w:val="23"/>
          <w:szCs w:val="23"/>
          <w:lang w:eastAsia="en-AU"/>
        </w:rPr>
        <w:t>In this notice, unless the contrary intention appears—</w:t>
      </w:r>
    </w:p>
    <w:p w14:paraId="4A6E0E39" w14:textId="77777777" w:rsidR="000947CB" w:rsidRPr="000947CB" w:rsidRDefault="000947CB" w:rsidP="000947CB">
      <w:pPr>
        <w:keepLines/>
        <w:autoSpaceDE w:val="0"/>
        <w:autoSpaceDN w:val="0"/>
        <w:adjustRightInd w:val="0"/>
        <w:spacing w:before="120" w:after="0" w:line="240" w:lineRule="auto"/>
        <w:ind w:left="794"/>
        <w:jc w:val="left"/>
        <w:rPr>
          <w:rFonts w:eastAsia="Times New Roman"/>
          <w:color w:val="000000"/>
          <w:sz w:val="23"/>
          <w:szCs w:val="23"/>
          <w:lang w:eastAsia="en-AU"/>
        </w:rPr>
      </w:pPr>
      <w:r w:rsidRPr="000947CB">
        <w:rPr>
          <w:rFonts w:eastAsia="Times New Roman"/>
          <w:b/>
          <w:bCs/>
          <w:i/>
          <w:iCs/>
          <w:color w:val="000000"/>
          <w:sz w:val="23"/>
          <w:szCs w:val="23"/>
          <w:lang w:eastAsia="en-AU"/>
        </w:rPr>
        <w:t>Act</w:t>
      </w:r>
      <w:r w:rsidRPr="000947CB">
        <w:rPr>
          <w:rFonts w:eastAsia="Times New Roman"/>
          <w:color w:val="000000"/>
          <w:sz w:val="23"/>
          <w:szCs w:val="23"/>
          <w:lang w:eastAsia="en-AU"/>
        </w:rPr>
        <w:t xml:space="preserve"> means the </w:t>
      </w:r>
      <w:hyperlink r:id="rId56" w:history="1">
        <w:r w:rsidRPr="000947CB">
          <w:rPr>
            <w:rFonts w:eastAsia="Times New Roman"/>
            <w:i/>
            <w:iCs/>
            <w:color w:val="000000"/>
            <w:sz w:val="23"/>
            <w:szCs w:val="23"/>
            <w:lang w:eastAsia="en-AU"/>
          </w:rPr>
          <w:t>Landscape South Australia Act 2019</w:t>
        </w:r>
      </w:hyperlink>
      <w:r w:rsidRPr="000947CB">
        <w:rPr>
          <w:rFonts w:eastAsia="Times New Roman"/>
          <w:color w:val="000000"/>
          <w:sz w:val="23"/>
          <w:szCs w:val="23"/>
          <w:lang w:eastAsia="en-AU"/>
        </w:rPr>
        <w:t>.</w:t>
      </w:r>
    </w:p>
    <w:p w14:paraId="7B248B40" w14:textId="77777777" w:rsidR="000947CB" w:rsidRPr="000947CB" w:rsidRDefault="000947CB" w:rsidP="000947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47CB">
        <w:rPr>
          <w:rFonts w:eastAsia="Times New Roman"/>
          <w:b/>
          <w:bCs/>
          <w:color w:val="000000"/>
          <w:sz w:val="26"/>
          <w:szCs w:val="26"/>
          <w:lang w:eastAsia="en-AU"/>
        </w:rPr>
        <w:t>4—Fees</w:t>
      </w:r>
    </w:p>
    <w:p w14:paraId="43FF21B1" w14:textId="77777777" w:rsidR="000947CB" w:rsidRPr="000947CB" w:rsidRDefault="000947CB" w:rsidP="000947CB">
      <w:pPr>
        <w:keepLines/>
        <w:autoSpaceDE w:val="0"/>
        <w:autoSpaceDN w:val="0"/>
        <w:adjustRightInd w:val="0"/>
        <w:spacing w:before="120" w:after="0" w:line="240" w:lineRule="auto"/>
        <w:ind w:left="794"/>
        <w:jc w:val="left"/>
        <w:rPr>
          <w:rFonts w:eastAsia="Times New Roman"/>
          <w:color w:val="000000"/>
          <w:sz w:val="23"/>
          <w:szCs w:val="23"/>
          <w:lang w:eastAsia="en-AU"/>
        </w:rPr>
      </w:pPr>
      <w:r w:rsidRPr="000947CB">
        <w:rPr>
          <w:rFonts w:eastAsia="Times New Roman"/>
          <w:color w:val="000000"/>
          <w:sz w:val="23"/>
          <w:szCs w:val="23"/>
          <w:lang w:eastAsia="en-AU"/>
        </w:rPr>
        <w:t>The fees set out in Schedule 1 are prescribed for the purposes of the Act and the regulations under the Act.</w:t>
      </w:r>
    </w:p>
    <w:p w14:paraId="2DBC5E7D" w14:textId="77777777" w:rsidR="000947CB" w:rsidRPr="000947CB" w:rsidRDefault="000947CB" w:rsidP="000947C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947CB">
        <w:rPr>
          <w:rFonts w:eastAsia="Times New Roman"/>
          <w:b/>
          <w:bCs/>
          <w:color w:val="000000"/>
          <w:sz w:val="32"/>
          <w:szCs w:val="32"/>
          <w:lang w:eastAsia="en-AU"/>
        </w:rPr>
        <w:t>Schedule 1—Fees</w:t>
      </w:r>
    </w:p>
    <w:p w14:paraId="2E81BD6C" w14:textId="77777777" w:rsidR="000947CB" w:rsidRPr="000947CB" w:rsidRDefault="000947CB" w:rsidP="000947C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0947CB">
        <w:rPr>
          <w:rFonts w:eastAsia="Times New Roman"/>
          <w:b/>
          <w:bCs/>
          <w:color w:val="000000"/>
          <w:sz w:val="32"/>
          <w:szCs w:val="32"/>
          <w:lang w:eastAsia="en-AU"/>
        </w:rPr>
        <w:t>Part 1—Preliminary</w:t>
      </w:r>
    </w:p>
    <w:p w14:paraId="424CB42C" w14:textId="77777777" w:rsidR="000947CB" w:rsidRPr="000947CB" w:rsidRDefault="000947CB" w:rsidP="000947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47CB">
        <w:rPr>
          <w:rFonts w:eastAsia="Times New Roman"/>
          <w:b/>
          <w:bCs/>
          <w:color w:val="000000"/>
          <w:sz w:val="26"/>
          <w:szCs w:val="26"/>
          <w:lang w:eastAsia="en-AU"/>
        </w:rPr>
        <w:t>1—Preliminary</w:t>
      </w:r>
    </w:p>
    <w:p w14:paraId="13A8D0F5"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947CB">
        <w:rPr>
          <w:rFonts w:eastAsia="Times New Roman"/>
          <w:color w:val="000000"/>
          <w:sz w:val="23"/>
          <w:szCs w:val="23"/>
          <w:lang w:eastAsia="en-AU"/>
        </w:rPr>
        <w:tab/>
        <w:t>(1)</w:t>
      </w:r>
      <w:r w:rsidRPr="000947CB">
        <w:rPr>
          <w:rFonts w:eastAsia="Times New Roman"/>
          <w:color w:val="000000"/>
          <w:sz w:val="23"/>
          <w:szCs w:val="23"/>
          <w:lang w:eastAsia="en-AU"/>
        </w:rPr>
        <w:tab/>
        <w:t>Unless the contrary intention appears, words and expressions used in this notice have the same respective meanings as in the Act or the regulations under the Act.</w:t>
      </w:r>
    </w:p>
    <w:p w14:paraId="4E64F9BB"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947CB">
        <w:rPr>
          <w:rFonts w:eastAsia="Times New Roman"/>
          <w:color w:val="000000"/>
          <w:sz w:val="23"/>
          <w:szCs w:val="23"/>
          <w:lang w:eastAsia="en-AU"/>
        </w:rPr>
        <w:tab/>
        <w:t>(2)</w:t>
      </w:r>
      <w:r w:rsidRPr="000947CB">
        <w:rPr>
          <w:rFonts w:eastAsia="Times New Roman"/>
          <w:color w:val="000000"/>
          <w:sz w:val="23"/>
          <w:szCs w:val="23"/>
          <w:lang w:eastAsia="en-AU"/>
        </w:rPr>
        <w:tab/>
        <w:t xml:space="preserve">For the purposes of </w:t>
      </w:r>
      <w:hyperlink w:anchor="id905d4ee2_68d7_4b60_9fa8_0cb3d195b312_a" w:history="1">
        <w:r w:rsidRPr="000947CB">
          <w:rPr>
            <w:rFonts w:eastAsia="Times New Roman"/>
            <w:color w:val="000000"/>
            <w:sz w:val="23"/>
            <w:szCs w:val="23"/>
            <w:lang w:eastAsia="en-AU"/>
          </w:rPr>
          <w:t>Part 2 clause 2</w:t>
        </w:r>
      </w:hyperlink>
      <w:r w:rsidRPr="000947CB">
        <w:rPr>
          <w:rFonts w:eastAsia="Times New Roman"/>
          <w:color w:val="000000"/>
          <w:sz w:val="23"/>
          <w:szCs w:val="23"/>
          <w:lang w:eastAsia="en-AU"/>
        </w:rPr>
        <w:t xml:space="preserve"> of this Schedule, a prescribed water resource will be taken to be </w:t>
      </w:r>
      <w:r w:rsidRPr="000947CB">
        <w:rPr>
          <w:rFonts w:eastAsia="Times New Roman"/>
          <w:b/>
          <w:bCs/>
          <w:i/>
          <w:iCs/>
          <w:color w:val="000000"/>
          <w:sz w:val="23"/>
          <w:szCs w:val="23"/>
          <w:lang w:eastAsia="en-AU"/>
        </w:rPr>
        <w:t>unbundled</w:t>
      </w:r>
      <w:r w:rsidRPr="000947CB">
        <w:rPr>
          <w:rFonts w:eastAsia="Times New Roman"/>
          <w:color w:val="000000"/>
          <w:sz w:val="23"/>
          <w:szCs w:val="23"/>
          <w:lang w:eastAsia="en-AU"/>
        </w:rPr>
        <w:t xml:space="preserve"> if water access entitlements have been granted in relation to it pursuant to section 121 of the Act and clause 102 of Schedule 5 of the Act does not apply to the prescribed water resource.</w:t>
      </w:r>
    </w:p>
    <w:p w14:paraId="12CD53A7" w14:textId="77777777" w:rsidR="000947CB" w:rsidRPr="000947CB" w:rsidRDefault="000947CB" w:rsidP="000947C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0947CB">
        <w:rPr>
          <w:rFonts w:eastAsia="Times New Roman"/>
          <w:b/>
          <w:bCs/>
          <w:color w:val="000000"/>
          <w:sz w:val="32"/>
          <w:szCs w:val="32"/>
          <w:lang w:eastAsia="en-AU"/>
        </w:rPr>
        <w:t>Part 2—Fees</w:t>
      </w:r>
    </w:p>
    <w:p w14:paraId="6A0EE38A" w14:textId="77777777" w:rsidR="000947CB" w:rsidRPr="000947CB" w:rsidRDefault="000947CB" w:rsidP="000947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0" w:name="id905d4ee2_68d7_4b60_9fa8_0cb3d195b312_a"/>
      <w:r w:rsidRPr="000947CB">
        <w:rPr>
          <w:rFonts w:eastAsia="Times New Roman"/>
          <w:b/>
          <w:bCs/>
          <w:color w:val="000000"/>
          <w:sz w:val="26"/>
          <w:szCs w:val="26"/>
          <w:lang w:eastAsia="en-AU"/>
        </w:rPr>
        <w:t>2—General fees for purposes of Act</w:t>
      </w:r>
      <w:bookmarkEnd w:id="80"/>
    </w:p>
    <w:p w14:paraId="583C15F9" w14:textId="77777777" w:rsidR="000947CB" w:rsidRPr="000947CB" w:rsidRDefault="000947CB" w:rsidP="000947CB">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449"/>
        <w:gridCol w:w="5181"/>
        <w:gridCol w:w="2361"/>
      </w:tblGrid>
      <w:tr w:rsidR="000947CB" w:rsidRPr="000947CB" w14:paraId="7367ED43" w14:textId="77777777" w:rsidTr="00D13878">
        <w:trPr>
          <w:cantSplit/>
        </w:trPr>
        <w:tc>
          <w:tcPr>
            <w:tcW w:w="449" w:type="dxa"/>
            <w:tcBorders>
              <w:top w:val="nil"/>
              <w:left w:val="nil"/>
              <w:bottom w:val="nil"/>
              <w:right w:val="nil"/>
            </w:tcBorders>
          </w:tcPr>
          <w:p w14:paraId="1423E06E"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1</w:t>
            </w:r>
          </w:p>
        </w:tc>
        <w:tc>
          <w:tcPr>
            <w:tcW w:w="5181" w:type="dxa"/>
            <w:tcBorders>
              <w:top w:val="nil"/>
              <w:left w:val="nil"/>
              <w:bottom w:val="nil"/>
              <w:right w:val="nil"/>
            </w:tcBorders>
          </w:tcPr>
          <w:p w14:paraId="3F658FD0"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for a permit under Part 8 of the Act, other than an application for a permit to drill a well or to undertake work on a well</w:t>
            </w:r>
          </w:p>
        </w:tc>
        <w:tc>
          <w:tcPr>
            <w:tcW w:w="2361" w:type="dxa"/>
            <w:tcBorders>
              <w:top w:val="nil"/>
              <w:left w:val="nil"/>
              <w:bottom w:val="nil"/>
              <w:right w:val="nil"/>
            </w:tcBorders>
          </w:tcPr>
          <w:p w14:paraId="364AECB7"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$62.00</w:t>
            </w:r>
          </w:p>
        </w:tc>
      </w:tr>
      <w:tr w:rsidR="000947CB" w:rsidRPr="000947CB" w14:paraId="7C2A14B7" w14:textId="77777777" w:rsidTr="00D13878">
        <w:trPr>
          <w:cantSplit/>
        </w:trPr>
        <w:tc>
          <w:tcPr>
            <w:tcW w:w="449" w:type="dxa"/>
            <w:tcBorders>
              <w:top w:val="nil"/>
              <w:left w:val="nil"/>
              <w:bottom w:val="nil"/>
              <w:right w:val="nil"/>
            </w:tcBorders>
          </w:tcPr>
          <w:p w14:paraId="750619CC"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lastRenderedPageBreak/>
              <w:t>2</w:t>
            </w:r>
          </w:p>
        </w:tc>
        <w:tc>
          <w:tcPr>
            <w:tcW w:w="5181" w:type="dxa"/>
            <w:tcBorders>
              <w:top w:val="nil"/>
              <w:left w:val="nil"/>
              <w:bottom w:val="nil"/>
              <w:right w:val="nil"/>
            </w:tcBorders>
          </w:tcPr>
          <w:p w14:paraId="0618AE0F"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for a permit to drill a well or to undertake work on a well</w:t>
            </w:r>
          </w:p>
        </w:tc>
        <w:tc>
          <w:tcPr>
            <w:tcW w:w="2361" w:type="dxa"/>
            <w:tcBorders>
              <w:top w:val="nil"/>
              <w:left w:val="nil"/>
              <w:bottom w:val="nil"/>
              <w:right w:val="nil"/>
            </w:tcBorders>
          </w:tcPr>
          <w:p w14:paraId="7BDA2E2B"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$99.50 plus a technical assessment fee of an amount not exceeding $169.00 determined by the Minister after taking into account any advice from the Department about the costs associated with assessing the application</w:t>
            </w:r>
          </w:p>
        </w:tc>
      </w:tr>
      <w:tr w:rsidR="000947CB" w:rsidRPr="000947CB" w14:paraId="74B779B3" w14:textId="77777777" w:rsidTr="00D13878">
        <w:trPr>
          <w:cantSplit/>
        </w:trPr>
        <w:tc>
          <w:tcPr>
            <w:tcW w:w="449" w:type="dxa"/>
            <w:tcBorders>
              <w:top w:val="nil"/>
              <w:left w:val="nil"/>
              <w:bottom w:val="nil"/>
              <w:right w:val="nil"/>
            </w:tcBorders>
          </w:tcPr>
          <w:p w14:paraId="75699C4D" w14:textId="77777777" w:rsidR="000947CB" w:rsidRPr="000947CB" w:rsidRDefault="000947CB" w:rsidP="000947CB">
            <w:pPr>
              <w:keepNext/>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3</w:t>
            </w:r>
          </w:p>
        </w:tc>
        <w:tc>
          <w:tcPr>
            <w:tcW w:w="5181" w:type="dxa"/>
            <w:tcBorders>
              <w:top w:val="nil"/>
              <w:left w:val="nil"/>
              <w:bottom w:val="nil"/>
              <w:right w:val="nil"/>
            </w:tcBorders>
          </w:tcPr>
          <w:p w14:paraId="6F9E1E7F" w14:textId="77777777" w:rsidR="000947CB" w:rsidRPr="000947CB" w:rsidRDefault="000947CB" w:rsidP="000947CB">
            <w:pPr>
              <w:keepNext/>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for a well driller's licence—</w:t>
            </w:r>
          </w:p>
        </w:tc>
        <w:tc>
          <w:tcPr>
            <w:tcW w:w="2361" w:type="dxa"/>
            <w:tcBorders>
              <w:top w:val="nil"/>
              <w:left w:val="nil"/>
              <w:bottom w:val="nil"/>
              <w:right w:val="nil"/>
            </w:tcBorders>
          </w:tcPr>
          <w:p w14:paraId="2004D6F7" w14:textId="77777777" w:rsidR="000947CB" w:rsidRPr="000947CB" w:rsidRDefault="000947CB" w:rsidP="000947C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947CB" w:rsidRPr="000947CB" w14:paraId="5DA29FE3" w14:textId="77777777" w:rsidTr="00D13878">
        <w:trPr>
          <w:cantSplit/>
        </w:trPr>
        <w:tc>
          <w:tcPr>
            <w:tcW w:w="449" w:type="dxa"/>
            <w:tcBorders>
              <w:top w:val="nil"/>
              <w:left w:val="nil"/>
              <w:bottom w:val="nil"/>
              <w:right w:val="nil"/>
            </w:tcBorders>
          </w:tcPr>
          <w:p w14:paraId="3DC4BC2B"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14:paraId="3F738614"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(a)</w:t>
            </w:r>
            <w:r w:rsidRPr="000947CB">
              <w:rPr>
                <w:rFonts w:eastAsia="Times New Roman"/>
                <w:color w:val="000000"/>
                <w:sz w:val="20"/>
                <w:szCs w:val="20"/>
                <w:lang w:eastAsia="en-AU"/>
              </w:rPr>
              <w:tab/>
              <w:t>for a new licence</w:t>
            </w:r>
          </w:p>
        </w:tc>
        <w:tc>
          <w:tcPr>
            <w:tcW w:w="2361" w:type="dxa"/>
            <w:tcBorders>
              <w:top w:val="nil"/>
              <w:left w:val="nil"/>
              <w:bottom w:val="nil"/>
              <w:right w:val="nil"/>
            </w:tcBorders>
          </w:tcPr>
          <w:p w14:paraId="4DEB798B"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$293.00</w:t>
            </w:r>
          </w:p>
        </w:tc>
      </w:tr>
      <w:tr w:rsidR="000947CB" w:rsidRPr="000947CB" w14:paraId="76AC8EEF" w14:textId="77777777" w:rsidTr="00D13878">
        <w:trPr>
          <w:cantSplit/>
        </w:trPr>
        <w:tc>
          <w:tcPr>
            <w:tcW w:w="449" w:type="dxa"/>
            <w:tcBorders>
              <w:top w:val="nil"/>
              <w:left w:val="nil"/>
              <w:bottom w:val="nil"/>
              <w:right w:val="nil"/>
            </w:tcBorders>
          </w:tcPr>
          <w:p w14:paraId="42DCB1DD"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14:paraId="27A0426E"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(b)</w:t>
            </w:r>
            <w:r w:rsidRPr="000947CB">
              <w:rPr>
                <w:rFonts w:eastAsia="Times New Roman"/>
                <w:color w:val="000000"/>
                <w:sz w:val="20"/>
                <w:szCs w:val="20"/>
                <w:lang w:eastAsia="en-AU"/>
              </w:rPr>
              <w:tab/>
              <w:t>for the renewal of a licence</w:t>
            </w:r>
          </w:p>
        </w:tc>
        <w:tc>
          <w:tcPr>
            <w:tcW w:w="2361" w:type="dxa"/>
            <w:tcBorders>
              <w:top w:val="nil"/>
              <w:left w:val="nil"/>
              <w:bottom w:val="nil"/>
              <w:right w:val="nil"/>
            </w:tcBorders>
          </w:tcPr>
          <w:p w14:paraId="4A2132F4"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$152.00</w:t>
            </w:r>
          </w:p>
        </w:tc>
      </w:tr>
      <w:tr w:rsidR="000947CB" w:rsidRPr="000947CB" w14:paraId="5D58C2CF" w14:textId="77777777" w:rsidTr="00D13878">
        <w:trPr>
          <w:cantSplit/>
        </w:trPr>
        <w:tc>
          <w:tcPr>
            <w:tcW w:w="449" w:type="dxa"/>
            <w:tcBorders>
              <w:top w:val="nil"/>
              <w:left w:val="nil"/>
              <w:bottom w:val="nil"/>
              <w:right w:val="nil"/>
            </w:tcBorders>
          </w:tcPr>
          <w:p w14:paraId="54F44DED"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4</w:t>
            </w:r>
          </w:p>
        </w:tc>
        <w:tc>
          <w:tcPr>
            <w:tcW w:w="5181" w:type="dxa"/>
            <w:tcBorders>
              <w:top w:val="nil"/>
              <w:left w:val="nil"/>
              <w:bottom w:val="nil"/>
              <w:right w:val="nil"/>
            </w:tcBorders>
          </w:tcPr>
          <w:p w14:paraId="3B5E548A"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for the variation of a well driller's licence</w:t>
            </w:r>
          </w:p>
        </w:tc>
        <w:tc>
          <w:tcPr>
            <w:tcW w:w="2361" w:type="dxa"/>
            <w:tcBorders>
              <w:top w:val="nil"/>
              <w:left w:val="nil"/>
              <w:bottom w:val="nil"/>
              <w:right w:val="nil"/>
            </w:tcBorders>
          </w:tcPr>
          <w:p w14:paraId="2CDE0B00"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$222.00</w:t>
            </w:r>
          </w:p>
        </w:tc>
      </w:tr>
      <w:tr w:rsidR="000947CB" w:rsidRPr="000947CB" w14:paraId="26C480BE" w14:textId="77777777" w:rsidTr="00D13878">
        <w:trPr>
          <w:cantSplit/>
        </w:trPr>
        <w:tc>
          <w:tcPr>
            <w:tcW w:w="449" w:type="dxa"/>
            <w:tcBorders>
              <w:top w:val="nil"/>
              <w:left w:val="nil"/>
              <w:bottom w:val="nil"/>
              <w:right w:val="nil"/>
            </w:tcBorders>
          </w:tcPr>
          <w:p w14:paraId="313667CD"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5</w:t>
            </w:r>
          </w:p>
        </w:tc>
        <w:tc>
          <w:tcPr>
            <w:tcW w:w="5181" w:type="dxa"/>
            <w:tcBorders>
              <w:top w:val="nil"/>
              <w:left w:val="nil"/>
              <w:bottom w:val="nil"/>
              <w:right w:val="nil"/>
            </w:tcBorders>
          </w:tcPr>
          <w:p w14:paraId="0F38ECD5"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for a water licence</w:t>
            </w:r>
          </w:p>
        </w:tc>
        <w:tc>
          <w:tcPr>
            <w:tcW w:w="2361" w:type="dxa"/>
            <w:tcBorders>
              <w:top w:val="nil"/>
              <w:left w:val="nil"/>
              <w:bottom w:val="nil"/>
              <w:right w:val="nil"/>
            </w:tcBorders>
          </w:tcPr>
          <w:p w14:paraId="15E25430"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$264.00</w:t>
            </w:r>
          </w:p>
        </w:tc>
      </w:tr>
      <w:tr w:rsidR="000947CB" w:rsidRPr="000947CB" w14:paraId="0AEFA315" w14:textId="77777777" w:rsidTr="00D13878">
        <w:trPr>
          <w:cantSplit/>
        </w:trPr>
        <w:tc>
          <w:tcPr>
            <w:tcW w:w="449" w:type="dxa"/>
            <w:tcBorders>
              <w:top w:val="nil"/>
              <w:left w:val="nil"/>
              <w:bottom w:val="nil"/>
              <w:right w:val="nil"/>
            </w:tcBorders>
          </w:tcPr>
          <w:p w14:paraId="5B8BC18D"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6</w:t>
            </w:r>
          </w:p>
        </w:tc>
        <w:tc>
          <w:tcPr>
            <w:tcW w:w="5181" w:type="dxa"/>
            <w:tcBorders>
              <w:top w:val="nil"/>
              <w:left w:val="nil"/>
              <w:bottom w:val="nil"/>
              <w:right w:val="nil"/>
            </w:tcBorders>
          </w:tcPr>
          <w:p w14:paraId="1B8D37D5"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to transfer a water licence</w:t>
            </w:r>
          </w:p>
        </w:tc>
        <w:tc>
          <w:tcPr>
            <w:tcW w:w="2361" w:type="dxa"/>
            <w:tcBorders>
              <w:top w:val="nil"/>
              <w:left w:val="nil"/>
              <w:bottom w:val="nil"/>
              <w:right w:val="nil"/>
            </w:tcBorders>
          </w:tcPr>
          <w:p w14:paraId="13A3B8A7"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$490.00 plus a technical assessment fee of $329.00</w:t>
            </w:r>
          </w:p>
        </w:tc>
      </w:tr>
      <w:tr w:rsidR="000947CB" w:rsidRPr="000947CB" w14:paraId="1AD5A34D" w14:textId="77777777" w:rsidTr="00D13878">
        <w:trPr>
          <w:cantSplit/>
        </w:trPr>
        <w:tc>
          <w:tcPr>
            <w:tcW w:w="449" w:type="dxa"/>
            <w:tcBorders>
              <w:top w:val="nil"/>
              <w:left w:val="nil"/>
              <w:bottom w:val="nil"/>
              <w:right w:val="nil"/>
            </w:tcBorders>
          </w:tcPr>
          <w:p w14:paraId="265009E3"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7</w:t>
            </w:r>
          </w:p>
        </w:tc>
        <w:tc>
          <w:tcPr>
            <w:tcW w:w="5181" w:type="dxa"/>
            <w:tcBorders>
              <w:top w:val="nil"/>
              <w:left w:val="nil"/>
              <w:bottom w:val="nil"/>
              <w:right w:val="nil"/>
            </w:tcBorders>
          </w:tcPr>
          <w:p w14:paraId="67981836"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to transfer a water allocation or a quantity of water which is taken to constitute a water access entitlement, other than in relation to an unbundled prescribed water resource, and no technical assessment is required</w:t>
            </w:r>
          </w:p>
        </w:tc>
        <w:tc>
          <w:tcPr>
            <w:tcW w:w="2361" w:type="dxa"/>
            <w:tcBorders>
              <w:top w:val="nil"/>
              <w:left w:val="nil"/>
              <w:bottom w:val="nil"/>
              <w:right w:val="nil"/>
            </w:tcBorders>
          </w:tcPr>
          <w:p w14:paraId="50E5CC26"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$490.00</w:t>
            </w:r>
          </w:p>
        </w:tc>
      </w:tr>
      <w:tr w:rsidR="000947CB" w:rsidRPr="000947CB" w14:paraId="3DE4C427" w14:textId="77777777" w:rsidTr="00D13878">
        <w:trPr>
          <w:cantSplit/>
        </w:trPr>
        <w:tc>
          <w:tcPr>
            <w:tcW w:w="449" w:type="dxa"/>
            <w:tcBorders>
              <w:top w:val="nil"/>
              <w:left w:val="nil"/>
              <w:bottom w:val="nil"/>
              <w:right w:val="nil"/>
            </w:tcBorders>
          </w:tcPr>
          <w:p w14:paraId="10E67E1E"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8</w:t>
            </w:r>
          </w:p>
        </w:tc>
        <w:tc>
          <w:tcPr>
            <w:tcW w:w="5181" w:type="dxa"/>
            <w:tcBorders>
              <w:top w:val="nil"/>
              <w:left w:val="nil"/>
              <w:bottom w:val="nil"/>
              <w:right w:val="nil"/>
            </w:tcBorders>
          </w:tcPr>
          <w:p w14:paraId="758100C3"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to transfer a water allocation or a quantity of water which is taken to constitute a water access entitlement, other than in relation to an unbundled prescribed water resource, and a technical assessment is required</w:t>
            </w:r>
          </w:p>
        </w:tc>
        <w:tc>
          <w:tcPr>
            <w:tcW w:w="2361" w:type="dxa"/>
            <w:tcBorders>
              <w:top w:val="nil"/>
              <w:left w:val="nil"/>
              <w:bottom w:val="nil"/>
              <w:right w:val="nil"/>
            </w:tcBorders>
          </w:tcPr>
          <w:p w14:paraId="71073E0F"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$490.00 plus a technical assessment fee of $329.00</w:t>
            </w:r>
          </w:p>
        </w:tc>
      </w:tr>
      <w:tr w:rsidR="000947CB" w:rsidRPr="000947CB" w14:paraId="62BB59EF" w14:textId="77777777" w:rsidTr="00D13878">
        <w:trPr>
          <w:cantSplit/>
        </w:trPr>
        <w:tc>
          <w:tcPr>
            <w:tcW w:w="449" w:type="dxa"/>
            <w:tcBorders>
              <w:top w:val="nil"/>
              <w:left w:val="nil"/>
              <w:bottom w:val="nil"/>
              <w:right w:val="nil"/>
            </w:tcBorders>
          </w:tcPr>
          <w:p w14:paraId="0C45EC01" w14:textId="77777777" w:rsidR="000947CB" w:rsidRPr="000947CB" w:rsidRDefault="000947CB" w:rsidP="000947CB">
            <w:pPr>
              <w:keepNext/>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9</w:t>
            </w:r>
          </w:p>
        </w:tc>
        <w:tc>
          <w:tcPr>
            <w:tcW w:w="5181" w:type="dxa"/>
            <w:tcBorders>
              <w:top w:val="nil"/>
              <w:left w:val="nil"/>
              <w:bottom w:val="nil"/>
              <w:right w:val="nil"/>
            </w:tcBorders>
          </w:tcPr>
          <w:p w14:paraId="717BA20D" w14:textId="77777777" w:rsidR="000947CB" w:rsidRPr="000947CB" w:rsidRDefault="000947CB" w:rsidP="000947CB">
            <w:pPr>
              <w:keepNext/>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In relation to an unbundled prescribed water resource—</w:t>
            </w:r>
          </w:p>
        </w:tc>
        <w:tc>
          <w:tcPr>
            <w:tcW w:w="2361" w:type="dxa"/>
            <w:tcBorders>
              <w:top w:val="nil"/>
              <w:left w:val="nil"/>
              <w:bottom w:val="nil"/>
              <w:right w:val="nil"/>
            </w:tcBorders>
          </w:tcPr>
          <w:p w14:paraId="2F04B5B3" w14:textId="77777777" w:rsidR="000947CB" w:rsidRPr="000947CB" w:rsidRDefault="000947CB" w:rsidP="000947C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947CB" w:rsidRPr="000947CB" w14:paraId="3C2D8AF0" w14:textId="77777777" w:rsidTr="00D13878">
        <w:trPr>
          <w:cantSplit/>
        </w:trPr>
        <w:tc>
          <w:tcPr>
            <w:tcW w:w="449" w:type="dxa"/>
            <w:tcBorders>
              <w:top w:val="nil"/>
              <w:left w:val="nil"/>
              <w:bottom w:val="nil"/>
              <w:right w:val="nil"/>
            </w:tcBorders>
          </w:tcPr>
          <w:p w14:paraId="487611B9"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14:paraId="7492AF42"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(a)</w:t>
            </w:r>
            <w:r w:rsidRPr="000947CB">
              <w:rPr>
                <w:rFonts w:eastAsia="Times New Roman"/>
                <w:color w:val="000000"/>
                <w:sz w:val="20"/>
                <w:szCs w:val="20"/>
                <w:lang w:eastAsia="en-AU"/>
              </w:rPr>
              <w:tab/>
              <w:t>application to transfer a water access entitlement</w:t>
            </w:r>
          </w:p>
        </w:tc>
        <w:tc>
          <w:tcPr>
            <w:tcW w:w="2361" w:type="dxa"/>
            <w:tcBorders>
              <w:top w:val="nil"/>
              <w:left w:val="nil"/>
              <w:bottom w:val="nil"/>
              <w:right w:val="nil"/>
            </w:tcBorders>
          </w:tcPr>
          <w:p w14:paraId="3A5A7B00"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$490.00</w:t>
            </w:r>
          </w:p>
        </w:tc>
      </w:tr>
      <w:tr w:rsidR="000947CB" w:rsidRPr="000947CB" w14:paraId="7B87158E" w14:textId="77777777" w:rsidTr="00D13878">
        <w:trPr>
          <w:cantSplit/>
        </w:trPr>
        <w:tc>
          <w:tcPr>
            <w:tcW w:w="449" w:type="dxa"/>
            <w:tcBorders>
              <w:top w:val="nil"/>
              <w:left w:val="nil"/>
              <w:bottom w:val="nil"/>
              <w:right w:val="nil"/>
            </w:tcBorders>
          </w:tcPr>
          <w:p w14:paraId="3A37EE28"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14:paraId="0EB84DA0"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(b)</w:t>
            </w:r>
            <w:r w:rsidRPr="000947CB">
              <w:rPr>
                <w:rFonts w:eastAsia="Times New Roman"/>
                <w:color w:val="000000"/>
                <w:sz w:val="20"/>
                <w:szCs w:val="20"/>
                <w:lang w:eastAsia="en-AU"/>
              </w:rPr>
              <w:tab/>
              <w:t>application to vary a water allocation</w:t>
            </w:r>
          </w:p>
        </w:tc>
        <w:tc>
          <w:tcPr>
            <w:tcW w:w="2361" w:type="dxa"/>
            <w:tcBorders>
              <w:top w:val="nil"/>
              <w:left w:val="nil"/>
              <w:bottom w:val="nil"/>
              <w:right w:val="nil"/>
            </w:tcBorders>
          </w:tcPr>
          <w:p w14:paraId="4F86A57A"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$288.00</w:t>
            </w:r>
          </w:p>
        </w:tc>
      </w:tr>
      <w:tr w:rsidR="000947CB" w:rsidRPr="000947CB" w14:paraId="549831E9" w14:textId="77777777" w:rsidTr="00D13878">
        <w:trPr>
          <w:cantSplit/>
        </w:trPr>
        <w:tc>
          <w:tcPr>
            <w:tcW w:w="449" w:type="dxa"/>
            <w:tcBorders>
              <w:top w:val="nil"/>
              <w:left w:val="nil"/>
              <w:bottom w:val="nil"/>
              <w:right w:val="nil"/>
            </w:tcBorders>
          </w:tcPr>
          <w:p w14:paraId="0852D96F"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14:paraId="6D6C19B7"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(c)</w:t>
            </w:r>
            <w:r w:rsidRPr="000947CB">
              <w:rPr>
                <w:rFonts w:eastAsia="Times New Roman"/>
                <w:color w:val="000000"/>
                <w:sz w:val="20"/>
                <w:szCs w:val="20"/>
                <w:lang w:eastAsia="en-AU"/>
              </w:rPr>
              <w:tab/>
              <w:t>application to transfer a water allocation</w:t>
            </w:r>
          </w:p>
        </w:tc>
        <w:tc>
          <w:tcPr>
            <w:tcW w:w="2361" w:type="dxa"/>
            <w:tcBorders>
              <w:top w:val="nil"/>
              <w:left w:val="nil"/>
              <w:bottom w:val="nil"/>
              <w:right w:val="nil"/>
            </w:tcBorders>
          </w:tcPr>
          <w:p w14:paraId="672369A1"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$288.00</w:t>
            </w:r>
          </w:p>
        </w:tc>
      </w:tr>
      <w:tr w:rsidR="000947CB" w:rsidRPr="000947CB" w14:paraId="7E2CCDF4" w14:textId="77777777" w:rsidTr="00D13878">
        <w:trPr>
          <w:cantSplit/>
        </w:trPr>
        <w:tc>
          <w:tcPr>
            <w:tcW w:w="449" w:type="dxa"/>
            <w:tcBorders>
              <w:top w:val="nil"/>
              <w:left w:val="nil"/>
              <w:bottom w:val="nil"/>
              <w:right w:val="nil"/>
            </w:tcBorders>
          </w:tcPr>
          <w:p w14:paraId="6DBF8B1D"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14:paraId="6848BEB6"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(d)</w:t>
            </w:r>
            <w:r w:rsidRPr="000947CB">
              <w:rPr>
                <w:rFonts w:eastAsia="Times New Roman"/>
                <w:color w:val="000000"/>
                <w:sz w:val="20"/>
                <w:szCs w:val="20"/>
                <w:lang w:eastAsia="en-AU"/>
              </w:rPr>
              <w:tab/>
              <w:t>application for a water resource works approval</w:t>
            </w:r>
          </w:p>
          <w:p w14:paraId="49C92A9A" w14:textId="77777777" w:rsidR="000947CB" w:rsidRPr="000947CB" w:rsidRDefault="000947CB" w:rsidP="000947CB">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0947CB">
              <w:rPr>
                <w:rFonts w:eastAsia="Times New Roman"/>
                <w:b/>
                <w:bCs/>
                <w:color w:val="000000"/>
                <w:sz w:val="20"/>
                <w:szCs w:val="20"/>
                <w:lang w:eastAsia="en-AU"/>
              </w:rPr>
              <w:t>Note—</w:t>
            </w:r>
          </w:p>
          <w:p w14:paraId="457431A8" w14:textId="77777777" w:rsidR="000947CB" w:rsidRPr="000947CB" w:rsidRDefault="000947CB" w:rsidP="000947C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0947CB">
              <w:rPr>
                <w:rFonts w:eastAsia="Times New Roman"/>
                <w:color w:val="000000"/>
                <w:sz w:val="20"/>
                <w:szCs w:val="20"/>
                <w:lang w:eastAsia="en-AU"/>
              </w:rPr>
              <w:t xml:space="preserve">If an application for approval relates to more than 1 form of works, a single fee is payable under this paragraph in respect of those works unless the Minister determines that a separate application is required in relation to a particular works (and an additional fee will be payable under this paragraph for an application in relation to those works). </w:t>
            </w:r>
          </w:p>
        </w:tc>
        <w:tc>
          <w:tcPr>
            <w:tcW w:w="2361" w:type="dxa"/>
            <w:tcBorders>
              <w:top w:val="nil"/>
              <w:left w:val="nil"/>
              <w:bottom w:val="nil"/>
              <w:right w:val="nil"/>
            </w:tcBorders>
          </w:tcPr>
          <w:p w14:paraId="15A1E076"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 xml:space="preserve">$490.00 plus a technical assessment fee of an amount not exceeding $329.00 determined by the Minister after taking into account any advice from the Department about the costs associated with assessing the application </w:t>
            </w:r>
          </w:p>
        </w:tc>
      </w:tr>
      <w:tr w:rsidR="000947CB" w:rsidRPr="000947CB" w14:paraId="0002B227" w14:textId="77777777" w:rsidTr="00D13878">
        <w:trPr>
          <w:cantSplit/>
        </w:trPr>
        <w:tc>
          <w:tcPr>
            <w:tcW w:w="449" w:type="dxa"/>
            <w:tcBorders>
              <w:top w:val="nil"/>
              <w:left w:val="nil"/>
              <w:bottom w:val="nil"/>
              <w:right w:val="nil"/>
            </w:tcBorders>
          </w:tcPr>
          <w:p w14:paraId="17E60799"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14:paraId="6EBE3918"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(e)</w:t>
            </w:r>
            <w:r w:rsidRPr="000947CB">
              <w:rPr>
                <w:rFonts w:eastAsia="Times New Roman"/>
                <w:color w:val="000000"/>
                <w:sz w:val="20"/>
                <w:szCs w:val="20"/>
                <w:lang w:eastAsia="en-AU"/>
              </w:rPr>
              <w:tab/>
              <w:t>application to vary a water resource works approval</w:t>
            </w:r>
          </w:p>
          <w:p w14:paraId="12A1369F" w14:textId="77777777" w:rsidR="000947CB" w:rsidRPr="000947CB" w:rsidRDefault="000947CB" w:rsidP="000947CB">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0947CB">
              <w:rPr>
                <w:rFonts w:eastAsia="Times New Roman"/>
                <w:b/>
                <w:bCs/>
                <w:color w:val="000000"/>
                <w:sz w:val="20"/>
                <w:szCs w:val="20"/>
                <w:lang w:eastAsia="en-AU"/>
              </w:rPr>
              <w:t>Note—</w:t>
            </w:r>
          </w:p>
          <w:p w14:paraId="4DB930A0" w14:textId="77777777" w:rsidR="000947CB" w:rsidRPr="000947CB" w:rsidRDefault="000947CB" w:rsidP="000947C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0947CB">
              <w:rPr>
                <w:rFonts w:eastAsia="Times New Roman"/>
                <w:color w:val="000000"/>
                <w:sz w:val="20"/>
                <w:szCs w:val="20"/>
                <w:lang w:eastAsia="en-AU"/>
              </w:rPr>
              <w:t xml:space="preserve">A single fee is payable in respect of a joint application for a variation of a kind prescribed by regulation 33 of the </w:t>
            </w:r>
            <w:hyperlink r:id="rId57" w:history="1">
              <w:r w:rsidRPr="000947CB">
                <w:rPr>
                  <w:rFonts w:eastAsia="Times New Roman"/>
                  <w:i/>
                  <w:iCs/>
                  <w:color w:val="000000"/>
                  <w:sz w:val="20"/>
                  <w:szCs w:val="20"/>
                  <w:lang w:eastAsia="en-AU"/>
                </w:rPr>
                <w:t>Landscape South Australia (Water Management) Regulations 2020</w:t>
              </w:r>
            </w:hyperlink>
            <w:r w:rsidRPr="000947CB">
              <w:rPr>
                <w:rFonts w:eastAsia="Times New Roman"/>
                <w:color w:val="000000"/>
                <w:sz w:val="20"/>
                <w:szCs w:val="20"/>
                <w:lang w:eastAsia="en-AU"/>
              </w:rPr>
              <w:t>.</w:t>
            </w:r>
          </w:p>
        </w:tc>
        <w:tc>
          <w:tcPr>
            <w:tcW w:w="2361" w:type="dxa"/>
            <w:tcBorders>
              <w:top w:val="nil"/>
              <w:left w:val="nil"/>
              <w:bottom w:val="nil"/>
              <w:right w:val="nil"/>
            </w:tcBorders>
          </w:tcPr>
          <w:p w14:paraId="548B532C"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$490.00 plus a technical assessment fee of an amount not exceeding $329.00 determined by the Minister after taking into account any advice from the Department about the costs associated with assessing the application</w:t>
            </w:r>
          </w:p>
        </w:tc>
      </w:tr>
      <w:tr w:rsidR="000947CB" w:rsidRPr="000947CB" w14:paraId="3C3F1DCD" w14:textId="77777777" w:rsidTr="00D13878">
        <w:trPr>
          <w:cantSplit/>
        </w:trPr>
        <w:tc>
          <w:tcPr>
            <w:tcW w:w="449" w:type="dxa"/>
            <w:tcBorders>
              <w:top w:val="nil"/>
              <w:left w:val="nil"/>
              <w:bottom w:val="nil"/>
              <w:right w:val="nil"/>
            </w:tcBorders>
          </w:tcPr>
          <w:p w14:paraId="02793C9E"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14:paraId="00172097"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(f)</w:t>
            </w:r>
            <w:r w:rsidRPr="000947CB">
              <w:rPr>
                <w:rFonts w:eastAsia="Times New Roman"/>
                <w:color w:val="000000"/>
                <w:sz w:val="20"/>
                <w:szCs w:val="20"/>
                <w:lang w:eastAsia="en-AU"/>
              </w:rPr>
              <w:tab/>
              <w:t>application for a site use approval</w:t>
            </w:r>
          </w:p>
        </w:tc>
        <w:tc>
          <w:tcPr>
            <w:tcW w:w="2361" w:type="dxa"/>
            <w:tcBorders>
              <w:top w:val="nil"/>
              <w:left w:val="nil"/>
              <w:bottom w:val="nil"/>
              <w:right w:val="nil"/>
            </w:tcBorders>
          </w:tcPr>
          <w:p w14:paraId="124A0218"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$490.00 plus a technical assessment fee of an amount not exceeding $329.00 determined by the Minister after taking into account any advice from the Department about the costs associated with assessing the application</w:t>
            </w:r>
          </w:p>
        </w:tc>
      </w:tr>
      <w:tr w:rsidR="000947CB" w:rsidRPr="000947CB" w14:paraId="0F935CD0" w14:textId="77777777" w:rsidTr="00D13878">
        <w:trPr>
          <w:cantSplit/>
        </w:trPr>
        <w:tc>
          <w:tcPr>
            <w:tcW w:w="449" w:type="dxa"/>
            <w:tcBorders>
              <w:top w:val="nil"/>
              <w:left w:val="nil"/>
              <w:bottom w:val="nil"/>
              <w:right w:val="nil"/>
            </w:tcBorders>
          </w:tcPr>
          <w:p w14:paraId="5C6719C1"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14:paraId="7A53F865"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(g)</w:t>
            </w:r>
            <w:r w:rsidRPr="000947CB">
              <w:rPr>
                <w:rFonts w:eastAsia="Times New Roman"/>
                <w:color w:val="000000"/>
                <w:sz w:val="20"/>
                <w:szCs w:val="20"/>
                <w:lang w:eastAsia="en-AU"/>
              </w:rPr>
              <w:tab/>
              <w:t>application to vary a site use approval</w:t>
            </w:r>
          </w:p>
          <w:p w14:paraId="026D417E" w14:textId="77777777" w:rsidR="000947CB" w:rsidRPr="000947CB" w:rsidRDefault="000947CB" w:rsidP="000947CB">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0947CB">
              <w:rPr>
                <w:rFonts w:eastAsia="Times New Roman"/>
                <w:b/>
                <w:bCs/>
                <w:color w:val="000000"/>
                <w:sz w:val="20"/>
                <w:szCs w:val="20"/>
                <w:lang w:eastAsia="en-AU"/>
              </w:rPr>
              <w:t>Note—</w:t>
            </w:r>
          </w:p>
          <w:p w14:paraId="3476298F" w14:textId="77777777" w:rsidR="000947CB" w:rsidRPr="000947CB" w:rsidRDefault="000947CB" w:rsidP="000947C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0947CB">
              <w:rPr>
                <w:rFonts w:eastAsia="Times New Roman"/>
                <w:color w:val="000000"/>
                <w:sz w:val="20"/>
                <w:szCs w:val="20"/>
                <w:lang w:eastAsia="en-AU"/>
              </w:rPr>
              <w:t xml:space="preserve">A single fee is payable in respect of a joint application for a variation of a kind prescribed by regulation 33 of the </w:t>
            </w:r>
            <w:hyperlink r:id="rId58" w:history="1">
              <w:r w:rsidRPr="000947CB">
                <w:rPr>
                  <w:rFonts w:eastAsia="Times New Roman"/>
                  <w:i/>
                  <w:iCs/>
                  <w:color w:val="000000"/>
                  <w:sz w:val="20"/>
                  <w:szCs w:val="20"/>
                  <w:lang w:eastAsia="en-AU"/>
                </w:rPr>
                <w:t>Landscape South Australia (Water Management) Regulations 2020</w:t>
              </w:r>
            </w:hyperlink>
            <w:r w:rsidRPr="000947CB">
              <w:rPr>
                <w:rFonts w:eastAsia="Times New Roman"/>
                <w:color w:val="000000"/>
                <w:sz w:val="20"/>
                <w:szCs w:val="20"/>
                <w:lang w:eastAsia="en-AU"/>
              </w:rPr>
              <w:t>.</w:t>
            </w:r>
          </w:p>
        </w:tc>
        <w:tc>
          <w:tcPr>
            <w:tcW w:w="2361" w:type="dxa"/>
            <w:tcBorders>
              <w:top w:val="nil"/>
              <w:left w:val="nil"/>
              <w:bottom w:val="nil"/>
              <w:right w:val="nil"/>
            </w:tcBorders>
          </w:tcPr>
          <w:p w14:paraId="342521ED"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$490.00 plus a technical assessment fee of an amount not exceeding $329.00 determined by the Minister after taking into account any advice from the Department about the costs associated with assessing the application</w:t>
            </w:r>
          </w:p>
        </w:tc>
      </w:tr>
      <w:tr w:rsidR="000947CB" w:rsidRPr="000947CB" w14:paraId="1CED24DD" w14:textId="77777777" w:rsidTr="00D13878">
        <w:trPr>
          <w:cantSplit/>
        </w:trPr>
        <w:tc>
          <w:tcPr>
            <w:tcW w:w="449" w:type="dxa"/>
            <w:tcBorders>
              <w:top w:val="nil"/>
              <w:left w:val="nil"/>
              <w:bottom w:val="nil"/>
              <w:right w:val="nil"/>
            </w:tcBorders>
          </w:tcPr>
          <w:p w14:paraId="235C57A1"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10</w:t>
            </w:r>
          </w:p>
        </w:tc>
        <w:tc>
          <w:tcPr>
            <w:tcW w:w="5181" w:type="dxa"/>
            <w:tcBorders>
              <w:top w:val="nil"/>
              <w:left w:val="nil"/>
              <w:bottom w:val="nil"/>
              <w:right w:val="nil"/>
            </w:tcBorders>
          </w:tcPr>
          <w:p w14:paraId="289A7A94"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Additional fee where Minister directs an assessment by an expert under the Act (and the expenses of the assessment are to be paid by the applicant in addition to this fee)</w:t>
            </w:r>
          </w:p>
        </w:tc>
        <w:tc>
          <w:tcPr>
            <w:tcW w:w="2361" w:type="dxa"/>
            <w:tcBorders>
              <w:top w:val="nil"/>
              <w:left w:val="nil"/>
              <w:bottom w:val="nil"/>
              <w:right w:val="nil"/>
            </w:tcBorders>
          </w:tcPr>
          <w:p w14:paraId="495D575B"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$216.00</w:t>
            </w:r>
          </w:p>
        </w:tc>
      </w:tr>
      <w:tr w:rsidR="000947CB" w:rsidRPr="000947CB" w14:paraId="702F8251" w14:textId="77777777" w:rsidTr="00D13878">
        <w:trPr>
          <w:cantSplit/>
        </w:trPr>
        <w:tc>
          <w:tcPr>
            <w:tcW w:w="449" w:type="dxa"/>
            <w:tcBorders>
              <w:top w:val="nil"/>
              <w:left w:val="nil"/>
              <w:bottom w:val="nil"/>
              <w:right w:val="nil"/>
            </w:tcBorders>
          </w:tcPr>
          <w:p w14:paraId="50ABEDDA"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11</w:t>
            </w:r>
          </w:p>
        </w:tc>
        <w:tc>
          <w:tcPr>
            <w:tcW w:w="5181" w:type="dxa"/>
            <w:tcBorders>
              <w:top w:val="nil"/>
              <w:left w:val="nil"/>
              <w:bottom w:val="nil"/>
              <w:right w:val="nil"/>
            </w:tcBorders>
          </w:tcPr>
          <w:p w14:paraId="6ED0AD8B"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to vary a water licence for any other reason</w:t>
            </w:r>
          </w:p>
          <w:p w14:paraId="569E962B" w14:textId="77777777" w:rsidR="000947CB" w:rsidRPr="000947CB" w:rsidRDefault="000947CB" w:rsidP="000947C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947CB">
              <w:rPr>
                <w:rFonts w:eastAsia="Times New Roman"/>
                <w:b/>
                <w:bCs/>
                <w:color w:val="000000"/>
                <w:sz w:val="20"/>
                <w:szCs w:val="20"/>
                <w:lang w:eastAsia="en-AU"/>
              </w:rPr>
              <w:t>Note—</w:t>
            </w:r>
          </w:p>
          <w:p w14:paraId="1CF3E663" w14:textId="77777777" w:rsidR="000947CB" w:rsidRPr="000947CB" w:rsidRDefault="000947CB" w:rsidP="000947CB">
            <w:pPr>
              <w:keepLines/>
              <w:autoSpaceDE w:val="0"/>
              <w:autoSpaceDN w:val="0"/>
              <w:adjustRightInd w:val="0"/>
              <w:spacing w:before="120" w:after="0" w:line="240" w:lineRule="auto"/>
              <w:ind w:left="794"/>
              <w:jc w:val="left"/>
              <w:rPr>
                <w:rFonts w:eastAsia="Times New Roman"/>
                <w:color w:val="000000"/>
                <w:sz w:val="20"/>
                <w:szCs w:val="20"/>
                <w:lang w:eastAsia="en-AU"/>
              </w:rPr>
            </w:pPr>
            <w:r w:rsidRPr="000947CB">
              <w:rPr>
                <w:rFonts w:eastAsia="Times New Roman"/>
                <w:color w:val="000000"/>
                <w:sz w:val="20"/>
                <w:szCs w:val="20"/>
                <w:lang w:eastAsia="en-AU"/>
              </w:rPr>
              <w:t xml:space="preserve">A single fee is payable in respect of a joint application for a variation of a kind prescribed by regulation 33 of the </w:t>
            </w:r>
            <w:hyperlink r:id="rId59" w:history="1">
              <w:r w:rsidRPr="000947CB">
                <w:rPr>
                  <w:rFonts w:eastAsia="Times New Roman"/>
                  <w:i/>
                  <w:iCs/>
                  <w:color w:val="000000"/>
                  <w:sz w:val="20"/>
                  <w:szCs w:val="20"/>
                  <w:lang w:eastAsia="en-AU"/>
                </w:rPr>
                <w:t>Landscape South Australia (Water Management) Regulations 2020</w:t>
              </w:r>
            </w:hyperlink>
            <w:r w:rsidRPr="000947CB">
              <w:rPr>
                <w:rFonts w:eastAsia="Times New Roman"/>
                <w:color w:val="000000"/>
                <w:sz w:val="20"/>
                <w:szCs w:val="20"/>
                <w:lang w:eastAsia="en-AU"/>
              </w:rPr>
              <w:t>.</w:t>
            </w:r>
          </w:p>
        </w:tc>
        <w:tc>
          <w:tcPr>
            <w:tcW w:w="2361" w:type="dxa"/>
            <w:tcBorders>
              <w:top w:val="nil"/>
              <w:left w:val="nil"/>
              <w:bottom w:val="nil"/>
              <w:right w:val="nil"/>
            </w:tcBorders>
          </w:tcPr>
          <w:p w14:paraId="53DA139E"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$490.00 plus a technical assessment fee of $329.00</w:t>
            </w:r>
          </w:p>
        </w:tc>
      </w:tr>
      <w:tr w:rsidR="000947CB" w:rsidRPr="000947CB" w14:paraId="3776242C" w14:textId="77777777" w:rsidTr="00D13878">
        <w:trPr>
          <w:cantSplit/>
        </w:trPr>
        <w:tc>
          <w:tcPr>
            <w:tcW w:w="449" w:type="dxa"/>
            <w:tcBorders>
              <w:top w:val="nil"/>
              <w:left w:val="nil"/>
              <w:bottom w:val="nil"/>
              <w:right w:val="nil"/>
            </w:tcBorders>
          </w:tcPr>
          <w:p w14:paraId="69A7492C" w14:textId="77777777" w:rsidR="000947CB" w:rsidRPr="000947CB" w:rsidRDefault="000947CB" w:rsidP="000947CB">
            <w:pPr>
              <w:keepNext/>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12</w:t>
            </w:r>
          </w:p>
        </w:tc>
        <w:tc>
          <w:tcPr>
            <w:tcW w:w="5181" w:type="dxa"/>
            <w:tcBorders>
              <w:top w:val="nil"/>
              <w:left w:val="nil"/>
              <w:bottom w:val="nil"/>
              <w:right w:val="nil"/>
            </w:tcBorders>
          </w:tcPr>
          <w:p w14:paraId="51AEFE9D" w14:textId="77777777" w:rsidR="000947CB" w:rsidRPr="000947CB" w:rsidRDefault="000947CB" w:rsidP="000947CB">
            <w:pPr>
              <w:keepNext/>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for a permit under section 197 of the Act—</w:t>
            </w:r>
          </w:p>
        </w:tc>
        <w:tc>
          <w:tcPr>
            <w:tcW w:w="2361" w:type="dxa"/>
            <w:tcBorders>
              <w:top w:val="nil"/>
              <w:left w:val="nil"/>
              <w:bottom w:val="nil"/>
              <w:right w:val="nil"/>
            </w:tcBorders>
          </w:tcPr>
          <w:p w14:paraId="416AC0E0" w14:textId="77777777" w:rsidR="000947CB" w:rsidRPr="000947CB" w:rsidRDefault="000947CB" w:rsidP="000947C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0947CB" w:rsidRPr="000947CB" w14:paraId="2E81A311" w14:textId="77777777" w:rsidTr="00D13878">
        <w:trPr>
          <w:cantSplit/>
        </w:trPr>
        <w:tc>
          <w:tcPr>
            <w:tcW w:w="449" w:type="dxa"/>
            <w:tcBorders>
              <w:top w:val="nil"/>
              <w:left w:val="nil"/>
              <w:bottom w:val="nil"/>
              <w:right w:val="nil"/>
            </w:tcBorders>
          </w:tcPr>
          <w:p w14:paraId="4A567ACF"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14:paraId="72B23455"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(a)</w:t>
            </w:r>
            <w:r w:rsidRPr="000947CB">
              <w:rPr>
                <w:rFonts w:eastAsia="Times New Roman"/>
                <w:color w:val="000000"/>
                <w:sz w:val="20"/>
                <w:szCs w:val="20"/>
                <w:lang w:eastAsia="en-AU"/>
              </w:rPr>
              <w:tab/>
              <w:t>in relation to a Category 1 or Category 2 animal</w:t>
            </w:r>
          </w:p>
        </w:tc>
        <w:tc>
          <w:tcPr>
            <w:tcW w:w="2361" w:type="dxa"/>
            <w:tcBorders>
              <w:top w:val="nil"/>
              <w:left w:val="nil"/>
              <w:bottom w:val="nil"/>
              <w:right w:val="nil"/>
            </w:tcBorders>
          </w:tcPr>
          <w:p w14:paraId="398E989D"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$409.00</w:t>
            </w:r>
          </w:p>
        </w:tc>
      </w:tr>
      <w:tr w:rsidR="000947CB" w:rsidRPr="000947CB" w14:paraId="4E16A7C1" w14:textId="77777777" w:rsidTr="00D13878">
        <w:trPr>
          <w:cantSplit/>
        </w:trPr>
        <w:tc>
          <w:tcPr>
            <w:tcW w:w="449" w:type="dxa"/>
            <w:tcBorders>
              <w:top w:val="nil"/>
              <w:left w:val="nil"/>
              <w:bottom w:val="nil"/>
              <w:right w:val="nil"/>
            </w:tcBorders>
          </w:tcPr>
          <w:p w14:paraId="3E598975"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14:paraId="0BFB35E2"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(b)</w:t>
            </w:r>
            <w:r w:rsidRPr="000947CB">
              <w:rPr>
                <w:rFonts w:eastAsia="Times New Roman"/>
                <w:color w:val="000000"/>
                <w:sz w:val="20"/>
                <w:szCs w:val="20"/>
                <w:lang w:eastAsia="en-AU"/>
              </w:rPr>
              <w:tab/>
              <w:t>in relation to a Category 1 or Category 2 plant</w:t>
            </w:r>
          </w:p>
        </w:tc>
        <w:tc>
          <w:tcPr>
            <w:tcW w:w="2361" w:type="dxa"/>
            <w:tcBorders>
              <w:top w:val="nil"/>
              <w:left w:val="nil"/>
              <w:bottom w:val="nil"/>
              <w:right w:val="nil"/>
            </w:tcBorders>
          </w:tcPr>
          <w:p w14:paraId="3F4ED38D"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$114.00</w:t>
            </w:r>
          </w:p>
        </w:tc>
      </w:tr>
      <w:tr w:rsidR="000947CB" w:rsidRPr="000947CB" w14:paraId="3DC2FDCE" w14:textId="77777777" w:rsidTr="00D13878">
        <w:trPr>
          <w:cantSplit/>
        </w:trPr>
        <w:tc>
          <w:tcPr>
            <w:tcW w:w="449" w:type="dxa"/>
            <w:tcBorders>
              <w:top w:val="nil"/>
              <w:left w:val="nil"/>
              <w:bottom w:val="nil"/>
              <w:right w:val="nil"/>
            </w:tcBorders>
          </w:tcPr>
          <w:p w14:paraId="562E87A8"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181" w:type="dxa"/>
            <w:tcBorders>
              <w:top w:val="nil"/>
              <w:left w:val="nil"/>
              <w:bottom w:val="nil"/>
              <w:right w:val="nil"/>
            </w:tcBorders>
          </w:tcPr>
          <w:p w14:paraId="52170B20"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(c)</w:t>
            </w:r>
            <w:r w:rsidRPr="000947CB">
              <w:rPr>
                <w:rFonts w:eastAsia="Times New Roman"/>
                <w:color w:val="000000"/>
                <w:sz w:val="20"/>
                <w:szCs w:val="20"/>
                <w:lang w:eastAsia="en-AU"/>
              </w:rPr>
              <w:tab/>
              <w:t>in relation to a Category 3 animal or plant</w:t>
            </w:r>
          </w:p>
        </w:tc>
        <w:tc>
          <w:tcPr>
            <w:tcW w:w="2361" w:type="dxa"/>
            <w:tcBorders>
              <w:top w:val="nil"/>
              <w:left w:val="nil"/>
              <w:bottom w:val="nil"/>
              <w:right w:val="nil"/>
            </w:tcBorders>
          </w:tcPr>
          <w:p w14:paraId="5912B552"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$114.00</w:t>
            </w:r>
          </w:p>
        </w:tc>
      </w:tr>
      <w:tr w:rsidR="000947CB" w:rsidRPr="000947CB" w14:paraId="262B48FF" w14:textId="77777777" w:rsidTr="00D13878">
        <w:trPr>
          <w:cantSplit/>
        </w:trPr>
        <w:tc>
          <w:tcPr>
            <w:tcW w:w="449" w:type="dxa"/>
            <w:tcBorders>
              <w:top w:val="nil"/>
              <w:left w:val="nil"/>
              <w:bottom w:val="nil"/>
              <w:right w:val="nil"/>
            </w:tcBorders>
          </w:tcPr>
          <w:p w14:paraId="7C8F9AB4"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13</w:t>
            </w:r>
          </w:p>
        </w:tc>
        <w:tc>
          <w:tcPr>
            <w:tcW w:w="5181" w:type="dxa"/>
            <w:tcBorders>
              <w:top w:val="nil"/>
              <w:left w:val="nil"/>
              <w:bottom w:val="nil"/>
              <w:right w:val="nil"/>
            </w:tcBorders>
          </w:tcPr>
          <w:p w14:paraId="2C2EE78C"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for notation on Landscape Scheme Register or for the removal of a notation</w:t>
            </w:r>
          </w:p>
        </w:tc>
        <w:tc>
          <w:tcPr>
            <w:tcW w:w="2361" w:type="dxa"/>
            <w:tcBorders>
              <w:top w:val="nil"/>
              <w:left w:val="nil"/>
              <w:bottom w:val="nil"/>
              <w:right w:val="nil"/>
            </w:tcBorders>
          </w:tcPr>
          <w:p w14:paraId="1E75BEF4"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$10.20</w:t>
            </w:r>
          </w:p>
        </w:tc>
      </w:tr>
      <w:tr w:rsidR="000947CB" w:rsidRPr="000947CB" w14:paraId="73D144A7" w14:textId="77777777" w:rsidTr="00D13878">
        <w:trPr>
          <w:cantSplit/>
        </w:trPr>
        <w:tc>
          <w:tcPr>
            <w:tcW w:w="449" w:type="dxa"/>
            <w:tcBorders>
              <w:top w:val="nil"/>
              <w:left w:val="nil"/>
              <w:bottom w:val="nil"/>
              <w:right w:val="nil"/>
            </w:tcBorders>
          </w:tcPr>
          <w:p w14:paraId="659C1482"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14</w:t>
            </w:r>
          </w:p>
        </w:tc>
        <w:tc>
          <w:tcPr>
            <w:tcW w:w="5181" w:type="dxa"/>
            <w:tcBorders>
              <w:top w:val="nil"/>
              <w:left w:val="nil"/>
              <w:bottom w:val="nil"/>
              <w:right w:val="nil"/>
            </w:tcBorders>
          </w:tcPr>
          <w:p w14:paraId="2FCBB012"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 xml:space="preserve">Fee for providing information required by the </w:t>
            </w:r>
            <w:hyperlink r:id="rId60" w:history="1">
              <w:r w:rsidRPr="000947CB">
                <w:rPr>
                  <w:rFonts w:eastAsia="Times New Roman"/>
                  <w:i/>
                  <w:iCs/>
                  <w:color w:val="000000"/>
                  <w:sz w:val="20"/>
                  <w:szCs w:val="20"/>
                  <w:lang w:eastAsia="en-AU"/>
                </w:rPr>
                <w:t>Land and Business (Sale and Conveyancing) Act 1994</w:t>
              </w:r>
            </w:hyperlink>
          </w:p>
        </w:tc>
        <w:tc>
          <w:tcPr>
            <w:tcW w:w="2361" w:type="dxa"/>
            <w:tcBorders>
              <w:top w:val="nil"/>
              <w:left w:val="nil"/>
              <w:bottom w:val="nil"/>
              <w:right w:val="nil"/>
            </w:tcBorders>
          </w:tcPr>
          <w:p w14:paraId="342E6B25"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$29.00</w:t>
            </w:r>
          </w:p>
        </w:tc>
      </w:tr>
      <w:tr w:rsidR="000947CB" w:rsidRPr="000947CB" w14:paraId="5D10A437" w14:textId="77777777" w:rsidTr="00D13878">
        <w:trPr>
          <w:cantSplit/>
        </w:trPr>
        <w:tc>
          <w:tcPr>
            <w:tcW w:w="449" w:type="dxa"/>
            <w:tcBorders>
              <w:top w:val="nil"/>
              <w:left w:val="nil"/>
              <w:bottom w:val="nil"/>
              <w:right w:val="nil"/>
            </w:tcBorders>
          </w:tcPr>
          <w:p w14:paraId="3E43AF2F"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15</w:t>
            </w:r>
          </w:p>
        </w:tc>
        <w:tc>
          <w:tcPr>
            <w:tcW w:w="5181" w:type="dxa"/>
            <w:tcBorders>
              <w:top w:val="nil"/>
              <w:left w:val="nil"/>
              <w:bottom w:val="nil"/>
              <w:right w:val="nil"/>
            </w:tcBorders>
          </w:tcPr>
          <w:p w14:paraId="45A462EF"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for a forest water licence</w:t>
            </w:r>
          </w:p>
        </w:tc>
        <w:tc>
          <w:tcPr>
            <w:tcW w:w="2361" w:type="dxa"/>
            <w:tcBorders>
              <w:top w:val="nil"/>
              <w:left w:val="nil"/>
              <w:bottom w:val="nil"/>
              <w:right w:val="nil"/>
            </w:tcBorders>
          </w:tcPr>
          <w:p w14:paraId="4E7441E4"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$264.00</w:t>
            </w:r>
          </w:p>
        </w:tc>
      </w:tr>
      <w:tr w:rsidR="000947CB" w:rsidRPr="000947CB" w14:paraId="4030B2D9" w14:textId="77777777" w:rsidTr="00D13878">
        <w:trPr>
          <w:cantSplit/>
        </w:trPr>
        <w:tc>
          <w:tcPr>
            <w:tcW w:w="449" w:type="dxa"/>
            <w:tcBorders>
              <w:top w:val="nil"/>
              <w:left w:val="nil"/>
              <w:bottom w:val="nil"/>
              <w:right w:val="nil"/>
            </w:tcBorders>
          </w:tcPr>
          <w:p w14:paraId="6278AA65"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16</w:t>
            </w:r>
          </w:p>
        </w:tc>
        <w:tc>
          <w:tcPr>
            <w:tcW w:w="5181" w:type="dxa"/>
            <w:tcBorders>
              <w:top w:val="nil"/>
              <w:left w:val="nil"/>
              <w:bottom w:val="nil"/>
              <w:right w:val="nil"/>
            </w:tcBorders>
          </w:tcPr>
          <w:p w14:paraId="4A2DCB6B"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to vary a water allocation attached to a forest water licence</w:t>
            </w:r>
          </w:p>
        </w:tc>
        <w:tc>
          <w:tcPr>
            <w:tcW w:w="2361" w:type="dxa"/>
            <w:tcBorders>
              <w:top w:val="nil"/>
              <w:left w:val="nil"/>
              <w:bottom w:val="nil"/>
              <w:right w:val="nil"/>
            </w:tcBorders>
          </w:tcPr>
          <w:p w14:paraId="59E1A2D5"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$490.00 plus a technical assessment fee of $329.00</w:t>
            </w:r>
          </w:p>
        </w:tc>
      </w:tr>
      <w:tr w:rsidR="000947CB" w:rsidRPr="000947CB" w14:paraId="23B23E18" w14:textId="77777777" w:rsidTr="00D13878">
        <w:trPr>
          <w:cantSplit/>
        </w:trPr>
        <w:tc>
          <w:tcPr>
            <w:tcW w:w="449" w:type="dxa"/>
            <w:tcBorders>
              <w:top w:val="nil"/>
              <w:left w:val="nil"/>
              <w:bottom w:val="nil"/>
              <w:right w:val="nil"/>
            </w:tcBorders>
          </w:tcPr>
          <w:p w14:paraId="274A1722"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17</w:t>
            </w:r>
          </w:p>
        </w:tc>
        <w:tc>
          <w:tcPr>
            <w:tcW w:w="5181" w:type="dxa"/>
            <w:tcBorders>
              <w:top w:val="nil"/>
              <w:left w:val="nil"/>
              <w:bottom w:val="nil"/>
              <w:right w:val="nil"/>
            </w:tcBorders>
          </w:tcPr>
          <w:p w14:paraId="60664732"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to transfer the whole or a part of the water allocation attached to a forest water licence</w:t>
            </w:r>
          </w:p>
        </w:tc>
        <w:tc>
          <w:tcPr>
            <w:tcW w:w="2361" w:type="dxa"/>
            <w:tcBorders>
              <w:top w:val="nil"/>
              <w:left w:val="nil"/>
              <w:bottom w:val="nil"/>
              <w:right w:val="nil"/>
            </w:tcBorders>
          </w:tcPr>
          <w:p w14:paraId="4EC62CD1"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$490.00 plus a technical assessment fee of $329.00</w:t>
            </w:r>
          </w:p>
        </w:tc>
      </w:tr>
      <w:tr w:rsidR="000947CB" w:rsidRPr="000947CB" w14:paraId="648155AC" w14:textId="77777777" w:rsidTr="00D13878">
        <w:trPr>
          <w:cantSplit/>
        </w:trPr>
        <w:tc>
          <w:tcPr>
            <w:tcW w:w="449" w:type="dxa"/>
            <w:tcBorders>
              <w:top w:val="nil"/>
              <w:left w:val="nil"/>
              <w:bottom w:val="nil"/>
              <w:right w:val="nil"/>
            </w:tcBorders>
          </w:tcPr>
          <w:p w14:paraId="0804F557"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18</w:t>
            </w:r>
          </w:p>
        </w:tc>
        <w:tc>
          <w:tcPr>
            <w:tcW w:w="5181" w:type="dxa"/>
            <w:tcBorders>
              <w:top w:val="nil"/>
              <w:left w:val="nil"/>
              <w:bottom w:val="nil"/>
              <w:right w:val="nil"/>
            </w:tcBorders>
          </w:tcPr>
          <w:p w14:paraId="4144BD2F"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Application to vary a condition to a forest water licence</w:t>
            </w:r>
          </w:p>
        </w:tc>
        <w:tc>
          <w:tcPr>
            <w:tcW w:w="2361" w:type="dxa"/>
            <w:tcBorders>
              <w:top w:val="nil"/>
              <w:left w:val="nil"/>
              <w:bottom w:val="nil"/>
              <w:right w:val="nil"/>
            </w:tcBorders>
          </w:tcPr>
          <w:p w14:paraId="051A7EDB"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$490.00 plus a technical assessment fee of $329.00</w:t>
            </w:r>
          </w:p>
        </w:tc>
      </w:tr>
      <w:tr w:rsidR="000947CB" w:rsidRPr="000947CB" w14:paraId="1DEAA672" w14:textId="77777777" w:rsidTr="00D13878">
        <w:trPr>
          <w:cantSplit/>
        </w:trPr>
        <w:tc>
          <w:tcPr>
            <w:tcW w:w="449" w:type="dxa"/>
            <w:tcBorders>
              <w:top w:val="nil"/>
              <w:left w:val="nil"/>
              <w:bottom w:val="nil"/>
              <w:right w:val="nil"/>
            </w:tcBorders>
          </w:tcPr>
          <w:p w14:paraId="50C09794"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19</w:t>
            </w:r>
          </w:p>
        </w:tc>
        <w:tc>
          <w:tcPr>
            <w:tcW w:w="5181" w:type="dxa"/>
            <w:tcBorders>
              <w:top w:val="nil"/>
              <w:left w:val="nil"/>
              <w:bottom w:val="nil"/>
              <w:right w:val="nil"/>
            </w:tcBorders>
            <w:vAlign w:val="bottom"/>
          </w:tcPr>
          <w:p w14:paraId="0783D86B"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heme="minorHAnsi"/>
                <w:color w:val="000000"/>
                <w:sz w:val="20"/>
                <w:szCs w:val="20"/>
                <w:lang w:eastAsia="en-AU"/>
              </w:rPr>
              <w:t xml:space="preserve">Application to register an approved water licence / entitlement transfer </w:t>
            </w:r>
          </w:p>
        </w:tc>
        <w:tc>
          <w:tcPr>
            <w:tcW w:w="2361" w:type="dxa"/>
            <w:tcBorders>
              <w:top w:val="nil"/>
              <w:left w:val="nil"/>
              <w:bottom w:val="nil"/>
              <w:right w:val="nil"/>
            </w:tcBorders>
          </w:tcPr>
          <w:p w14:paraId="68123791"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$65.00</w:t>
            </w:r>
          </w:p>
        </w:tc>
      </w:tr>
      <w:tr w:rsidR="000947CB" w:rsidRPr="000947CB" w14:paraId="6B530486" w14:textId="77777777" w:rsidTr="00D13878">
        <w:trPr>
          <w:cantSplit/>
        </w:trPr>
        <w:tc>
          <w:tcPr>
            <w:tcW w:w="449" w:type="dxa"/>
            <w:tcBorders>
              <w:top w:val="nil"/>
              <w:left w:val="nil"/>
              <w:bottom w:val="nil"/>
              <w:right w:val="nil"/>
            </w:tcBorders>
          </w:tcPr>
          <w:p w14:paraId="4E00250D"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20</w:t>
            </w:r>
          </w:p>
        </w:tc>
        <w:tc>
          <w:tcPr>
            <w:tcW w:w="5181" w:type="dxa"/>
            <w:tcBorders>
              <w:top w:val="nil"/>
              <w:left w:val="nil"/>
              <w:bottom w:val="nil"/>
              <w:right w:val="nil"/>
            </w:tcBorders>
            <w:vAlign w:val="bottom"/>
          </w:tcPr>
          <w:p w14:paraId="769A420E"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 xml:space="preserve">Application to consolidate water licences </w:t>
            </w:r>
          </w:p>
        </w:tc>
        <w:tc>
          <w:tcPr>
            <w:tcW w:w="2361" w:type="dxa"/>
            <w:tcBorders>
              <w:top w:val="nil"/>
              <w:left w:val="nil"/>
              <w:bottom w:val="nil"/>
              <w:right w:val="nil"/>
            </w:tcBorders>
          </w:tcPr>
          <w:p w14:paraId="16E5073A"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$170.00</w:t>
            </w:r>
          </w:p>
        </w:tc>
      </w:tr>
      <w:tr w:rsidR="000947CB" w:rsidRPr="000947CB" w14:paraId="116676F8" w14:textId="77777777" w:rsidTr="00D13878">
        <w:trPr>
          <w:cantSplit/>
        </w:trPr>
        <w:tc>
          <w:tcPr>
            <w:tcW w:w="449" w:type="dxa"/>
            <w:tcBorders>
              <w:top w:val="nil"/>
              <w:left w:val="nil"/>
              <w:bottom w:val="nil"/>
              <w:right w:val="nil"/>
            </w:tcBorders>
          </w:tcPr>
          <w:p w14:paraId="6AE17B51"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21</w:t>
            </w:r>
          </w:p>
        </w:tc>
        <w:tc>
          <w:tcPr>
            <w:tcW w:w="5181" w:type="dxa"/>
            <w:tcBorders>
              <w:top w:val="nil"/>
              <w:left w:val="nil"/>
              <w:bottom w:val="nil"/>
              <w:right w:val="nil"/>
            </w:tcBorders>
          </w:tcPr>
          <w:p w14:paraId="6744CF54"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Application to subdivide a water licence</w:t>
            </w:r>
          </w:p>
        </w:tc>
        <w:tc>
          <w:tcPr>
            <w:tcW w:w="2361" w:type="dxa"/>
            <w:tcBorders>
              <w:top w:val="nil"/>
              <w:left w:val="nil"/>
              <w:bottom w:val="nil"/>
              <w:right w:val="nil"/>
            </w:tcBorders>
          </w:tcPr>
          <w:p w14:paraId="55D2C1ED"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$170.00</w:t>
            </w:r>
          </w:p>
        </w:tc>
      </w:tr>
      <w:tr w:rsidR="000947CB" w:rsidRPr="000947CB" w14:paraId="0728A615" w14:textId="77777777" w:rsidTr="00D13878">
        <w:trPr>
          <w:cantSplit/>
        </w:trPr>
        <w:tc>
          <w:tcPr>
            <w:tcW w:w="449" w:type="dxa"/>
            <w:tcBorders>
              <w:top w:val="nil"/>
              <w:left w:val="nil"/>
              <w:bottom w:val="nil"/>
              <w:right w:val="nil"/>
            </w:tcBorders>
          </w:tcPr>
          <w:p w14:paraId="22EEC1B7"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22</w:t>
            </w:r>
          </w:p>
        </w:tc>
        <w:tc>
          <w:tcPr>
            <w:tcW w:w="5181" w:type="dxa"/>
            <w:tcBorders>
              <w:top w:val="nil"/>
              <w:left w:val="nil"/>
              <w:bottom w:val="nil"/>
              <w:right w:val="nil"/>
            </w:tcBorders>
          </w:tcPr>
          <w:p w14:paraId="3C8A571B"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Application to alter details on the register</w:t>
            </w:r>
          </w:p>
        </w:tc>
        <w:tc>
          <w:tcPr>
            <w:tcW w:w="2361" w:type="dxa"/>
            <w:tcBorders>
              <w:top w:val="nil"/>
              <w:left w:val="nil"/>
              <w:bottom w:val="nil"/>
              <w:right w:val="nil"/>
            </w:tcBorders>
          </w:tcPr>
          <w:p w14:paraId="223C878B"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$132.00</w:t>
            </w:r>
          </w:p>
        </w:tc>
      </w:tr>
      <w:tr w:rsidR="000947CB" w:rsidRPr="000947CB" w14:paraId="196D0214" w14:textId="77777777" w:rsidTr="00D13878">
        <w:trPr>
          <w:cantSplit/>
        </w:trPr>
        <w:tc>
          <w:tcPr>
            <w:tcW w:w="449" w:type="dxa"/>
            <w:tcBorders>
              <w:top w:val="nil"/>
              <w:left w:val="nil"/>
              <w:bottom w:val="nil"/>
              <w:right w:val="nil"/>
            </w:tcBorders>
          </w:tcPr>
          <w:p w14:paraId="3D782B27"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23</w:t>
            </w:r>
          </w:p>
        </w:tc>
        <w:tc>
          <w:tcPr>
            <w:tcW w:w="5181" w:type="dxa"/>
            <w:tcBorders>
              <w:top w:val="nil"/>
              <w:left w:val="nil"/>
              <w:bottom w:val="nil"/>
              <w:right w:val="nil"/>
            </w:tcBorders>
          </w:tcPr>
          <w:p w14:paraId="461C417F"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Application for joint ownership of a water licence</w:t>
            </w:r>
          </w:p>
        </w:tc>
        <w:tc>
          <w:tcPr>
            <w:tcW w:w="2361" w:type="dxa"/>
            <w:tcBorders>
              <w:top w:val="nil"/>
              <w:left w:val="nil"/>
              <w:bottom w:val="nil"/>
              <w:right w:val="nil"/>
            </w:tcBorders>
          </w:tcPr>
          <w:p w14:paraId="4509862B"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$132.00</w:t>
            </w:r>
          </w:p>
        </w:tc>
      </w:tr>
      <w:tr w:rsidR="000947CB" w:rsidRPr="000947CB" w14:paraId="2EAB3178" w14:textId="77777777" w:rsidTr="00D13878">
        <w:trPr>
          <w:cantSplit/>
        </w:trPr>
        <w:tc>
          <w:tcPr>
            <w:tcW w:w="449" w:type="dxa"/>
            <w:tcBorders>
              <w:top w:val="nil"/>
              <w:left w:val="nil"/>
              <w:bottom w:val="nil"/>
              <w:right w:val="nil"/>
            </w:tcBorders>
          </w:tcPr>
          <w:p w14:paraId="05F586AC"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lastRenderedPageBreak/>
              <w:t>24</w:t>
            </w:r>
          </w:p>
        </w:tc>
        <w:tc>
          <w:tcPr>
            <w:tcW w:w="5181" w:type="dxa"/>
            <w:tcBorders>
              <w:top w:val="nil"/>
              <w:left w:val="nil"/>
              <w:bottom w:val="nil"/>
              <w:right w:val="nil"/>
            </w:tcBorders>
          </w:tcPr>
          <w:p w14:paraId="373C19F3"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Application for changes in a tenancy arrangement</w:t>
            </w:r>
          </w:p>
        </w:tc>
        <w:tc>
          <w:tcPr>
            <w:tcW w:w="2361" w:type="dxa"/>
            <w:tcBorders>
              <w:top w:val="nil"/>
              <w:left w:val="nil"/>
              <w:bottom w:val="nil"/>
              <w:right w:val="nil"/>
            </w:tcBorders>
          </w:tcPr>
          <w:p w14:paraId="17BC523A"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$132.00</w:t>
            </w:r>
          </w:p>
        </w:tc>
      </w:tr>
      <w:tr w:rsidR="000947CB" w:rsidRPr="000947CB" w14:paraId="53D07262" w14:textId="77777777" w:rsidTr="00D13878">
        <w:trPr>
          <w:cantSplit/>
        </w:trPr>
        <w:tc>
          <w:tcPr>
            <w:tcW w:w="449" w:type="dxa"/>
            <w:tcBorders>
              <w:top w:val="nil"/>
              <w:left w:val="nil"/>
              <w:bottom w:val="nil"/>
              <w:right w:val="nil"/>
            </w:tcBorders>
          </w:tcPr>
          <w:p w14:paraId="78959D7C"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25</w:t>
            </w:r>
          </w:p>
        </w:tc>
        <w:tc>
          <w:tcPr>
            <w:tcW w:w="5181" w:type="dxa"/>
            <w:tcBorders>
              <w:top w:val="nil"/>
              <w:left w:val="nil"/>
              <w:bottom w:val="nil"/>
              <w:right w:val="nil"/>
            </w:tcBorders>
          </w:tcPr>
          <w:p w14:paraId="1EC79689"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Application relating to devolution of a water licence</w:t>
            </w:r>
          </w:p>
        </w:tc>
        <w:tc>
          <w:tcPr>
            <w:tcW w:w="2361" w:type="dxa"/>
            <w:tcBorders>
              <w:top w:val="nil"/>
              <w:left w:val="nil"/>
              <w:bottom w:val="nil"/>
              <w:right w:val="nil"/>
            </w:tcBorders>
          </w:tcPr>
          <w:p w14:paraId="69E6BC3D"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$132.00</w:t>
            </w:r>
          </w:p>
        </w:tc>
      </w:tr>
      <w:tr w:rsidR="000947CB" w:rsidRPr="000947CB" w14:paraId="0FCC2C97" w14:textId="77777777" w:rsidTr="00D13878">
        <w:trPr>
          <w:cantSplit/>
        </w:trPr>
        <w:tc>
          <w:tcPr>
            <w:tcW w:w="449" w:type="dxa"/>
            <w:tcBorders>
              <w:top w:val="nil"/>
              <w:left w:val="nil"/>
              <w:bottom w:val="nil"/>
              <w:right w:val="nil"/>
            </w:tcBorders>
          </w:tcPr>
          <w:p w14:paraId="7EC10DF6"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26</w:t>
            </w:r>
          </w:p>
        </w:tc>
        <w:tc>
          <w:tcPr>
            <w:tcW w:w="5181" w:type="dxa"/>
            <w:tcBorders>
              <w:top w:val="nil"/>
              <w:left w:val="nil"/>
              <w:bottom w:val="nil"/>
              <w:right w:val="nil"/>
            </w:tcBorders>
          </w:tcPr>
          <w:p w14:paraId="4F4199F1"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Application to record trustee in bankruptcy</w:t>
            </w:r>
          </w:p>
        </w:tc>
        <w:tc>
          <w:tcPr>
            <w:tcW w:w="2361" w:type="dxa"/>
            <w:tcBorders>
              <w:top w:val="nil"/>
              <w:left w:val="nil"/>
              <w:bottom w:val="nil"/>
              <w:right w:val="nil"/>
            </w:tcBorders>
          </w:tcPr>
          <w:p w14:paraId="22BB8AE5"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$132.00</w:t>
            </w:r>
          </w:p>
        </w:tc>
      </w:tr>
      <w:tr w:rsidR="000947CB" w:rsidRPr="000947CB" w14:paraId="68112374" w14:textId="77777777" w:rsidTr="00D13878">
        <w:trPr>
          <w:cantSplit/>
        </w:trPr>
        <w:tc>
          <w:tcPr>
            <w:tcW w:w="449" w:type="dxa"/>
            <w:tcBorders>
              <w:top w:val="nil"/>
              <w:left w:val="nil"/>
              <w:bottom w:val="nil"/>
              <w:right w:val="nil"/>
            </w:tcBorders>
          </w:tcPr>
          <w:p w14:paraId="26D75594"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27</w:t>
            </w:r>
          </w:p>
        </w:tc>
        <w:tc>
          <w:tcPr>
            <w:tcW w:w="5181" w:type="dxa"/>
            <w:tcBorders>
              <w:top w:val="nil"/>
              <w:left w:val="nil"/>
              <w:bottom w:val="nil"/>
              <w:right w:val="nil"/>
            </w:tcBorders>
          </w:tcPr>
          <w:p w14:paraId="2DFAD580"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Application to record administrator of a body corporate</w:t>
            </w:r>
          </w:p>
        </w:tc>
        <w:tc>
          <w:tcPr>
            <w:tcW w:w="2361" w:type="dxa"/>
            <w:tcBorders>
              <w:top w:val="nil"/>
              <w:left w:val="nil"/>
              <w:bottom w:val="nil"/>
              <w:right w:val="nil"/>
            </w:tcBorders>
          </w:tcPr>
          <w:p w14:paraId="0ADD54F6"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$132.00</w:t>
            </w:r>
          </w:p>
        </w:tc>
      </w:tr>
      <w:tr w:rsidR="000947CB" w:rsidRPr="000947CB" w14:paraId="492D4812" w14:textId="77777777" w:rsidTr="00D13878">
        <w:trPr>
          <w:cantSplit/>
        </w:trPr>
        <w:tc>
          <w:tcPr>
            <w:tcW w:w="449" w:type="dxa"/>
            <w:tcBorders>
              <w:top w:val="nil"/>
              <w:left w:val="nil"/>
              <w:bottom w:val="nil"/>
              <w:right w:val="nil"/>
            </w:tcBorders>
          </w:tcPr>
          <w:p w14:paraId="7489FAEB"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28</w:t>
            </w:r>
          </w:p>
        </w:tc>
        <w:tc>
          <w:tcPr>
            <w:tcW w:w="5181" w:type="dxa"/>
            <w:tcBorders>
              <w:top w:val="nil"/>
              <w:left w:val="nil"/>
              <w:bottom w:val="nil"/>
              <w:right w:val="nil"/>
            </w:tcBorders>
          </w:tcPr>
          <w:p w14:paraId="6C6C0B25"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Application to vary a water allocation</w:t>
            </w:r>
          </w:p>
        </w:tc>
        <w:tc>
          <w:tcPr>
            <w:tcW w:w="2361" w:type="dxa"/>
            <w:tcBorders>
              <w:top w:val="nil"/>
              <w:left w:val="nil"/>
              <w:bottom w:val="nil"/>
              <w:right w:val="nil"/>
            </w:tcBorders>
          </w:tcPr>
          <w:p w14:paraId="07F47B5D"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$132.00</w:t>
            </w:r>
          </w:p>
        </w:tc>
      </w:tr>
      <w:tr w:rsidR="000947CB" w:rsidRPr="000947CB" w14:paraId="46DB0237" w14:textId="77777777" w:rsidTr="00D13878">
        <w:trPr>
          <w:cantSplit/>
        </w:trPr>
        <w:tc>
          <w:tcPr>
            <w:tcW w:w="449" w:type="dxa"/>
            <w:tcBorders>
              <w:top w:val="nil"/>
              <w:left w:val="nil"/>
              <w:bottom w:val="nil"/>
              <w:right w:val="nil"/>
            </w:tcBorders>
          </w:tcPr>
          <w:p w14:paraId="6932B799"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29</w:t>
            </w:r>
          </w:p>
        </w:tc>
        <w:tc>
          <w:tcPr>
            <w:tcW w:w="5181" w:type="dxa"/>
            <w:tcBorders>
              <w:top w:val="nil"/>
              <w:left w:val="nil"/>
              <w:bottom w:val="nil"/>
              <w:right w:val="nil"/>
            </w:tcBorders>
          </w:tcPr>
          <w:p w14:paraId="59BA5959"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Application for registration of a security interest</w:t>
            </w:r>
          </w:p>
        </w:tc>
        <w:tc>
          <w:tcPr>
            <w:tcW w:w="2361" w:type="dxa"/>
            <w:tcBorders>
              <w:top w:val="nil"/>
              <w:left w:val="nil"/>
              <w:bottom w:val="nil"/>
              <w:right w:val="nil"/>
            </w:tcBorders>
          </w:tcPr>
          <w:p w14:paraId="5D029355"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$83.00</w:t>
            </w:r>
          </w:p>
        </w:tc>
      </w:tr>
      <w:tr w:rsidR="000947CB" w:rsidRPr="000947CB" w14:paraId="75E4F40E" w14:textId="77777777" w:rsidTr="00D13878">
        <w:trPr>
          <w:cantSplit/>
        </w:trPr>
        <w:tc>
          <w:tcPr>
            <w:tcW w:w="449" w:type="dxa"/>
            <w:tcBorders>
              <w:top w:val="nil"/>
              <w:left w:val="nil"/>
              <w:bottom w:val="nil"/>
              <w:right w:val="nil"/>
            </w:tcBorders>
          </w:tcPr>
          <w:p w14:paraId="5AF0C5C1"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30</w:t>
            </w:r>
          </w:p>
        </w:tc>
        <w:tc>
          <w:tcPr>
            <w:tcW w:w="5181" w:type="dxa"/>
            <w:tcBorders>
              <w:top w:val="nil"/>
              <w:left w:val="nil"/>
              <w:bottom w:val="nil"/>
              <w:right w:val="nil"/>
            </w:tcBorders>
          </w:tcPr>
          <w:p w14:paraId="61DF6BC8"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Application for discharge of a registered security interest</w:t>
            </w:r>
          </w:p>
        </w:tc>
        <w:tc>
          <w:tcPr>
            <w:tcW w:w="2361" w:type="dxa"/>
            <w:tcBorders>
              <w:top w:val="nil"/>
              <w:left w:val="nil"/>
              <w:bottom w:val="nil"/>
              <w:right w:val="nil"/>
            </w:tcBorders>
          </w:tcPr>
          <w:p w14:paraId="5336BC5C"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$83.00</w:t>
            </w:r>
          </w:p>
        </w:tc>
      </w:tr>
      <w:tr w:rsidR="000947CB" w:rsidRPr="000947CB" w14:paraId="532524AA" w14:textId="77777777" w:rsidTr="00D13878">
        <w:trPr>
          <w:cantSplit/>
        </w:trPr>
        <w:tc>
          <w:tcPr>
            <w:tcW w:w="449" w:type="dxa"/>
            <w:tcBorders>
              <w:top w:val="nil"/>
              <w:left w:val="nil"/>
              <w:bottom w:val="nil"/>
              <w:right w:val="nil"/>
            </w:tcBorders>
          </w:tcPr>
          <w:p w14:paraId="6B73A6BC"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31</w:t>
            </w:r>
          </w:p>
        </w:tc>
        <w:tc>
          <w:tcPr>
            <w:tcW w:w="5181" w:type="dxa"/>
            <w:tcBorders>
              <w:top w:val="nil"/>
              <w:left w:val="nil"/>
              <w:bottom w:val="nil"/>
              <w:right w:val="nil"/>
            </w:tcBorders>
          </w:tcPr>
          <w:p w14:paraId="4ED058A2"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Application for registration of a caveat</w:t>
            </w:r>
          </w:p>
        </w:tc>
        <w:tc>
          <w:tcPr>
            <w:tcW w:w="2361" w:type="dxa"/>
            <w:tcBorders>
              <w:top w:val="nil"/>
              <w:left w:val="nil"/>
              <w:bottom w:val="nil"/>
              <w:right w:val="nil"/>
            </w:tcBorders>
          </w:tcPr>
          <w:p w14:paraId="29E50CB4"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$83.00</w:t>
            </w:r>
          </w:p>
        </w:tc>
      </w:tr>
      <w:tr w:rsidR="000947CB" w:rsidRPr="000947CB" w14:paraId="5DF9FBD6" w14:textId="77777777" w:rsidTr="00D13878">
        <w:trPr>
          <w:cantSplit/>
        </w:trPr>
        <w:tc>
          <w:tcPr>
            <w:tcW w:w="449" w:type="dxa"/>
            <w:tcBorders>
              <w:top w:val="nil"/>
              <w:left w:val="nil"/>
              <w:bottom w:val="nil"/>
              <w:right w:val="nil"/>
            </w:tcBorders>
          </w:tcPr>
          <w:p w14:paraId="52FC6E57"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32</w:t>
            </w:r>
          </w:p>
        </w:tc>
        <w:tc>
          <w:tcPr>
            <w:tcW w:w="5181" w:type="dxa"/>
            <w:tcBorders>
              <w:top w:val="nil"/>
              <w:left w:val="nil"/>
              <w:bottom w:val="nil"/>
              <w:right w:val="nil"/>
            </w:tcBorders>
          </w:tcPr>
          <w:p w14:paraId="3921DE9E"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Application for extension of a security interest</w:t>
            </w:r>
          </w:p>
        </w:tc>
        <w:tc>
          <w:tcPr>
            <w:tcW w:w="2361" w:type="dxa"/>
            <w:tcBorders>
              <w:top w:val="nil"/>
              <w:left w:val="nil"/>
              <w:bottom w:val="nil"/>
              <w:right w:val="nil"/>
            </w:tcBorders>
          </w:tcPr>
          <w:p w14:paraId="63661329"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$65.00</w:t>
            </w:r>
          </w:p>
        </w:tc>
      </w:tr>
      <w:tr w:rsidR="000947CB" w:rsidRPr="000947CB" w14:paraId="3D9FAF09" w14:textId="77777777" w:rsidTr="00D13878">
        <w:trPr>
          <w:cantSplit/>
        </w:trPr>
        <w:tc>
          <w:tcPr>
            <w:tcW w:w="449" w:type="dxa"/>
            <w:tcBorders>
              <w:top w:val="nil"/>
              <w:left w:val="nil"/>
              <w:bottom w:val="nil"/>
              <w:right w:val="nil"/>
            </w:tcBorders>
          </w:tcPr>
          <w:p w14:paraId="5A3F28D1"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33</w:t>
            </w:r>
          </w:p>
        </w:tc>
        <w:tc>
          <w:tcPr>
            <w:tcW w:w="5181" w:type="dxa"/>
            <w:tcBorders>
              <w:top w:val="nil"/>
              <w:left w:val="nil"/>
              <w:bottom w:val="nil"/>
              <w:right w:val="nil"/>
            </w:tcBorders>
          </w:tcPr>
          <w:p w14:paraId="440DBF3B"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Application for evidence of a transaction</w:t>
            </w:r>
          </w:p>
        </w:tc>
        <w:tc>
          <w:tcPr>
            <w:tcW w:w="2361" w:type="dxa"/>
            <w:tcBorders>
              <w:top w:val="nil"/>
              <w:left w:val="nil"/>
              <w:bottom w:val="nil"/>
              <w:right w:val="nil"/>
            </w:tcBorders>
          </w:tcPr>
          <w:p w14:paraId="5E6E0416"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$11.50</w:t>
            </w:r>
          </w:p>
        </w:tc>
      </w:tr>
      <w:tr w:rsidR="000947CB" w:rsidRPr="000947CB" w14:paraId="1773AE05" w14:textId="77777777" w:rsidTr="00D13878">
        <w:trPr>
          <w:cantSplit/>
        </w:trPr>
        <w:tc>
          <w:tcPr>
            <w:tcW w:w="449" w:type="dxa"/>
            <w:tcBorders>
              <w:top w:val="nil"/>
              <w:left w:val="nil"/>
              <w:bottom w:val="nil"/>
              <w:right w:val="nil"/>
            </w:tcBorders>
          </w:tcPr>
          <w:p w14:paraId="320ACD74"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34</w:t>
            </w:r>
          </w:p>
        </w:tc>
        <w:tc>
          <w:tcPr>
            <w:tcW w:w="5181" w:type="dxa"/>
            <w:tcBorders>
              <w:top w:val="nil"/>
              <w:left w:val="nil"/>
              <w:bottom w:val="nil"/>
              <w:right w:val="nil"/>
            </w:tcBorders>
            <w:vAlign w:val="bottom"/>
          </w:tcPr>
          <w:p w14:paraId="6378A52B" w14:textId="77777777" w:rsidR="000947CB" w:rsidRPr="000947CB" w:rsidRDefault="000947CB" w:rsidP="000947CB">
            <w:pPr>
              <w:keepLines/>
              <w:autoSpaceDE w:val="0"/>
              <w:autoSpaceDN w:val="0"/>
              <w:adjustRightInd w:val="0"/>
              <w:spacing w:before="120" w:after="0" w:line="240" w:lineRule="auto"/>
              <w:jc w:val="left"/>
              <w:rPr>
                <w:rFonts w:eastAsiaTheme="minorHAnsi"/>
                <w:color w:val="000000"/>
                <w:sz w:val="20"/>
                <w:szCs w:val="20"/>
                <w:lang w:eastAsia="en-AU"/>
              </w:rPr>
            </w:pPr>
            <w:r w:rsidRPr="000947CB">
              <w:rPr>
                <w:rFonts w:eastAsiaTheme="minorHAnsi"/>
                <w:color w:val="000000"/>
                <w:sz w:val="20"/>
                <w:szCs w:val="20"/>
                <w:lang w:eastAsia="en-AU"/>
              </w:rPr>
              <w:t xml:space="preserve">Application for provision of information on the register of a restricted class </w:t>
            </w:r>
          </w:p>
        </w:tc>
        <w:tc>
          <w:tcPr>
            <w:tcW w:w="2361" w:type="dxa"/>
            <w:tcBorders>
              <w:top w:val="nil"/>
              <w:left w:val="nil"/>
              <w:bottom w:val="nil"/>
              <w:right w:val="nil"/>
            </w:tcBorders>
          </w:tcPr>
          <w:p w14:paraId="26654E25"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$12.00</w:t>
            </w:r>
          </w:p>
        </w:tc>
      </w:tr>
    </w:tbl>
    <w:p w14:paraId="4BE7C1B8" w14:textId="77777777" w:rsidR="000947CB" w:rsidRPr="000947CB" w:rsidRDefault="000947CB" w:rsidP="000947C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0947CB">
        <w:rPr>
          <w:rFonts w:eastAsia="Times New Roman"/>
          <w:b/>
          <w:bCs/>
          <w:color w:val="000000"/>
          <w:sz w:val="20"/>
          <w:szCs w:val="20"/>
          <w:lang w:eastAsia="en-AU"/>
        </w:rPr>
        <w:t>Note—</w:t>
      </w:r>
    </w:p>
    <w:p w14:paraId="14FF89C3" w14:textId="77777777" w:rsidR="000947CB" w:rsidRPr="000947CB" w:rsidRDefault="000947CB" w:rsidP="000947C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0947CB">
        <w:rPr>
          <w:rFonts w:eastAsia="Times New Roman"/>
          <w:color w:val="000000"/>
          <w:sz w:val="20"/>
          <w:szCs w:val="20"/>
          <w:lang w:eastAsia="en-AU"/>
        </w:rPr>
        <w:t xml:space="preserve">Regulation 38 of the </w:t>
      </w:r>
      <w:hyperlink r:id="rId61" w:history="1">
        <w:r w:rsidRPr="000947CB">
          <w:rPr>
            <w:rFonts w:eastAsia="Times New Roman"/>
            <w:i/>
            <w:iCs/>
            <w:color w:val="000000"/>
            <w:sz w:val="20"/>
            <w:szCs w:val="20"/>
            <w:lang w:eastAsia="en-AU"/>
          </w:rPr>
          <w:t>Landscape South Australia (General) Regulations 2020</w:t>
        </w:r>
      </w:hyperlink>
      <w:r w:rsidRPr="000947CB">
        <w:rPr>
          <w:rFonts w:eastAsia="Times New Roman"/>
          <w:color w:val="000000"/>
          <w:sz w:val="20"/>
          <w:szCs w:val="20"/>
          <w:lang w:eastAsia="en-AU"/>
        </w:rPr>
        <w:t xml:space="preserve"> sets out certain applications that are exempt from fees specified in this clause.</w:t>
      </w:r>
    </w:p>
    <w:p w14:paraId="2A54B01E" w14:textId="77777777" w:rsidR="000947CB" w:rsidRPr="000947CB" w:rsidRDefault="000947CB" w:rsidP="000947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47CB">
        <w:rPr>
          <w:rFonts w:eastAsia="Times New Roman"/>
          <w:b/>
          <w:bCs/>
          <w:color w:val="000000"/>
          <w:sz w:val="26"/>
          <w:szCs w:val="26"/>
          <w:lang w:eastAsia="en-AU"/>
        </w:rPr>
        <w:t>3—Fees relating to meters owned by Minister</w:t>
      </w:r>
    </w:p>
    <w:p w14:paraId="0DF5442C" w14:textId="77777777" w:rsidR="000947CB" w:rsidRPr="000947CB" w:rsidRDefault="000947CB" w:rsidP="000947CB">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451"/>
        <w:gridCol w:w="5235"/>
        <w:gridCol w:w="2306"/>
      </w:tblGrid>
      <w:tr w:rsidR="000947CB" w:rsidRPr="000947CB" w14:paraId="4FA56A7D" w14:textId="77777777" w:rsidTr="00D13878">
        <w:trPr>
          <w:cantSplit/>
        </w:trPr>
        <w:tc>
          <w:tcPr>
            <w:tcW w:w="451" w:type="dxa"/>
            <w:tcBorders>
              <w:top w:val="nil"/>
              <w:left w:val="nil"/>
              <w:bottom w:val="nil"/>
              <w:right w:val="nil"/>
            </w:tcBorders>
          </w:tcPr>
          <w:p w14:paraId="1544F439" w14:textId="77777777" w:rsidR="000947CB" w:rsidRPr="000947CB" w:rsidRDefault="000947CB" w:rsidP="000947CB">
            <w:pPr>
              <w:keepNext/>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1</w:t>
            </w:r>
          </w:p>
        </w:tc>
        <w:tc>
          <w:tcPr>
            <w:tcW w:w="5235" w:type="dxa"/>
            <w:tcBorders>
              <w:top w:val="nil"/>
              <w:left w:val="nil"/>
              <w:bottom w:val="nil"/>
              <w:right w:val="nil"/>
            </w:tcBorders>
          </w:tcPr>
          <w:p w14:paraId="1159F6F1" w14:textId="77777777" w:rsidR="000947CB" w:rsidRPr="000947CB" w:rsidRDefault="000947CB" w:rsidP="000947CB">
            <w:pPr>
              <w:keepNext/>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 xml:space="preserve">Rent for meter owned by Minister for a period of 12 months or less ending on 30 June (regulation 10 of the </w:t>
            </w:r>
            <w:hyperlink r:id="rId62" w:history="1">
              <w:r w:rsidRPr="000947CB">
                <w:rPr>
                  <w:rFonts w:eastAsia="Times New Roman"/>
                  <w:i/>
                  <w:iCs/>
                  <w:color w:val="000000"/>
                  <w:sz w:val="20"/>
                  <w:szCs w:val="20"/>
                  <w:lang w:eastAsia="en-AU"/>
                </w:rPr>
                <w:t>Landscape South Australia (Water Management) Regulations 2020</w:t>
              </w:r>
            </w:hyperlink>
            <w:r w:rsidRPr="000947CB">
              <w:rPr>
                <w:rFonts w:eastAsia="Times New Roman"/>
                <w:color w:val="000000"/>
                <w:sz w:val="20"/>
                <w:szCs w:val="20"/>
                <w:lang w:eastAsia="en-AU"/>
              </w:rPr>
              <w:t>)—</w:t>
            </w:r>
          </w:p>
        </w:tc>
        <w:tc>
          <w:tcPr>
            <w:tcW w:w="2306" w:type="dxa"/>
            <w:tcBorders>
              <w:top w:val="nil"/>
              <w:left w:val="nil"/>
              <w:bottom w:val="nil"/>
              <w:right w:val="nil"/>
            </w:tcBorders>
          </w:tcPr>
          <w:p w14:paraId="436332EC" w14:textId="77777777" w:rsidR="000947CB" w:rsidRPr="000947CB" w:rsidRDefault="000947CB" w:rsidP="000947CB">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0947CB" w:rsidRPr="000947CB" w14:paraId="093F39A0" w14:textId="77777777" w:rsidTr="00D13878">
        <w:trPr>
          <w:cantSplit/>
        </w:trPr>
        <w:tc>
          <w:tcPr>
            <w:tcW w:w="451" w:type="dxa"/>
            <w:tcBorders>
              <w:top w:val="nil"/>
              <w:left w:val="nil"/>
              <w:bottom w:val="nil"/>
              <w:right w:val="nil"/>
            </w:tcBorders>
          </w:tcPr>
          <w:p w14:paraId="17F326B0" w14:textId="77777777" w:rsidR="000947CB" w:rsidRPr="000947CB" w:rsidRDefault="000947CB" w:rsidP="000947C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5235" w:type="dxa"/>
            <w:tcBorders>
              <w:top w:val="nil"/>
              <w:left w:val="nil"/>
              <w:bottom w:val="nil"/>
              <w:right w:val="nil"/>
            </w:tcBorders>
          </w:tcPr>
          <w:p w14:paraId="661FE947" w14:textId="77777777" w:rsidR="000947CB" w:rsidRPr="000947CB" w:rsidRDefault="000947CB" w:rsidP="000947CB">
            <w:pPr>
              <w:keepNext/>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Nominal size of meter—</w:t>
            </w:r>
          </w:p>
        </w:tc>
        <w:tc>
          <w:tcPr>
            <w:tcW w:w="2306" w:type="dxa"/>
            <w:tcBorders>
              <w:top w:val="nil"/>
              <w:left w:val="nil"/>
              <w:bottom w:val="nil"/>
              <w:right w:val="nil"/>
            </w:tcBorders>
          </w:tcPr>
          <w:p w14:paraId="71454399" w14:textId="77777777" w:rsidR="000947CB" w:rsidRPr="000947CB" w:rsidRDefault="000947CB" w:rsidP="000947CB">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0947CB" w:rsidRPr="000947CB" w14:paraId="22439C39" w14:textId="77777777" w:rsidTr="00D13878">
        <w:trPr>
          <w:cantSplit/>
        </w:trPr>
        <w:tc>
          <w:tcPr>
            <w:tcW w:w="451" w:type="dxa"/>
            <w:tcBorders>
              <w:top w:val="nil"/>
              <w:left w:val="nil"/>
              <w:bottom w:val="nil"/>
              <w:right w:val="nil"/>
            </w:tcBorders>
          </w:tcPr>
          <w:p w14:paraId="5992581C"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235" w:type="dxa"/>
            <w:tcBorders>
              <w:top w:val="nil"/>
              <w:left w:val="nil"/>
              <w:bottom w:val="nil"/>
              <w:right w:val="nil"/>
            </w:tcBorders>
          </w:tcPr>
          <w:p w14:paraId="5E4B11B9"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(a)</w:t>
            </w:r>
            <w:r w:rsidRPr="000947CB">
              <w:rPr>
                <w:rFonts w:eastAsia="Times New Roman"/>
                <w:color w:val="000000"/>
                <w:sz w:val="20"/>
                <w:szCs w:val="20"/>
                <w:lang w:eastAsia="en-AU"/>
              </w:rPr>
              <w:tab/>
              <w:t>less than 50 mm</w:t>
            </w:r>
          </w:p>
        </w:tc>
        <w:tc>
          <w:tcPr>
            <w:tcW w:w="2306" w:type="dxa"/>
            <w:tcBorders>
              <w:top w:val="nil"/>
              <w:left w:val="nil"/>
              <w:bottom w:val="nil"/>
              <w:right w:val="nil"/>
            </w:tcBorders>
          </w:tcPr>
          <w:p w14:paraId="00F3C119"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$241.00</w:t>
            </w:r>
          </w:p>
        </w:tc>
      </w:tr>
      <w:tr w:rsidR="000947CB" w:rsidRPr="000947CB" w14:paraId="6905B70E" w14:textId="77777777" w:rsidTr="00D13878">
        <w:trPr>
          <w:cantSplit/>
        </w:trPr>
        <w:tc>
          <w:tcPr>
            <w:tcW w:w="451" w:type="dxa"/>
            <w:tcBorders>
              <w:top w:val="nil"/>
              <w:left w:val="nil"/>
              <w:bottom w:val="nil"/>
              <w:right w:val="nil"/>
            </w:tcBorders>
          </w:tcPr>
          <w:p w14:paraId="16CCFCC5"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235" w:type="dxa"/>
            <w:tcBorders>
              <w:top w:val="nil"/>
              <w:left w:val="nil"/>
              <w:bottom w:val="nil"/>
              <w:right w:val="nil"/>
            </w:tcBorders>
          </w:tcPr>
          <w:p w14:paraId="5109CA2D"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(b)</w:t>
            </w:r>
            <w:r w:rsidRPr="000947CB">
              <w:rPr>
                <w:rFonts w:eastAsia="Times New Roman"/>
                <w:color w:val="000000"/>
                <w:sz w:val="20"/>
                <w:szCs w:val="20"/>
                <w:lang w:eastAsia="en-AU"/>
              </w:rPr>
              <w:tab/>
              <w:t>50 to 100 mm</w:t>
            </w:r>
          </w:p>
        </w:tc>
        <w:tc>
          <w:tcPr>
            <w:tcW w:w="2306" w:type="dxa"/>
            <w:tcBorders>
              <w:top w:val="nil"/>
              <w:left w:val="nil"/>
              <w:bottom w:val="nil"/>
              <w:right w:val="nil"/>
            </w:tcBorders>
          </w:tcPr>
          <w:p w14:paraId="7F9DEFCE"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$348.00</w:t>
            </w:r>
          </w:p>
        </w:tc>
      </w:tr>
      <w:tr w:rsidR="000947CB" w:rsidRPr="000947CB" w14:paraId="218DACFE" w14:textId="77777777" w:rsidTr="00D13878">
        <w:trPr>
          <w:cantSplit/>
        </w:trPr>
        <w:tc>
          <w:tcPr>
            <w:tcW w:w="451" w:type="dxa"/>
            <w:tcBorders>
              <w:top w:val="nil"/>
              <w:left w:val="nil"/>
              <w:bottom w:val="nil"/>
              <w:right w:val="nil"/>
            </w:tcBorders>
          </w:tcPr>
          <w:p w14:paraId="1B4C92CB"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235" w:type="dxa"/>
            <w:tcBorders>
              <w:top w:val="nil"/>
              <w:left w:val="nil"/>
              <w:bottom w:val="nil"/>
              <w:right w:val="nil"/>
            </w:tcBorders>
          </w:tcPr>
          <w:p w14:paraId="63A82F24"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(c)</w:t>
            </w:r>
            <w:r w:rsidRPr="000947CB">
              <w:rPr>
                <w:rFonts w:eastAsia="Times New Roman"/>
                <w:color w:val="000000"/>
                <w:sz w:val="20"/>
                <w:szCs w:val="20"/>
                <w:lang w:eastAsia="en-AU"/>
              </w:rPr>
              <w:tab/>
              <w:t>150 to 175 mm</w:t>
            </w:r>
          </w:p>
        </w:tc>
        <w:tc>
          <w:tcPr>
            <w:tcW w:w="2306" w:type="dxa"/>
            <w:tcBorders>
              <w:top w:val="nil"/>
              <w:left w:val="nil"/>
              <w:bottom w:val="nil"/>
              <w:right w:val="nil"/>
            </w:tcBorders>
          </w:tcPr>
          <w:p w14:paraId="46255729"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$514.00</w:t>
            </w:r>
          </w:p>
        </w:tc>
      </w:tr>
      <w:tr w:rsidR="000947CB" w:rsidRPr="000947CB" w14:paraId="5AC1AB03" w14:textId="77777777" w:rsidTr="00D13878">
        <w:trPr>
          <w:cantSplit/>
        </w:trPr>
        <w:tc>
          <w:tcPr>
            <w:tcW w:w="451" w:type="dxa"/>
            <w:tcBorders>
              <w:top w:val="nil"/>
              <w:left w:val="nil"/>
              <w:bottom w:val="nil"/>
              <w:right w:val="nil"/>
            </w:tcBorders>
          </w:tcPr>
          <w:p w14:paraId="533251BB"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235" w:type="dxa"/>
            <w:tcBorders>
              <w:top w:val="nil"/>
              <w:left w:val="nil"/>
              <w:bottom w:val="nil"/>
              <w:right w:val="nil"/>
            </w:tcBorders>
          </w:tcPr>
          <w:p w14:paraId="4C765B62"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(d)</w:t>
            </w:r>
            <w:r w:rsidRPr="000947CB">
              <w:rPr>
                <w:rFonts w:eastAsia="Times New Roman"/>
                <w:color w:val="000000"/>
                <w:sz w:val="20"/>
                <w:szCs w:val="20"/>
                <w:lang w:eastAsia="en-AU"/>
              </w:rPr>
              <w:tab/>
              <w:t>200 to 380 mm</w:t>
            </w:r>
          </w:p>
        </w:tc>
        <w:tc>
          <w:tcPr>
            <w:tcW w:w="2306" w:type="dxa"/>
            <w:tcBorders>
              <w:top w:val="nil"/>
              <w:left w:val="nil"/>
              <w:bottom w:val="nil"/>
              <w:right w:val="nil"/>
            </w:tcBorders>
          </w:tcPr>
          <w:p w14:paraId="739CA061"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$589.00</w:t>
            </w:r>
          </w:p>
        </w:tc>
      </w:tr>
      <w:tr w:rsidR="000947CB" w:rsidRPr="000947CB" w14:paraId="2D6DC5B4" w14:textId="77777777" w:rsidTr="00D13878">
        <w:trPr>
          <w:cantSplit/>
        </w:trPr>
        <w:tc>
          <w:tcPr>
            <w:tcW w:w="451" w:type="dxa"/>
            <w:tcBorders>
              <w:top w:val="nil"/>
              <w:left w:val="nil"/>
              <w:bottom w:val="nil"/>
              <w:right w:val="nil"/>
            </w:tcBorders>
          </w:tcPr>
          <w:p w14:paraId="52CA8302"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p>
        </w:tc>
        <w:tc>
          <w:tcPr>
            <w:tcW w:w="5235" w:type="dxa"/>
            <w:tcBorders>
              <w:top w:val="nil"/>
              <w:left w:val="nil"/>
              <w:bottom w:val="nil"/>
              <w:right w:val="nil"/>
            </w:tcBorders>
          </w:tcPr>
          <w:p w14:paraId="3E10B34D" w14:textId="77777777" w:rsidR="000947CB" w:rsidRPr="000947CB" w:rsidRDefault="000947CB" w:rsidP="000947C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0947CB">
              <w:rPr>
                <w:rFonts w:eastAsia="Times New Roman"/>
                <w:color w:val="000000"/>
                <w:sz w:val="20"/>
                <w:szCs w:val="20"/>
                <w:lang w:eastAsia="en-AU"/>
              </w:rPr>
              <w:tab/>
              <w:t>(e)</w:t>
            </w:r>
            <w:r w:rsidRPr="000947CB">
              <w:rPr>
                <w:rFonts w:eastAsia="Times New Roman"/>
                <w:color w:val="000000"/>
                <w:sz w:val="20"/>
                <w:szCs w:val="20"/>
                <w:lang w:eastAsia="en-AU"/>
              </w:rPr>
              <w:tab/>
              <w:t>407 to 610 mm</w:t>
            </w:r>
          </w:p>
        </w:tc>
        <w:tc>
          <w:tcPr>
            <w:tcW w:w="2306" w:type="dxa"/>
            <w:tcBorders>
              <w:top w:val="nil"/>
              <w:left w:val="nil"/>
              <w:bottom w:val="nil"/>
              <w:right w:val="nil"/>
            </w:tcBorders>
          </w:tcPr>
          <w:p w14:paraId="21BB6711"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$706.00</w:t>
            </w:r>
          </w:p>
        </w:tc>
      </w:tr>
      <w:tr w:rsidR="000947CB" w:rsidRPr="000947CB" w14:paraId="7FB5863E" w14:textId="77777777" w:rsidTr="00D13878">
        <w:trPr>
          <w:cantSplit/>
        </w:trPr>
        <w:tc>
          <w:tcPr>
            <w:tcW w:w="451" w:type="dxa"/>
            <w:tcBorders>
              <w:top w:val="nil"/>
              <w:left w:val="nil"/>
              <w:bottom w:val="nil"/>
              <w:right w:val="nil"/>
            </w:tcBorders>
          </w:tcPr>
          <w:p w14:paraId="67464BA7"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2</w:t>
            </w:r>
          </w:p>
        </w:tc>
        <w:tc>
          <w:tcPr>
            <w:tcW w:w="5235" w:type="dxa"/>
            <w:tcBorders>
              <w:top w:val="nil"/>
              <w:left w:val="nil"/>
              <w:bottom w:val="nil"/>
              <w:right w:val="nil"/>
            </w:tcBorders>
          </w:tcPr>
          <w:p w14:paraId="0ED12787"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Testing meter under section 79(4) of the Act</w:t>
            </w:r>
          </w:p>
        </w:tc>
        <w:tc>
          <w:tcPr>
            <w:tcW w:w="2306" w:type="dxa"/>
            <w:tcBorders>
              <w:top w:val="nil"/>
              <w:left w:val="nil"/>
              <w:bottom w:val="nil"/>
              <w:right w:val="nil"/>
            </w:tcBorders>
          </w:tcPr>
          <w:p w14:paraId="08E62210"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Estimated cost determined by the Minister</w:t>
            </w:r>
          </w:p>
        </w:tc>
      </w:tr>
    </w:tbl>
    <w:p w14:paraId="71EBEED5" w14:textId="77777777" w:rsidR="000947CB" w:rsidRPr="000947CB" w:rsidRDefault="000947CB" w:rsidP="000947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47CB">
        <w:rPr>
          <w:rFonts w:eastAsia="Times New Roman"/>
          <w:b/>
          <w:bCs/>
          <w:color w:val="000000"/>
          <w:sz w:val="26"/>
          <w:szCs w:val="26"/>
          <w:lang w:eastAsia="en-AU"/>
        </w:rPr>
        <w:t>4—Tagged interstate water trades</w:t>
      </w:r>
    </w:p>
    <w:p w14:paraId="03365A64" w14:textId="77777777" w:rsidR="000947CB" w:rsidRPr="000947CB" w:rsidRDefault="000947CB" w:rsidP="000947CB">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451"/>
        <w:gridCol w:w="5235"/>
        <w:gridCol w:w="2306"/>
      </w:tblGrid>
      <w:tr w:rsidR="000947CB" w:rsidRPr="000947CB" w14:paraId="208AF16C" w14:textId="77777777" w:rsidTr="00D13878">
        <w:trPr>
          <w:cantSplit/>
        </w:trPr>
        <w:tc>
          <w:tcPr>
            <w:tcW w:w="451" w:type="dxa"/>
            <w:tcBorders>
              <w:top w:val="nil"/>
              <w:left w:val="nil"/>
              <w:bottom w:val="nil"/>
              <w:right w:val="nil"/>
            </w:tcBorders>
          </w:tcPr>
          <w:p w14:paraId="57366F4A"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1</w:t>
            </w:r>
          </w:p>
        </w:tc>
        <w:tc>
          <w:tcPr>
            <w:tcW w:w="5235" w:type="dxa"/>
            <w:tcBorders>
              <w:top w:val="nil"/>
              <w:left w:val="nil"/>
              <w:bottom w:val="nil"/>
              <w:right w:val="nil"/>
            </w:tcBorders>
          </w:tcPr>
          <w:p w14:paraId="5E58563B" w14:textId="77777777" w:rsidR="000947CB" w:rsidRPr="000947CB" w:rsidRDefault="000947CB" w:rsidP="000947CB">
            <w:pPr>
              <w:keepLines/>
              <w:autoSpaceDE w:val="0"/>
              <w:autoSpaceDN w:val="0"/>
              <w:adjustRightInd w:val="0"/>
              <w:spacing w:before="120" w:after="0" w:line="240" w:lineRule="auto"/>
              <w:jc w:val="left"/>
              <w:rPr>
                <w:rFonts w:eastAsia="Times New Roman"/>
                <w:color w:val="000000"/>
                <w:sz w:val="20"/>
                <w:szCs w:val="20"/>
                <w:lang w:eastAsia="en-AU"/>
              </w:rPr>
            </w:pPr>
            <w:r w:rsidRPr="000947CB">
              <w:rPr>
                <w:rFonts w:eastAsia="Times New Roman"/>
                <w:color w:val="000000"/>
                <w:sz w:val="20"/>
                <w:szCs w:val="20"/>
                <w:lang w:eastAsia="en-AU"/>
              </w:rPr>
              <w:t xml:space="preserve">Application to register a transfer of a water allocation undertaken under an Interstate Water Entitlements Transfer Scheme (regulation 32(1) of </w:t>
            </w:r>
            <w:hyperlink r:id="rId63" w:history="1">
              <w:r w:rsidRPr="000947CB">
                <w:rPr>
                  <w:rFonts w:eastAsia="Times New Roman"/>
                  <w:i/>
                  <w:iCs/>
                  <w:color w:val="000000"/>
                  <w:sz w:val="20"/>
                  <w:szCs w:val="20"/>
                  <w:lang w:eastAsia="en-AU"/>
                </w:rPr>
                <w:t>Landscape South Australia (Water Management) Regulations 2020</w:t>
              </w:r>
            </w:hyperlink>
            <w:r w:rsidRPr="000947CB">
              <w:rPr>
                <w:rFonts w:eastAsia="Times New Roman"/>
                <w:color w:val="000000"/>
                <w:sz w:val="20"/>
                <w:szCs w:val="20"/>
                <w:lang w:eastAsia="en-AU"/>
              </w:rPr>
              <w:t>)</w:t>
            </w:r>
          </w:p>
        </w:tc>
        <w:tc>
          <w:tcPr>
            <w:tcW w:w="2306" w:type="dxa"/>
            <w:tcBorders>
              <w:top w:val="nil"/>
              <w:left w:val="nil"/>
              <w:bottom w:val="nil"/>
              <w:right w:val="nil"/>
            </w:tcBorders>
          </w:tcPr>
          <w:p w14:paraId="7DF0F8EF" w14:textId="77777777" w:rsidR="000947CB" w:rsidRPr="000947CB" w:rsidRDefault="000947CB" w:rsidP="000947CB">
            <w:pPr>
              <w:keepLines/>
              <w:autoSpaceDE w:val="0"/>
              <w:autoSpaceDN w:val="0"/>
              <w:adjustRightInd w:val="0"/>
              <w:spacing w:before="120" w:after="0" w:line="240" w:lineRule="auto"/>
              <w:jc w:val="right"/>
              <w:rPr>
                <w:rFonts w:eastAsia="Times New Roman"/>
                <w:color w:val="000000"/>
                <w:sz w:val="20"/>
                <w:szCs w:val="20"/>
                <w:lang w:eastAsia="en-AU"/>
              </w:rPr>
            </w:pPr>
            <w:r w:rsidRPr="000947CB">
              <w:rPr>
                <w:rFonts w:eastAsia="Times New Roman"/>
                <w:color w:val="000000"/>
                <w:sz w:val="20"/>
                <w:szCs w:val="20"/>
                <w:lang w:eastAsia="en-AU"/>
              </w:rPr>
              <w:t>$288.00</w:t>
            </w:r>
          </w:p>
        </w:tc>
      </w:tr>
    </w:tbl>
    <w:p w14:paraId="0D5C74CF" w14:textId="77777777" w:rsidR="000947CB" w:rsidRPr="000947CB" w:rsidRDefault="000947CB" w:rsidP="000947CB">
      <w:pPr>
        <w:keepNext/>
        <w:keepLines/>
        <w:autoSpaceDE w:val="0"/>
        <w:autoSpaceDN w:val="0"/>
        <w:adjustRightInd w:val="0"/>
        <w:spacing w:before="120" w:after="120" w:line="240" w:lineRule="auto"/>
        <w:jc w:val="left"/>
        <w:rPr>
          <w:rFonts w:eastAsia="Times New Roman"/>
          <w:b/>
          <w:bCs/>
          <w:color w:val="000000"/>
          <w:sz w:val="26"/>
          <w:szCs w:val="26"/>
          <w:lang w:eastAsia="en-AU"/>
        </w:rPr>
      </w:pPr>
      <w:r w:rsidRPr="000947CB">
        <w:rPr>
          <w:rFonts w:eastAsia="Times New Roman"/>
          <w:b/>
          <w:bCs/>
          <w:color w:val="000000"/>
          <w:sz w:val="26"/>
          <w:szCs w:val="26"/>
          <w:lang w:eastAsia="en-AU"/>
        </w:rPr>
        <w:t>Made by the Minister for Climate, Environment and Water</w:t>
      </w:r>
    </w:p>
    <w:p w14:paraId="215F522C" w14:textId="7525FAE4" w:rsidR="000947CB" w:rsidRDefault="000947CB" w:rsidP="00094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color w:val="000000"/>
          <w:sz w:val="23"/>
          <w:szCs w:val="23"/>
          <w:lang w:eastAsia="en-AU"/>
        </w:rPr>
      </w:pPr>
      <w:r w:rsidRPr="000947CB">
        <w:rPr>
          <w:rFonts w:eastAsia="Times New Roman"/>
          <w:color w:val="000000"/>
          <w:sz w:val="23"/>
          <w:szCs w:val="23"/>
          <w:lang w:eastAsia="en-AU"/>
        </w:rPr>
        <w:t>On 16 June 2022</w:t>
      </w:r>
    </w:p>
    <w:p w14:paraId="4D17056C" w14:textId="0737DF2C" w:rsidR="000947CB" w:rsidRDefault="000947CB" w:rsidP="000947CB">
      <w:pPr>
        <w:pBdr>
          <w:bottom w:val="single" w:sz="4" w:space="1" w:color="auto"/>
        </w:pBdr>
        <w:spacing w:after="0" w:line="52" w:lineRule="exact"/>
        <w:jc w:val="center"/>
      </w:pPr>
    </w:p>
    <w:p w14:paraId="057953C9" w14:textId="1A8FED5C" w:rsidR="000947CB" w:rsidRDefault="000947CB" w:rsidP="000947CB">
      <w:pPr>
        <w:pBdr>
          <w:top w:val="single" w:sz="4" w:space="1" w:color="auto"/>
        </w:pBdr>
        <w:spacing w:before="34" w:after="0" w:line="14" w:lineRule="exact"/>
        <w:jc w:val="center"/>
      </w:pPr>
    </w:p>
    <w:p w14:paraId="2659C73F" w14:textId="1B0523AB" w:rsidR="00672AE4" w:rsidRDefault="00672AE4">
      <w:pPr>
        <w:spacing w:after="0" w:line="240" w:lineRule="auto"/>
        <w:jc w:val="left"/>
        <w:rPr>
          <w:rFonts w:eastAsia="Times New Roman"/>
          <w:szCs w:val="17"/>
        </w:rPr>
      </w:pPr>
      <w:r>
        <w:br w:type="page"/>
      </w:r>
    </w:p>
    <w:p w14:paraId="505C21C8" w14:textId="77777777" w:rsidR="00672AE4" w:rsidRPr="00672AE4" w:rsidRDefault="00672AE4" w:rsidP="004A610D">
      <w:pPr>
        <w:pStyle w:val="Heading2"/>
      </w:pPr>
      <w:bookmarkStart w:id="81" w:name="_Toc107484659"/>
      <w:r w:rsidRPr="00672AE4">
        <w:lastRenderedPageBreak/>
        <w:t>Liquor Licensing Act 1997</w:t>
      </w:r>
      <w:bookmarkEnd w:id="81"/>
    </w:p>
    <w:p w14:paraId="7988D350" w14:textId="77777777" w:rsidR="00672AE4" w:rsidRPr="00672AE4" w:rsidRDefault="00672AE4" w:rsidP="00672AE4">
      <w:pPr>
        <w:spacing w:before="240" w:after="0" w:line="240" w:lineRule="auto"/>
        <w:jc w:val="left"/>
        <w:rPr>
          <w:rFonts w:eastAsia="Times New Roman"/>
          <w:sz w:val="28"/>
          <w:szCs w:val="28"/>
        </w:rPr>
      </w:pPr>
      <w:r w:rsidRPr="00672AE4">
        <w:rPr>
          <w:rFonts w:eastAsia="Times New Roman"/>
          <w:sz w:val="28"/>
          <w:szCs w:val="28"/>
        </w:rPr>
        <w:t>South Australia</w:t>
      </w:r>
    </w:p>
    <w:p w14:paraId="111FA637" w14:textId="77777777" w:rsidR="00672AE4" w:rsidRPr="00672AE4" w:rsidRDefault="00672AE4" w:rsidP="00672AE4">
      <w:pPr>
        <w:spacing w:before="120" w:after="200" w:line="240" w:lineRule="auto"/>
        <w:jc w:val="left"/>
        <w:rPr>
          <w:rFonts w:eastAsia="Times New Roman"/>
          <w:b/>
          <w:sz w:val="36"/>
          <w:szCs w:val="36"/>
        </w:rPr>
      </w:pPr>
      <w:r w:rsidRPr="00672AE4">
        <w:rPr>
          <w:rFonts w:eastAsia="Times New Roman"/>
          <w:b/>
          <w:sz w:val="36"/>
          <w:szCs w:val="36"/>
        </w:rPr>
        <w:t>Liquor Licensing (Fees No 2) Notice 2022</w:t>
      </w:r>
    </w:p>
    <w:p w14:paraId="06385317" w14:textId="77777777" w:rsidR="00672AE4" w:rsidRPr="00672AE4" w:rsidRDefault="00672AE4" w:rsidP="00672AE4">
      <w:pPr>
        <w:spacing w:before="80" w:after="240" w:line="240" w:lineRule="auto"/>
        <w:jc w:val="left"/>
        <w:rPr>
          <w:rFonts w:eastAsia="Times New Roman"/>
          <w:sz w:val="24"/>
          <w:szCs w:val="24"/>
        </w:rPr>
      </w:pPr>
      <w:r w:rsidRPr="00672AE4">
        <w:rPr>
          <w:rFonts w:eastAsia="Times New Roman"/>
          <w:sz w:val="24"/>
          <w:szCs w:val="24"/>
        </w:rPr>
        <w:t xml:space="preserve">under the </w:t>
      </w:r>
      <w:r w:rsidRPr="00672AE4">
        <w:rPr>
          <w:rFonts w:eastAsia="Times New Roman"/>
          <w:i/>
          <w:sz w:val="24"/>
          <w:szCs w:val="24"/>
        </w:rPr>
        <w:t>Liquor Licensing Act 1997</w:t>
      </w:r>
    </w:p>
    <w:p w14:paraId="39D85B4B" w14:textId="77777777" w:rsidR="00672AE4" w:rsidRPr="00672AE4" w:rsidRDefault="00672AE4" w:rsidP="00672AE4">
      <w:pPr>
        <w:spacing w:before="160" w:after="0" w:line="240" w:lineRule="auto"/>
        <w:ind w:left="567" w:hanging="567"/>
        <w:jc w:val="left"/>
        <w:rPr>
          <w:rFonts w:eastAsia="Times New Roman"/>
          <w:b/>
          <w:sz w:val="26"/>
          <w:szCs w:val="26"/>
        </w:rPr>
      </w:pPr>
      <w:r w:rsidRPr="00672AE4">
        <w:rPr>
          <w:rFonts w:eastAsia="Times New Roman"/>
          <w:b/>
          <w:sz w:val="26"/>
          <w:szCs w:val="26"/>
        </w:rPr>
        <w:t>1—Short title</w:t>
      </w:r>
    </w:p>
    <w:p w14:paraId="3C332017" w14:textId="77777777" w:rsidR="00672AE4" w:rsidRPr="00672AE4" w:rsidRDefault="00672AE4" w:rsidP="00672AE4">
      <w:pPr>
        <w:spacing w:before="120" w:after="0" w:line="240" w:lineRule="auto"/>
        <w:ind w:left="794"/>
        <w:rPr>
          <w:rFonts w:eastAsia="Times New Roman"/>
          <w:sz w:val="23"/>
          <w:szCs w:val="23"/>
        </w:rPr>
      </w:pPr>
      <w:r w:rsidRPr="00672AE4">
        <w:rPr>
          <w:rFonts w:eastAsia="Times New Roman"/>
          <w:sz w:val="23"/>
          <w:szCs w:val="23"/>
        </w:rPr>
        <w:t xml:space="preserve">This notice may be cited as the </w:t>
      </w:r>
      <w:r w:rsidRPr="00672AE4">
        <w:rPr>
          <w:rFonts w:eastAsia="Times New Roman"/>
          <w:i/>
          <w:sz w:val="23"/>
          <w:szCs w:val="23"/>
        </w:rPr>
        <w:t>Liquor Licensing (Fees No 2) Notice 2022</w:t>
      </w:r>
      <w:r w:rsidRPr="00672AE4">
        <w:rPr>
          <w:rFonts w:eastAsia="Times New Roman"/>
          <w:sz w:val="23"/>
          <w:szCs w:val="23"/>
        </w:rPr>
        <w:t>.</w:t>
      </w:r>
    </w:p>
    <w:p w14:paraId="1062F603" w14:textId="77777777" w:rsidR="00672AE4" w:rsidRPr="00672AE4" w:rsidRDefault="00672AE4" w:rsidP="00672AE4">
      <w:pPr>
        <w:spacing w:before="120" w:after="0" w:line="240" w:lineRule="auto"/>
        <w:ind w:left="794"/>
        <w:jc w:val="left"/>
        <w:rPr>
          <w:rFonts w:eastAsia="Times New Roman"/>
          <w:b/>
          <w:sz w:val="20"/>
          <w:szCs w:val="20"/>
        </w:rPr>
      </w:pPr>
      <w:r w:rsidRPr="00672AE4">
        <w:rPr>
          <w:rFonts w:eastAsia="Times New Roman"/>
          <w:b/>
          <w:sz w:val="20"/>
          <w:szCs w:val="20"/>
        </w:rPr>
        <w:t>Note—</w:t>
      </w:r>
    </w:p>
    <w:p w14:paraId="3F849AE5" w14:textId="77777777" w:rsidR="00672AE4" w:rsidRPr="00672AE4" w:rsidRDefault="00672AE4" w:rsidP="00672AE4">
      <w:pPr>
        <w:spacing w:before="120" w:after="0" w:line="240" w:lineRule="auto"/>
        <w:ind w:left="1588"/>
        <w:jc w:val="left"/>
        <w:rPr>
          <w:rFonts w:eastAsia="Times New Roman"/>
          <w:sz w:val="20"/>
          <w:szCs w:val="20"/>
        </w:rPr>
      </w:pPr>
      <w:r w:rsidRPr="00672AE4">
        <w:rPr>
          <w:rFonts w:eastAsia="Times New Roman"/>
          <w:sz w:val="20"/>
          <w:szCs w:val="20"/>
        </w:rPr>
        <w:t xml:space="preserve">This is a fee notice made in accordance with the </w:t>
      </w:r>
      <w:r w:rsidRPr="00672AE4">
        <w:rPr>
          <w:rFonts w:eastAsia="Times New Roman"/>
          <w:i/>
          <w:sz w:val="20"/>
          <w:szCs w:val="20"/>
        </w:rPr>
        <w:t>Legislation (Fees) Act 2019</w:t>
      </w:r>
      <w:r w:rsidRPr="00672AE4">
        <w:rPr>
          <w:rFonts w:eastAsia="Times New Roman"/>
          <w:sz w:val="20"/>
          <w:szCs w:val="20"/>
        </w:rPr>
        <w:t>.</w:t>
      </w:r>
    </w:p>
    <w:p w14:paraId="5D3719CF" w14:textId="77777777" w:rsidR="00672AE4" w:rsidRPr="00672AE4" w:rsidRDefault="00672AE4" w:rsidP="00672AE4">
      <w:pPr>
        <w:spacing w:before="160" w:after="0" w:line="240" w:lineRule="auto"/>
        <w:ind w:left="567" w:hanging="567"/>
        <w:jc w:val="left"/>
        <w:rPr>
          <w:rFonts w:eastAsia="Times New Roman"/>
          <w:b/>
          <w:sz w:val="26"/>
          <w:szCs w:val="26"/>
        </w:rPr>
      </w:pPr>
      <w:r w:rsidRPr="00672AE4">
        <w:rPr>
          <w:rFonts w:eastAsia="Times New Roman"/>
          <w:b/>
          <w:sz w:val="26"/>
          <w:szCs w:val="26"/>
        </w:rPr>
        <w:t>2—Commencement</w:t>
      </w:r>
    </w:p>
    <w:p w14:paraId="25E5F324" w14:textId="77777777" w:rsidR="00672AE4" w:rsidRPr="00672AE4" w:rsidRDefault="00672AE4" w:rsidP="00672AE4">
      <w:pPr>
        <w:spacing w:before="120" w:after="0" w:line="240" w:lineRule="auto"/>
        <w:ind w:left="794"/>
        <w:rPr>
          <w:rFonts w:eastAsia="Times New Roman"/>
          <w:sz w:val="23"/>
          <w:szCs w:val="23"/>
        </w:rPr>
      </w:pPr>
      <w:r w:rsidRPr="00672AE4">
        <w:rPr>
          <w:rFonts w:eastAsia="Times New Roman"/>
          <w:sz w:val="23"/>
          <w:szCs w:val="23"/>
        </w:rPr>
        <w:t>This notice has effect on 1 July 2022.</w:t>
      </w:r>
    </w:p>
    <w:p w14:paraId="01AD76DC" w14:textId="77777777" w:rsidR="00672AE4" w:rsidRPr="00672AE4" w:rsidRDefault="00672AE4" w:rsidP="00672AE4">
      <w:pPr>
        <w:spacing w:before="160" w:after="0" w:line="240" w:lineRule="auto"/>
        <w:ind w:left="567" w:hanging="567"/>
        <w:jc w:val="left"/>
        <w:rPr>
          <w:rFonts w:eastAsia="Times New Roman"/>
          <w:b/>
          <w:sz w:val="26"/>
          <w:szCs w:val="26"/>
        </w:rPr>
      </w:pPr>
      <w:r w:rsidRPr="00672AE4">
        <w:rPr>
          <w:rFonts w:eastAsia="Times New Roman"/>
          <w:b/>
          <w:sz w:val="26"/>
          <w:szCs w:val="26"/>
        </w:rPr>
        <w:t>3—Revocation</w:t>
      </w:r>
    </w:p>
    <w:p w14:paraId="76B59409" w14:textId="77777777" w:rsidR="00672AE4" w:rsidRPr="00672AE4" w:rsidRDefault="00672AE4" w:rsidP="00672AE4">
      <w:pPr>
        <w:spacing w:before="120" w:after="0" w:line="240" w:lineRule="auto"/>
        <w:ind w:left="794"/>
        <w:rPr>
          <w:rFonts w:eastAsia="Times New Roman"/>
          <w:sz w:val="23"/>
          <w:szCs w:val="23"/>
        </w:rPr>
      </w:pPr>
      <w:r w:rsidRPr="00672AE4">
        <w:rPr>
          <w:rFonts w:eastAsia="Times New Roman"/>
          <w:sz w:val="23"/>
          <w:szCs w:val="23"/>
        </w:rPr>
        <w:t xml:space="preserve">All previous fee notices made under the Act (including, to avoid doubt, the </w:t>
      </w:r>
      <w:r w:rsidRPr="00672AE4">
        <w:rPr>
          <w:rFonts w:eastAsia="Times New Roman"/>
          <w:i/>
          <w:sz w:val="23"/>
          <w:szCs w:val="23"/>
        </w:rPr>
        <w:t>Liquor Licensing (Fees) Notice 2022</w:t>
      </w:r>
      <w:r w:rsidRPr="00672AE4">
        <w:rPr>
          <w:rFonts w:eastAsia="Times New Roman"/>
          <w:sz w:val="23"/>
          <w:szCs w:val="23"/>
        </w:rPr>
        <w:t>) are revoked.</w:t>
      </w:r>
    </w:p>
    <w:p w14:paraId="2EFD0D5E" w14:textId="77777777" w:rsidR="00672AE4" w:rsidRPr="00672AE4" w:rsidRDefault="00672AE4" w:rsidP="00672AE4">
      <w:pPr>
        <w:spacing w:before="160" w:after="0" w:line="240" w:lineRule="auto"/>
        <w:ind w:left="567" w:hanging="567"/>
        <w:jc w:val="left"/>
        <w:rPr>
          <w:rFonts w:eastAsia="Times New Roman"/>
          <w:b/>
          <w:sz w:val="26"/>
          <w:szCs w:val="26"/>
        </w:rPr>
      </w:pPr>
      <w:r w:rsidRPr="00672AE4">
        <w:rPr>
          <w:rFonts w:eastAsia="Times New Roman"/>
          <w:b/>
          <w:sz w:val="26"/>
          <w:szCs w:val="26"/>
        </w:rPr>
        <w:t>4—Interpretation</w:t>
      </w:r>
    </w:p>
    <w:p w14:paraId="3CF68F83" w14:textId="77777777" w:rsidR="00672AE4" w:rsidRPr="00672AE4" w:rsidRDefault="00672AE4" w:rsidP="00672AE4">
      <w:pPr>
        <w:spacing w:before="120" w:after="0" w:line="240" w:lineRule="auto"/>
        <w:ind w:left="794" w:hanging="369"/>
        <w:rPr>
          <w:rFonts w:eastAsia="Times New Roman"/>
          <w:sz w:val="23"/>
          <w:szCs w:val="23"/>
        </w:rPr>
      </w:pPr>
      <w:r w:rsidRPr="00672AE4">
        <w:rPr>
          <w:rFonts w:eastAsia="Times New Roman"/>
          <w:sz w:val="23"/>
          <w:szCs w:val="23"/>
        </w:rPr>
        <w:t>(1)</w:t>
      </w:r>
      <w:r w:rsidRPr="00672AE4">
        <w:rPr>
          <w:rFonts w:eastAsia="Times New Roman"/>
          <w:sz w:val="23"/>
          <w:szCs w:val="23"/>
        </w:rPr>
        <w:tab/>
        <w:t>In this notice, unless the contrary intention appears—</w:t>
      </w:r>
    </w:p>
    <w:p w14:paraId="59EC6F8D" w14:textId="77777777" w:rsidR="00672AE4" w:rsidRPr="00672AE4" w:rsidRDefault="00672AE4" w:rsidP="00672AE4">
      <w:pPr>
        <w:spacing w:before="120" w:after="0" w:line="240" w:lineRule="auto"/>
        <w:ind w:left="794"/>
        <w:rPr>
          <w:rFonts w:eastAsia="Times New Roman"/>
          <w:sz w:val="23"/>
          <w:szCs w:val="23"/>
        </w:rPr>
      </w:pPr>
      <w:r w:rsidRPr="00672AE4">
        <w:rPr>
          <w:rFonts w:eastAsia="Times New Roman"/>
          <w:b/>
          <w:sz w:val="23"/>
          <w:szCs w:val="23"/>
        </w:rPr>
        <w:t>Act</w:t>
      </w:r>
      <w:r w:rsidRPr="00672AE4">
        <w:rPr>
          <w:rFonts w:eastAsia="Times New Roman"/>
          <w:sz w:val="23"/>
          <w:szCs w:val="23"/>
        </w:rPr>
        <w:t xml:space="preserve"> means the </w:t>
      </w:r>
      <w:r w:rsidRPr="00672AE4">
        <w:rPr>
          <w:rFonts w:eastAsia="Times New Roman"/>
          <w:i/>
          <w:sz w:val="23"/>
          <w:szCs w:val="23"/>
        </w:rPr>
        <w:t>Liquor Licensing Act 1997</w:t>
      </w:r>
      <w:r w:rsidRPr="00672AE4">
        <w:rPr>
          <w:rFonts w:eastAsia="Times New Roman"/>
          <w:sz w:val="23"/>
          <w:szCs w:val="23"/>
        </w:rPr>
        <w:t>.</w:t>
      </w:r>
    </w:p>
    <w:p w14:paraId="5E8061B1" w14:textId="77777777" w:rsidR="00672AE4" w:rsidRPr="00672AE4" w:rsidRDefault="00672AE4" w:rsidP="00672AE4">
      <w:pPr>
        <w:spacing w:before="120" w:after="0" w:line="240" w:lineRule="auto"/>
        <w:ind w:left="794"/>
        <w:rPr>
          <w:rFonts w:eastAsia="Times New Roman"/>
          <w:sz w:val="23"/>
          <w:szCs w:val="23"/>
        </w:rPr>
      </w:pPr>
      <w:r w:rsidRPr="00672AE4">
        <w:rPr>
          <w:rFonts w:eastAsia="Times New Roman"/>
          <w:b/>
          <w:sz w:val="23"/>
          <w:szCs w:val="23"/>
        </w:rPr>
        <w:t>class 1 event</w:t>
      </w:r>
      <w:r w:rsidRPr="00672AE4">
        <w:rPr>
          <w:rFonts w:eastAsia="Times New Roman"/>
          <w:sz w:val="23"/>
          <w:szCs w:val="23"/>
        </w:rPr>
        <w:t>—an event authorised under a short term licence is a class 1 event if—</w:t>
      </w:r>
    </w:p>
    <w:p w14:paraId="7E30AB99"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(a)</w:t>
      </w:r>
      <w:r w:rsidRPr="00672AE4">
        <w:rPr>
          <w:rFonts w:eastAsia="Times New Roman"/>
          <w:sz w:val="23"/>
          <w:szCs w:val="23"/>
        </w:rPr>
        <w:tab/>
        <w:t>the maximum capacity of the licensed premises authorised under the licence for the event is a number of persons not exceeding 200 persons at any one time; and</w:t>
      </w:r>
    </w:p>
    <w:p w14:paraId="2C3406CB"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(b)</w:t>
      </w:r>
      <w:r w:rsidRPr="00672AE4">
        <w:rPr>
          <w:rFonts w:eastAsia="Times New Roman"/>
          <w:sz w:val="23"/>
          <w:szCs w:val="23"/>
        </w:rPr>
        <w:tab/>
        <w:t>the sale or supply of liquor past 12 midnight is not authorised under the licence for the event; and</w:t>
      </w:r>
    </w:p>
    <w:p w14:paraId="62F5571C"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(c)</w:t>
      </w:r>
      <w:r w:rsidRPr="00672AE4">
        <w:rPr>
          <w:rFonts w:eastAsia="Times New Roman"/>
          <w:sz w:val="23"/>
          <w:szCs w:val="23"/>
        </w:rPr>
        <w:tab/>
        <w:t>the event is to last 1 day or less; and</w:t>
      </w:r>
    </w:p>
    <w:p w14:paraId="791BC44E"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(d)</w:t>
      </w:r>
      <w:r w:rsidRPr="00672AE4">
        <w:rPr>
          <w:rFonts w:eastAsia="Times New Roman"/>
          <w:sz w:val="23"/>
          <w:szCs w:val="23"/>
        </w:rPr>
        <w:tab/>
        <w:t>no part of the licensed premises or area adjacent to the licensed premises is used for the purpose of providing prescribed entertainment;</w:t>
      </w:r>
    </w:p>
    <w:p w14:paraId="3946DD32" w14:textId="77777777" w:rsidR="00672AE4" w:rsidRPr="00672AE4" w:rsidRDefault="00672AE4" w:rsidP="00672AE4">
      <w:pPr>
        <w:spacing w:before="120" w:after="0" w:line="240" w:lineRule="auto"/>
        <w:ind w:left="794"/>
        <w:rPr>
          <w:rFonts w:eastAsia="Times New Roman"/>
          <w:sz w:val="23"/>
          <w:szCs w:val="23"/>
        </w:rPr>
      </w:pPr>
      <w:r w:rsidRPr="00672AE4">
        <w:rPr>
          <w:rFonts w:eastAsia="Times New Roman"/>
          <w:b/>
          <w:sz w:val="23"/>
          <w:szCs w:val="23"/>
        </w:rPr>
        <w:t>class 2 event</w:t>
      </w:r>
      <w:r w:rsidRPr="00672AE4">
        <w:rPr>
          <w:rFonts w:eastAsia="Times New Roman"/>
          <w:sz w:val="23"/>
          <w:szCs w:val="23"/>
        </w:rPr>
        <w:t>—an event authorised under a short term licence is a class 2 event—</w:t>
      </w:r>
    </w:p>
    <w:p w14:paraId="6EA0A08D"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(a)</w:t>
      </w:r>
      <w:r w:rsidRPr="00672AE4">
        <w:rPr>
          <w:rFonts w:eastAsia="Times New Roman"/>
          <w:sz w:val="23"/>
          <w:szCs w:val="23"/>
        </w:rPr>
        <w:tab/>
        <w:t>if—</w:t>
      </w:r>
    </w:p>
    <w:p w14:paraId="233C35D0" w14:textId="77777777" w:rsidR="00672AE4" w:rsidRPr="00672AE4" w:rsidRDefault="00672AE4" w:rsidP="00672AE4">
      <w:pPr>
        <w:spacing w:before="120" w:after="0" w:line="240" w:lineRule="auto"/>
        <w:ind w:left="2041" w:hanging="482"/>
        <w:jc w:val="left"/>
        <w:rPr>
          <w:rFonts w:eastAsia="Times New Roman"/>
          <w:sz w:val="23"/>
          <w:szCs w:val="23"/>
        </w:rPr>
      </w:pPr>
      <w:r w:rsidRPr="00672AE4">
        <w:rPr>
          <w:rFonts w:eastAsia="Times New Roman"/>
          <w:sz w:val="23"/>
          <w:szCs w:val="23"/>
        </w:rPr>
        <w:t>(i)</w:t>
      </w:r>
      <w:r w:rsidRPr="00672AE4">
        <w:rPr>
          <w:rFonts w:eastAsia="Times New Roman"/>
          <w:sz w:val="23"/>
          <w:szCs w:val="23"/>
        </w:rPr>
        <w:tab/>
        <w:t>the maximum capacity of the licensed premises authorised under the licence for the event is a number of persons not exceeding 1,200 persons at any one time; and</w:t>
      </w:r>
    </w:p>
    <w:p w14:paraId="57E93850" w14:textId="77777777" w:rsidR="00672AE4" w:rsidRPr="00672AE4" w:rsidRDefault="00672AE4" w:rsidP="00672AE4">
      <w:pPr>
        <w:spacing w:before="120" w:after="0" w:line="240" w:lineRule="auto"/>
        <w:ind w:left="2041" w:hanging="482"/>
        <w:jc w:val="left"/>
        <w:rPr>
          <w:rFonts w:eastAsia="Times New Roman"/>
          <w:sz w:val="23"/>
          <w:szCs w:val="23"/>
        </w:rPr>
      </w:pPr>
      <w:r w:rsidRPr="00672AE4">
        <w:rPr>
          <w:rFonts w:eastAsia="Times New Roman"/>
          <w:sz w:val="23"/>
          <w:szCs w:val="23"/>
        </w:rPr>
        <w:t>(ii)</w:t>
      </w:r>
      <w:r w:rsidRPr="00672AE4">
        <w:rPr>
          <w:rFonts w:eastAsia="Times New Roman"/>
          <w:sz w:val="23"/>
          <w:szCs w:val="23"/>
        </w:rPr>
        <w:tab/>
        <w:t>the sale or supply of liquor past 2 am is not authorised under the licence for the event; and</w:t>
      </w:r>
    </w:p>
    <w:p w14:paraId="29224768" w14:textId="77777777" w:rsidR="00672AE4" w:rsidRPr="00672AE4" w:rsidRDefault="00672AE4" w:rsidP="00672AE4">
      <w:pPr>
        <w:spacing w:before="120" w:after="0" w:line="240" w:lineRule="auto"/>
        <w:ind w:left="2041" w:hanging="482"/>
        <w:jc w:val="left"/>
        <w:rPr>
          <w:rFonts w:eastAsia="Times New Roman"/>
          <w:sz w:val="23"/>
          <w:szCs w:val="23"/>
        </w:rPr>
      </w:pPr>
      <w:r w:rsidRPr="00672AE4">
        <w:rPr>
          <w:rFonts w:eastAsia="Times New Roman"/>
          <w:sz w:val="23"/>
          <w:szCs w:val="23"/>
        </w:rPr>
        <w:t>(iii)</w:t>
      </w:r>
      <w:r w:rsidRPr="00672AE4">
        <w:rPr>
          <w:rFonts w:eastAsia="Times New Roman"/>
          <w:sz w:val="23"/>
          <w:szCs w:val="23"/>
        </w:rPr>
        <w:tab/>
        <w:t>no part of the licensed premises or area adjacent to the licensed premises is used for the purpose of providing prescribed entertainment; or</w:t>
      </w:r>
    </w:p>
    <w:p w14:paraId="231A1B4D"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(b)</w:t>
      </w:r>
      <w:r w:rsidRPr="00672AE4">
        <w:rPr>
          <w:rFonts w:eastAsia="Times New Roman"/>
          <w:sz w:val="23"/>
          <w:szCs w:val="23"/>
        </w:rPr>
        <w:tab/>
        <w:t>if the conditions of the licence in respect of the event only authorise the sale of liquor by direct sales transactions (regardless of the authorised trading hours under the licence); or</w:t>
      </w:r>
    </w:p>
    <w:p w14:paraId="3B962D7E"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lastRenderedPageBreak/>
        <w:t>(c)</w:t>
      </w:r>
      <w:r w:rsidRPr="00672AE4">
        <w:rPr>
          <w:rFonts w:eastAsia="Times New Roman"/>
          <w:sz w:val="23"/>
          <w:szCs w:val="23"/>
        </w:rPr>
        <w:tab/>
        <w:t>if, in the opinion of the Commissioner, the nature of the event is such that the event should be regarded as a class 2 event;</w:t>
      </w:r>
    </w:p>
    <w:p w14:paraId="0B5C106C" w14:textId="77777777" w:rsidR="00672AE4" w:rsidRPr="00672AE4" w:rsidRDefault="00672AE4" w:rsidP="00672AE4">
      <w:pPr>
        <w:spacing w:before="120" w:after="0" w:line="240" w:lineRule="auto"/>
        <w:ind w:left="794"/>
        <w:rPr>
          <w:rFonts w:eastAsia="Times New Roman"/>
          <w:sz w:val="23"/>
          <w:szCs w:val="23"/>
        </w:rPr>
      </w:pPr>
      <w:r w:rsidRPr="00672AE4">
        <w:rPr>
          <w:rFonts w:eastAsia="Times New Roman"/>
          <w:b/>
          <w:sz w:val="23"/>
          <w:szCs w:val="23"/>
        </w:rPr>
        <w:t>class 3 event</w:t>
      </w:r>
      <w:r w:rsidRPr="00672AE4">
        <w:rPr>
          <w:rFonts w:eastAsia="Times New Roman"/>
          <w:sz w:val="23"/>
          <w:szCs w:val="23"/>
        </w:rPr>
        <w:t>—an event authorised under a short term licence is a class 3 event if—</w:t>
      </w:r>
    </w:p>
    <w:p w14:paraId="65EEA3F2"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(a)</w:t>
      </w:r>
      <w:r w:rsidRPr="00672AE4">
        <w:rPr>
          <w:rFonts w:eastAsia="Times New Roman"/>
          <w:sz w:val="23"/>
          <w:szCs w:val="23"/>
        </w:rPr>
        <w:tab/>
        <w:t>the maximum capacity of the licensed premises authorised under the licence for the event is a number of persons exceeding 1,200 persons at any one time; or</w:t>
      </w:r>
    </w:p>
    <w:p w14:paraId="0F147B45"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(b)</w:t>
      </w:r>
      <w:r w:rsidRPr="00672AE4">
        <w:rPr>
          <w:rFonts w:eastAsia="Times New Roman"/>
          <w:sz w:val="23"/>
          <w:szCs w:val="23"/>
        </w:rPr>
        <w:tab/>
        <w:t>the sale or supply of liquor past 2 am is authorised for the event; or</w:t>
      </w:r>
    </w:p>
    <w:p w14:paraId="1FC9BF50"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(c)</w:t>
      </w:r>
      <w:r w:rsidRPr="00672AE4">
        <w:rPr>
          <w:rFonts w:eastAsia="Times New Roman"/>
          <w:sz w:val="23"/>
          <w:szCs w:val="23"/>
        </w:rPr>
        <w:tab/>
        <w:t>a part of the licensed premises or area adjacent to the licensed premises is used for the purpose of providing prescribed entertainment; or</w:t>
      </w:r>
    </w:p>
    <w:p w14:paraId="19BD3136"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(d)</w:t>
      </w:r>
      <w:r w:rsidRPr="00672AE4">
        <w:rPr>
          <w:rFonts w:eastAsia="Times New Roman"/>
          <w:sz w:val="23"/>
          <w:szCs w:val="23"/>
        </w:rPr>
        <w:tab/>
        <w:t>the Commissioner determines on other grounds that the nature of the event has required or will require the devotion of significant resources for the purposes of the administration or enforcement of the Act in relation to the event;</w:t>
      </w:r>
    </w:p>
    <w:p w14:paraId="0A15B398" w14:textId="77777777" w:rsidR="00672AE4" w:rsidRPr="00672AE4" w:rsidRDefault="00672AE4" w:rsidP="00672AE4">
      <w:pPr>
        <w:spacing w:before="120" w:after="0" w:line="240" w:lineRule="auto"/>
        <w:ind w:left="794"/>
        <w:rPr>
          <w:rFonts w:eastAsia="Times New Roman"/>
          <w:sz w:val="23"/>
          <w:szCs w:val="23"/>
        </w:rPr>
      </w:pPr>
      <w:r w:rsidRPr="00672AE4">
        <w:rPr>
          <w:rFonts w:eastAsia="Times New Roman"/>
          <w:b/>
          <w:i/>
          <w:sz w:val="23"/>
          <w:szCs w:val="23"/>
        </w:rPr>
        <w:t>day</w:t>
      </w:r>
      <w:r w:rsidRPr="00672AE4">
        <w:rPr>
          <w:rFonts w:eastAsia="Times New Roman"/>
          <w:sz w:val="23"/>
          <w:szCs w:val="23"/>
        </w:rPr>
        <w:t>—the Commissioner may, in relation to an event authorised under a short term licence, specify on the licence each period (of up to 24 hours) that constitutes a day of the event;</w:t>
      </w:r>
    </w:p>
    <w:p w14:paraId="7D9792ED" w14:textId="77777777" w:rsidR="00672AE4" w:rsidRPr="00672AE4" w:rsidRDefault="00672AE4" w:rsidP="00672AE4">
      <w:pPr>
        <w:spacing w:before="120" w:after="0" w:line="240" w:lineRule="auto"/>
        <w:ind w:left="794"/>
        <w:rPr>
          <w:rFonts w:eastAsia="Times New Roman"/>
          <w:sz w:val="23"/>
          <w:szCs w:val="23"/>
        </w:rPr>
      </w:pPr>
      <w:r w:rsidRPr="00672AE4">
        <w:rPr>
          <w:rFonts w:eastAsia="Times New Roman"/>
          <w:b/>
          <w:i/>
          <w:sz w:val="23"/>
          <w:szCs w:val="23"/>
        </w:rPr>
        <w:t xml:space="preserve">event </w:t>
      </w:r>
      <w:r w:rsidRPr="00672AE4">
        <w:rPr>
          <w:rFonts w:eastAsia="Times New Roman"/>
          <w:sz w:val="23"/>
          <w:szCs w:val="23"/>
        </w:rPr>
        <w:t>includes an occasion;</w:t>
      </w:r>
    </w:p>
    <w:p w14:paraId="3AEC7D97" w14:textId="77777777" w:rsidR="00672AE4" w:rsidRPr="00672AE4" w:rsidRDefault="00672AE4" w:rsidP="00672AE4">
      <w:pPr>
        <w:spacing w:before="120" w:after="0" w:line="240" w:lineRule="auto"/>
        <w:ind w:left="794"/>
        <w:rPr>
          <w:rFonts w:eastAsia="Times New Roman"/>
          <w:sz w:val="23"/>
          <w:szCs w:val="23"/>
        </w:rPr>
      </w:pPr>
      <w:r w:rsidRPr="00672AE4">
        <w:rPr>
          <w:rFonts w:eastAsia="Times New Roman"/>
          <w:b/>
          <w:i/>
          <w:sz w:val="23"/>
          <w:szCs w:val="23"/>
        </w:rPr>
        <w:t>5 year short term licence</w:t>
      </w:r>
      <w:r w:rsidRPr="00672AE4">
        <w:rPr>
          <w:rFonts w:eastAsia="Times New Roman"/>
          <w:sz w:val="23"/>
          <w:szCs w:val="23"/>
        </w:rPr>
        <w:t>—a short term licence granted for a term of 5 years is a 5 year short term licence;</w:t>
      </w:r>
    </w:p>
    <w:p w14:paraId="1D9AEE7D" w14:textId="77777777" w:rsidR="00672AE4" w:rsidRPr="00672AE4" w:rsidRDefault="00672AE4" w:rsidP="00672AE4">
      <w:pPr>
        <w:spacing w:before="120" w:after="0" w:line="240" w:lineRule="auto"/>
        <w:ind w:left="794"/>
        <w:rPr>
          <w:rFonts w:eastAsia="Times New Roman"/>
          <w:sz w:val="23"/>
          <w:szCs w:val="23"/>
        </w:rPr>
      </w:pPr>
      <w:r w:rsidRPr="00672AE4">
        <w:rPr>
          <w:rFonts w:eastAsia="Times New Roman"/>
          <w:sz w:val="23"/>
          <w:szCs w:val="23"/>
        </w:rPr>
        <w:t>short term licence includes a 5 year short term licence.</w:t>
      </w:r>
    </w:p>
    <w:p w14:paraId="5BBBE2B6" w14:textId="77777777" w:rsidR="00672AE4" w:rsidRPr="00672AE4" w:rsidRDefault="00672AE4" w:rsidP="00672AE4">
      <w:pPr>
        <w:spacing w:before="120" w:after="0" w:line="240" w:lineRule="auto"/>
        <w:ind w:left="794" w:hanging="369"/>
        <w:rPr>
          <w:rFonts w:eastAsia="Times New Roman"/>
          <w:sz w:val="23"/>
          <w:szCs w:val="23"/>
        </w:rPr>
      </w:pPr>
      <w:r w:rsidRPr="00672AE4">
        <w:rPr>
          <w:rFonts w:eastAsia="Times New Roman"/>
          <w:sz w:val="23"/>
          <w:szCs w:val="23"/>
        </w:rPr>
        <w:t>(2)</w:t>
      </w:r>
      <w:r w:rsidRPr="00672AE4">
        <w:rPr>
          <w:rFonts w:eastAsia="Times New Roman"/>
          <w:sz w:val="23"/>
          <w:szCs w:val="23"/>
        </w:rPr>
        <w:tab/>
        <w:t>For the purposes of this notice—</w:t>
      </w:r>
    </w:p>
    <w:p w14:paraId="51F54DE3"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(a)</w:t>
      </w:r>
      <w:r w:rsidRPr="00672AE4">
        <w:rPr>
          <w:rFonts w:eastAsia="Times New Roman"/>
          <w:sz w:val="23"/>
          <w:szCs w:val="23"/>
        </w:rPr>
        <w:tab/>
        <w:t>a licence authorises the sale or supply of liquor past midnight if it authorises the sale or supply of liquor immediately before and immediately after midnight on any 1 or more days (disregarding sale or supply to a resident on licensed premises); and</w:t>
      </w:r>
    </w:p>
    <w:p w14:paraId="4AB9DB46"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(b)</w:t>
      </w:r>
      <w:r w:rsidRPr="00672AE4">
        <w:rPr>
          <w:rFonts w:eastAsia="Times New Roman"/>
          <w:sz w:val="23"/>
          <w:szCs w:val="23"/>
        </w:rPr>
        <w:tab/>
        <w:t>a licence authorises the sale or supply of liquor past 2 am if it authorises the sale or supply of liquor immediately before and immediately after 2 am on any 1 or more days (disregarding sale or supply to a resident on licensed premises); and</w:t>
      </w:r>
    </w:p>
    <w:p w14:paraId="571DF627"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(c)</w:t>
      </w:r>
      <w:r w:rsidRPr="00672AE4">
        <w:rPr>
          <w:rFonts w:eastAsia="Times New Roman"/>
          <w:sz w:val="23"/>
          <w:szCs w:val="23"/>
        </w:rPr>
        <w:tab/>
        <w:t>a licence authorises the sale or supply of liquor past 3 am if it authorises the sale or supply of liquor immediately before and immediately after 3 am on any 1 or more days (disregarding sale or supply to a resident on licensed premises); and</w:t>
      </w:r>
    </w:p>
    <w:p w14:paraId="33791B52"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(d)</w:t>
      </w:r>
      <w:r w:rsidRPr="00672AE4">
        <w:rPr>
          <w:rFonts w:eastAsia="Times New Roman"/>
          <w:sz w:val="23"/>
          <w:szCs w:val="23"/>
        </w:rPr>
        <w:tab/>
        <w:t>a licence authorises the sale or supply of liquor past 4 am if it authorises the sale or supply of liquor immediately before and immediately after 4 am on any 1 or more days (disregarding sale or supply to a resident on licensed premises); and</w:t>
      </w:r>
    </w:p>
    <w:p w14:paraId="4819FADF" w14:textId="77777777" w:rsidR="00672AE4" w:rsidRPr="00672AE4" w:rsidRDefault="00672AE4" w:rsidP="00672AE4">
      <w:pPr>
        <w:spacing w:before="120" w:after="0" w:line="240" w:lineRule="auto"/>
        <w:ind w:left="1559" w:hanging="482"/>
        <w:jc w:val="left"/>
        <w:rPr>
          <w:rFonts w:eastAsia="Times New Roman"/>
          <w:sz w:val="23"/>
          <w:szCs w:val="23"/>
        </w:rPr>
      </w:pPr>
      <w:r w:rsidRPr="00672AE4">
        <w:rPr>
          <w:rFonts w:eastAsia="Times New Roman"/>
          <w:sz w:val="23"/>
          <w:szCs w:val="23"/>
        </w:rPr>
        <w:t>(e)</w:t>
      </w:r>
      <w:r w:rsidRPr="00672AE4">
        <w:rPr>
          <w:rFonts w:eastAsia="Times New Roman"/>
          <w:sz w:val="23"/>
          <w:szCs w:val="23"/>
        </w:rPr>
        <w:tab/>
        <w:t>a licence authorises the sale or supply of liquor past 5 am if it authorises the sale or supply of liquor immediately before and immediately after 5 am on any 1 or more days (disregarding sale or supply to a resident on licensed premises).</w:t>
      </w:r>
    </w:p>
    <w:p w14:paraId="27BA0DF0" w14:textId="77777777" w:rsidR="00672AE4" w:rsidRPr="00672AE4" w:rsidRDefault="00672AE4" w:rsidP="00672AE4">
      <w:pPr>
        <w:spacing w:before="120" w:after="0" w:line="240" w:lineRule="auto"/>
        <w:ind w:left="794" w:hanging="369"/>
        <w:rPr>
          <w:rFonts w:eastAsia="Times New Roman"/>
          <w:sz w:val="23"/>
          <w:szCs w:val="23"/>
        </w:rPr>
      </w:pPr>
      <w:r w:rsidRPr="00672AE4">
        <w:rPr>
          <w:rFonts w:eastAsia="Times New Roman"/>
          <w:sz w:val="23"/>
          <w:szCs w:val="23"/>
        </w:rPr>
        <w:t>(3)</w:t>
      </w:r>
      <w:r w:rsidRPr="00672AE4">
        <w:rPr>
          <w:rFonts w:eastAsia="Times New Roman"/>
          <w:sz w:val="23"/>
          <w:szCs w:val="23"/>
        </w:rPr>
        <w:tab/>
        <w:t xml:space="preserve">For the purposes of this notice, the </w:t>
      </w:r>
      <w:r w:rsidRPr="00672AE4">
        <w:rPr>
          <w:rFonts w:eastAsia="Times New Roman"/>
          <w:b/>
          <w:i/>
          <w:sz w:val="23"/>
          <w:szCs w:val="23"/>
        </w:rPr>
        <w:t>maximum capacity of licensed premises</w:t>
      </w:r>
      <w:r w:rsidRPr="00672AE4">
        <w:rPr>
          <w:rFonts w:eastAsia="Times New Roman"/>
          <w:sz w:val="23"/>
          <w:szCs w:val="23"/>
        </w:rPr>
        <w:t xml:space="preserve"> is the number of persons that must not be exceeded at the licensed premises as stated under the licence (disregarding residents in areas of the premises not accessible to other members of the public (such as bedrooms and other accommodation areas)).</w:t>
      </w:r>
    </w:p>
    <w:p w14:paraId="27B56A42" w14:textId="77777777" w:rsidR="00672AE4" w:rsidRPr="00672AE4" w:rsidRDefault="00672AE4" w:rsidP="00672AE4">
      <w:pPr>
        <w:spacing w:before="160" w:after="0" w:line="240" w:lineRule="auto"/>
        <w:ind w:left="567" w:hanging="567"/>
        <w:jc w:val="left"/>
        <w:rPr>
          <w:rFonts w:eastAsia="Times New Roman"/>
          <w:b/>
          <w:sz w:val="26"/>
          <w:szCs w:val="26"/>
        </w:rPr>
      </w:pPr>
      <w:r w:rsidRPr="00672AE4">
        <w:rPr>
          <w:rFonts w:eastAsia="Times New Roman"/>
          <w:b/>
          <w:sz w:val="26"/>
          <w:szCs w:val="26"/>
        </w:rPr>
        <w:t>5—Fees</w:t>
      </w:r>
    </w:p>
    <w:p w14:paraId="75BA370C" w14:textId="65EA48CA" w:rsidR="00672AE4" w:rsidRDefault="00672AE4" w:rsidP="00672AE4">
      <w:pPr>
        <w:spacing w:before="120" w:after="0" w:line="240" w:lineRule="auto"/>
        <w:ind w:left="794"/>
        <w:rPr>
          <w:rFonts w:eastAsia="Times New Roman"/>
          <w:sz w:val="23"/>
          <w:szCs w:val="23"/>
        </w:rPr>
      </w:pPr>
      <w:r w:rsidRPr="00672AE4">
        <w:rPr>
          <w:rFonts w:eastAsia="Times New Roman"/>
          <w:sz w:val="23"/>
          <w:szCs w:val="23"/>
        </w:rPr>
        <w:t>The fees set out in Schedule 1 are prescribed for the purposes of the Act.</w:t>
      </w:r>
    </w:p>
    <w:p w14:paraId="67F75BFA" w14:textId="77777777" w:rsidR="00672AE4" w:rsidRDefault="00672AE4">
      <w:pPr>
        <w:spacing w:after="0" w:line="240" w:lineRule="auto"/>
        <w:jc w:val="left"/>
        <w:rPr>
          <w:rFonts w:eastAsia="Times New Roman"/>
          <w:sz w:val="23"/>
          <w:szCs w:val="23"/>
        </w:rPr>
      </w:pPr>
      <w:r>
        <w:rPr>
          <w:rFonts w:eastAsia="Times New Roman"/>
          <w:sz w:val="23"/>
          <w:szCs w:val="23"/>
        </w:rPr>
        <w:br w:type="page"/>
      </w:r>
    </w:p>
    <w:p w14:paraId="03DEB5BC" w14:textId="77777777" w:rsidR="00672AE4" w:rsidRPr="00672AE4" w:rsidRDefault="00672AE4" w:rsidP="00672AE4">
      <w:pPr>
        <w:spacing w:before="280" w:after="0" w:line="240" w:lineRule="auto"/>
        <w:ind w:left="567" w:hanging="567"/>
        <w:jc w:val="left"/>
        <w:rPr>
          <w:rFonts w:eastAsia="Times New Roman"/>
          <w:b/>
          <w:sz w:val="32"/>
          <w:szCs w:val="32"/>
        </w:rPr>
      </w:pPr>
      <w:r w:rsidRPr="00672AE4">
        <w:rPr>
          <w:rFonts w:eastAsia="Times New Roman"/>
          <w:b/>
          <w:sz w:val="32"/>
          <w:szCs w:val="32"/>
        </w:rPr>
        <w:lastRenderedPageBreak/>
        <w:t>Schedule 1—Fees</w:t>
      </w:r>
    </w:p>
    <w:tbl>
      <w:tblPr>
        <w:tblW w:w="8786" w:type="dxa"/>
        <w:tblInd w:w="60" w:type="dxa"/>
        <w:tblLayout w:type="fixed"/>
        <w:tblCellMar>
          <w:left w:w="60" w:type="dxa"/>
          <w:right w:w="60" w:type="dxa"/>
        </w:tblCellMar>
        <w:tblLook w:val="0000" w:firstRow="0" w:lastRow="0" w:firstColumn="0" w:lastColumn="0" w:noHBand="0" w:noVBand="0"/>
      </w:tblPr>
      <w:tblGrid>
        <w:gridCol w:w="477"/>
        <w:gridCol w:w="6906"/>
        <w:gridCol w:w="1403"/>
      </w:tblGrid>
      <w:tr w:rsidR="00672AE4" w:rsidRPr="00672AE4" w14:paraId="7F4441A3" w14:textId="77777777" w:rsidTr="00D13878">
        <w:trPr>
          <w:cantSplit/>
        </w:trPr>
        <w:tc>
          <w:tcPr>
            <w:tcW w:w="477" w:type="dxa"/>
            <w:tcBorders>
              <w:top w:val="nil"/>
              <w:left w:val="nil"/>
              <w:bottom w:val="nil"/>
              <w:right w:val="nil"/>
            </w:tcBorders>
          </w:tcPr>
          <w:p w14:paraId="11EE8FD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1</w:t>
            </w:r>
          </w:p>
        </w:tc>
        <w:tc>
          <w:tcPr>
            <w:tcW w:w="6906" w:type="dxa"/>
            <w:tcBorders>
              <w:top w:val="nil"/>
              <w:left w:val="nil"/>
              <w:bottom w:val="nil"/>
              <w:right w:val="nil"/>
            </w:tcBorders>
          </w:tcPr>
          <w:p w14:paraId="0810FAD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the grant of a licence other than a short term licence or an interstate direct sales licence</w:t>
            </w:r>
          </w:p>
        </w:tc>
        <w:tc>
          <w:tcPr>
            <w:tcW w:w="1403" w:type="dxa"/>
            <w:tcBorders>
              <w:top w:val="nil"/>
              <w:left w:val="nil"/>
              <w:bottom w:val="nil"/>
              <w:right w:val="nil"/>
            </w:tcBorders>
          </w:tcPr>
          <w:p w14:paraId="0E737B0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$656.00</w:t>
            </w:r>
          </w:p>
        </w:tc>
      </w:tr>
      <w:tr w:rsidR="00672AE4" w:rsidRPr="00672AE4" w14:paraId="399318CA" w14:textId="77777777" w:rsidTr="00D13878">
        <w:trPr>
          <w:cantSplit/>
        </w:trPr>
        <w:tc>
          <w:tcPr>
            <w:tcW w:w="477" w:type="dxa"/>
            <w:tcBorders>
              <w:top w:val="nil"/>
              <w:left w:val="nil"/>
              <w:bottom w:val="nil"/>
              <w:right w:val="nil"/>
            </w:tcBorders>
          </w:tcPr>
          <w:p w14:paraId="789718F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1A</w:t>
            </w:r>
          </w:p>
        </w:tc>
        <w:tc>
          <w:tcPr>
            <w:tcW w:w="6906" w:type="dxa"/>
            <w:tcBorders>
              <w:top w:val="nil"/>
              <w:left w:val="nil"/>
              <w:bottom w:val="nil"/>
              <w:right w:val="nil"/>
            </w:tcBorders>
          </w:tcPr>
          <w:p w14:paraId="57A5238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the grant of an interstate direct sales licence</w:t>
            </w:r>
          </w:p>
        </w:tc>
        <w:tc>
          <w:tcPr>
            <w:tcW w:w="1403" w:type="dxa"/>
            <w:tcBorders>
              <w:top w:val="nil"/>
              <w:left w:val="nil"/>
              <w:bottom w:val="nil"/>
              <w:right w:val="nil"/>
            </w:tcBorders>
          </w:tcPr>
          <w:p w14:paraId="7550D89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$99.00</w:t>
            </w:r>
          </w:p>
        </w:tc>
      </w:tr>
      <w:tr w:rsidR="00672AE4" w:rsidRPr="00672AE4" w14:paraId="58671B53" w14:textId="77777777" w:rsidTr="00D13878">
        <w:trPr>
          <w:cantSplit/>
        </w:trPr>
        <w:tc>
          <w:tcPr>
            <w:tcW w:w="477" w:type="dxa"/>
            <w:tcBorders>
              <w:top w:val="nil"/>
              <w:left w:val="nil"/>
              <w:bottom w:val="nil"/>
              <w:right w:val="nil"/>
            </w:tcBorders>
          </w:tcPr>
          <w:p w14:paraId="5B2ACCB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2</w:t>
            </w:r>
          </w:p>
        </w:tc>
        <w:tc>
          <w:tcPr>
            <w:tcW w:w="6906" w:type="dxa"/>
            <w:tcBorders>
              <w:top w:val="nil"/>
              <w:left w:val="nil"/>
              <w:bottom w:val="nil"/>
              <w:right w:val="nil"/>
            </w:tcBorders>
          </w:tcPr>
          <w:p w14:paraId="13FD097D"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the grant of a short term licence (other than a 5 year short term licence) if it is to be granted to the holder of a licence (other than a short term licence) and the licensed premises of the short term licence comprise the whole or a part of the licensed premises of the other licence held by the licensee, or is adjacent to the other licence held by the licensee—</w:t>
            </w:r>
          </w:p>
        </w:tc>
        <w:tc>
          <w:tcPr>
            <w:tcW w:w="1403" w:type="dxa"/>
            <w:tcBorders>
              <w:top w:val="nil"/>
              <w:left w:val="nil"/>
              <w:bottom w:val="nil"/>
              <w:right w:val="nil"/>
            </w:tcBorders>
          </w:tcPr>
          <w:p w14:paraId="6D61B4E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DCBDAD9" w14:textId="77777777" w:rsidTr="00D13878">
        <w:trPr>
          <w:cantSplit/>
        </w:trPr>
        <w:tc>
          <w:tcPr>
            <w:tcW w:w="477" w:type="dxa"/>
            <w:tcBorders>
              <w:top w:val="nil"/>
              <w:left w:val="nil"/>
              <w:bottom w:val="nil"/>
              <w:right w:val="nil"/>
            </w:tcBorders>
          </w:tcPr>
          <w:p w14:paraId="06902B9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3E479DF"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where the application is made within the prescribed time</w:t>
            </w:r>
          </w:p>
        </w:tc>
        <w:tc>
          <w:tcPr>
            <w:tcW w:w="1403" w:type="dxa"/>
            <w:tcBorders>
              <w:top w:val="nil"/>
              <w:left w:val="nil"/>
              <w:bottom w:val="nil"/>
              <w:right w:val="nil"/>
            </w:tcBorders>
          </w:tcPr>
          <w:p w14:paraId="4F24473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$99.00</w:t>
            </w:r>
          </w:p>
        </w:tc>
      </w:tr>
      <w:tr w:rsidR="00672AE4" w:rsidRPr="00672AE4" w14:paraId="3FA8212C" w14:textId="77777777" w:rsidTr="00D13878">
        <w:trPr>
          <w:cantSplit/>
        </w:trPr>
        <w:tc>
          <w:tcPr>
            <w:tcW w:w="477" w:type="dxa"/>
            <w:tcBorders>
              <w:top w:val="nil"/>
              <w:left w:val="nil"/>
              <w:bottom w:val="nil"/>
              <w:right w:val="nil"/>
            </w:tcBorders>
          </w:tcPr>
          <w:p w14:paraId="50978B9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0D270F3"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 xml:space="preserve">where the application is not made within the prescribed time—the fee determined in accordance with paragraph (a) of this item plus a </w:t>
            </w:r>
            <w:r w:rsidRPr="00672AE4">
              <w:rPr>
                <w:rFonts w:eastAsia="Times New Roman"/>
                <w:b/>
                <w:bCs/>
                <w:i/>
                <w:iCs/>
                <w:color w:val="000000"/>
                <w:sz w:val="20"/>
                <w:szCs w:val="20"/>
                <w:lang w:eastAsia="en-AU"/>
              </w:rPr>
              <w:t>late fee</w:t>
            </w:r>
            <w:r w:rsidRPr="00672AE4">
              <w:rPr>
                <w:rFonts w:eastAsia="Times New Roman"/>
                <w:color w:val="000000"/>
                <w:sz w:val="20"/>
                <w:szCs w:val="20"/>
                <w:lang w:eastAsia="en-AU"/>
              </w:rPr>
              <w:t xml:space="preserve"> of $97.00</w:t>
            </w:r>
          </w:p>
        </w:tc>
        <w:tc>
          <w:tcPr>
            <w:tcW w:w="1403" w:type="dxa"/>
            <w:tcBorders>
              <w:top w:val="nil"/>
              <w:left w:val="nil"/>
              <w:bottom w:val="nil"/>
              <w:right w:val="nil"/>
            </w:tcBorders>
          </w:tcPr>
          <w:p w14:paraId="0443FF5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DDA30BF" w14:textId="77777777" w:rsidTr="00D13878">
        <w:trPr>
          <w:cantSplit/>
        </w:trPr>
        <w:tc>
          <w:tcPr>
            <w:tcW w:w="477" w:type="dxa"/>
            <w:tcBorders>
              <w:top w:val="nil"/>
              <w:left w:val="nil"/>
              <w:bottom w:val="nil"/>
              <w:right w:val="nil"/>
            </w:tcBorders>
          </w:tcPr>
          <w:p w14:paraId="300D6A0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3</w:t>
            </w:r>
          </w:p>
        </w:tc>
        <w:tc>
          <w:tcPr>
            <w:tcW w:w="6906" w:type="dxa"/>
            <w:tcBorders>
              <w:top w:val="nil"/>
              <w:left w:val="nil"/>
              <w:bottom w:val="nil"/>
              <w:right w:val="nil"/>
            </w:tcBorders>
          </w:tcPr>
          <w:p w14:paraId="0DA96E9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the grant of a short term licence (other than a short term licence to which item 2 applies or a 5 year short term licence)—</w:t>
            </w:r>
          </w:p>
        </w:tc>
        <w:tc>
          <w:tcPr>
            <w:tcW w:w="1403" w:type="dxa"/>
            <w:tcBorders>
              <w:top w:val="nil"/>
              <w:left w:val="nil"/>
              <w:bottom w:val="nil"/>
              <w:right w:val="nil"/>
            </w:tcBorders>
          </w:tcPr>
          <w:p w14:paraId="3804DE8A"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0D226A2" w14:textId="77777777" w:rsidTr="00D13878">
        <w:trPr>
          <w:cantSplit/>
        </w:trPr>
        <w:tc>
          <w:tcPr>
            <w:tcW w:w="477" w:type="dxa"/>
            <w:tcBorders>
              <w:top w:val="nil"/>
              <w:left w:val="nil"/>
              <w:bottom w:val="nil"/>
              <w:right w:val="nil"/>
            </w:tcBorders>
          </w:tcPr>
          <w:p w14:paraId="268CD65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407C856"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where the application is made within the prescribed time—</w:t>
            </w:r>
          </w:p>
        </w:tc>
        <w:tc>
          <w:tcPr>
            <w:tcW w:w="1403" w:type="dxa"/>
            <w:tcBorders>
              <w:top w:val="nil"/>
              <w:left w:val="nil"/>
              <w:bottom w:val="nil"/>
              <w:right w:val="nil"/>
            </w:tcBorders>
          </w:tcPr>
          <w:p w14:paraId="399D40F7"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30FBC49" w14:textId="77777777" w:rsidTr="00D13878">
        <w:trPr>
          <w:cantSplit/>
        </w:trPr>
        <w:tc>
          <w:tcPr>
            <w:tcW w:w="477" w:type="dxa"/>
            <w:tcBorders>
              <w:top w:val="nil"/>
              <w:left w:val="nil"/>
              <w:bottom w:val="nil"/>
              <w:right w:val="nil"/>
            </w:tcBorders>
          </w:tcPr>
          <w:p w14:paraId="79210C0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3D89B48"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licence is sought for a class 1 event</w:t>
            </w:r>
          </w:p>
        </w:tc>
        <w:tc>
          <w:tcPr>
            <w:tcW w:w="1403" w:type="dxa"/>
            <w:tcBorders>
              <w:top w:val="nil"/>
              <w:left w:val="nil"/>
              <w:bottom w:val="nil"/>
              <w:right w:val="nil"/>
            </w:tcBorders>
          </w:tcPr>
          <w:p w14:paraId="27C9C82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$99.00</w:t>
            </w:r>
          </w:p>
        </w:tc>
      </w:tr>
      <w:tr w:rsidR="00672AE4" w:rsidRPr="00672AE4" w14:paraId="290C28E5" w14:textId="77777777" w:rsidTr="00D13878">
        <w:trPr>
          <w:cantSplit/>
        </w:trPr>
        <w:tc>
          <w:tcPr>
            <w:tcW w:w="477" w:type="dxa"/>
            <w:tcBorders>
              <w:top w:val="nil"/>
              <w:left w:val="nil"/>
              <w:bottom w:val="nil"/>
              <w:right w:val="nil"/>
            </w:tcBorders>
          </w:tcPr>
          <w:p w14:paraId="0DB700A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09FFE9A"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licence is sought for a class 2 event—</w:t>
            </w:r>
          </w:p>
        </w:tc>
        <w:tc>
          <w:tcPr>
            <w:tcW w:w="1403" w:type="dxa"/>
            <w:tcBorders>
              <w:top w:val="nil"/>
              <w:left w:val="nil"/>
              <w:bottom w:val="nil"/>
              <w:right w:val="nil"/>
            </w:tcBorders>
          </w:tcPr>
          <w:p w14:paraId="54F729D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EBBBF88" w14:textId="77777777" w:rsidTr="00D13878">
        <w:trPr>
          <w:cantSplit/>
        </w:trPr>
        <w:tc>
          <w:tcPr>
            <w:tcW w:w="477" w:type="dxa"/>
            <w:tcBorders>
              <w:top w:val="nil"/>
              <w:left w:val="nil"/>
              <w:bottom w:val="nil"/>
              <w:right w:val="nil"/>
            </w:tcBorders>
          </w:tcPr>
          <w:p w14:paraId="5289973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37B9B90" w14:textId="77777777" w:rsidR="00672AE4" w:rsidRPr="00672AE4" w:rsidRDefault="00672AE4" w:rsidP="00672AE4">
            <w:pPr>
              <w:keepLines/>
              <w:autoSpaceDE w:val="0"/>
              <w:autoSpaceDN w:val="0"/>
              <w:adjustRightInd w:val="0"/>
              <w:spacing w:before="120" w:after="0" w:line="240" w:lineRule="auto"/>
              <w:ind w:left="1588"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if the conditions of the licence only authorise the sale of liquor by direct sales transactions</w:t>
            </w:r>
          </w:p>
        </w:tc>
        <w:tc>
          <w:tcPr>
            <w:tcW w:w="1403" w:type="dxa"/>
            <w:tcBorders>
              <w:top w:val="nil"/>
              <w:left w:val="nil"/>
              <w:bottom w:val="nil"/>
              <w:right w:val="nil"/>
            </w:tcBorders>
          </w:tcPr>
          <w:p w14:paraId="380B90B8"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$99.00</w:t>
            </w:r>
          </w:p>
        </w:tc>
      </w:tr>
      <w:tr w:rsidR="00672AE4" w:rsidRPr="00672AE4" w14:paraId="21C69A77" w14:textId="77777777" w:rsidTr="00D13878">
        <w:trPr>
          <w:cantSplit/>
        </w:trPr>
        <w:tc>
          <w:tcPr>
            <w:tcW w:w="477" w:type="dxa"/>
            <w:tcBorders>
              <w:top w:val="nil"/>
              <w:left w:val="nil"/>
              <w:bottom w:val="nil"/>
              <w:right w:val="nil"/>
            </w:tcBorders>
          </w:tcPr>
          <w:p w14:paraId="73AF925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18D9D1F" w14:textId="77777777" w:rsidR="00672AE4" w:rsidRPr="00672AE4" w:rsidRDefault="00672AE4" w:rsidP="00672AE4">
            <w:pPr>
              <w:keepLines/>
              <w:autoSpaceDE w:val="0"/>
              <w:autoSpaceDN w:val="0"/>
              <w:adjustRightInd w:val="0"/>
              <w:spacing w:before="120" w:after="0" w:line="240" w:lineRule="auto"/>
              <w:ind w:left="1588"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in any other case</w:t>
            </w:r>
          </w:p>
        </w:tc>
        <w:tc>
          <w:tcPr>
            <w:tcW w:w="1403" w:type="dxa"/>
            <w:tcBorders>
              <w:top w:val="nil"/>
              <w:left w:val="nil"/>
              <w:bottom w:val="nil"/>
              <w:right w:val="nil"/>
            </w:tcBorders>
          </w:tcPr>
          <w:p w14:paraId="20D18AC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$210.00</w:t>
            </w:r>
          </w:p>
        </w:tc>
      </w:tr>
      <w:tr w:rsidR="00672AE4" w:rsidRPr="00672AE4" w14:paraId="695775B4" w14:textId="77777777" w:rsidTr="00D13878">
        <w:trPr>
          <w:cantSplit/>
        </w:trPr>
        <w:tc>
          <w:tcPr>
            <w:tcW w:w="477" w:type="dxa"/>
            <w:tcBorders>
              <w:top w:val="nil"/>
              <w:left w:val="nil"/>
              <w:bottom w:val="nil"/>
              <w:right w:val="nil"/>
            </w:tcBorders>
          </w:tcPr>
          <w:p w14:paraId="5B207F5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8C27B69"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licence is sought for a class 3 event</w:t>
            </w:r>
          </w:p>
        </w:tc>
        <w:tc>
          <w:tcPr>
            <w:tcW w:w="1403" w:type="dxa"/>
            <w:tcBorders>
              <w:top w:val="nil"/>
              <w:left w:val="nil"/>
              <w:bottom w:val="nil"/>
              <w:right w:val="nil"/>
            </w:tcBorders>
          </w:tcPr>
          <w:p w14:paraId="28052B3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$656.00</w:t>
            </w:r>
          </w:p>
        </w:tc>
      </w:tr>
      <w:tr w:rsidR="00672AE4" w:rsidRPr="00672AE4" w14:paraId="5EC3FA8F" w14:textId="77777777" w:rsidTr="00D13878">
        <w:trPr>
          <w:cantSplit/>
        </w:trPr>
        <w:tc>
          <w:tcPr>
            <w:tcW w:w="477" w:type="dxa"/>
            <w:tcBorders>
              <w:top w:val="nil"/>
              <w:left w:val="nil"/>
              <w:bottom w:val="nil"/>
              <w:right w:val="nil"/>
            </w:tcBorders>
          </w:tcPr>
          <w:p w14:paraId="5B4B785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954AEC4"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 xml:space="preserve">where the application is not made within the prescribed time—the fee determined in accordance with paragraph (a) of this item plus a </w:t>
            </w:r>
            <w:r w:rsidRPr="00672AE4">
              <w:rPr>
                <w:rFonts w:eastAsia="Times New Roman"/>
                <w:b/>
                <w:bCs/>
                <w:i/>
                <w:iCs/>
                <w:color w:val="000000"/>
                <w:sz w:val="20"/>
                <w:szCs w:val="20"/>
                <w:lang w:eastAsia="en-AU"/>
              </w:rPr>
              <w:t>late fee</w:t>
            </w:r>
            <w:r w:rsidRPr="00672AE4">
              <w:rPr>
                <w:rFonts w:eastAsia="Times New Roman"/>
                <w:color w:val="000000"/>
                <w:sz w:val="20"/>
                <w:szCs w:val="20"/>
                <w:lang w:eastAsia="en-AU"/>
              </w:rPr>
              <w:t xml:space="preserve"> of—</w:t>
            </w:r>
          </w:p>
        </w:tc>
        <w:tc>
          <w:tcPr>
            <w:tcW w:w="1403" w:type="dxa"/>
            <w:tcBorders>
              <w:top w:val="nil"/>
              <w:left w:val="nil"/>
              <w:bottom w:val="nil"/>
              <w:right w:val="nil"/>
            </w:tcBorders>
          </w:tcPr>
          <w:p w14:paraId="40C19D7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0C0B78E" w14:textId="77777777" w:rsidTr="00D13878">
        <w:trPr>
          <w:cantSplit/>
        </w:trPr>
        <w:tc>
          <w:tcPr>
            <w:tcW w:w="477" w:type="dxa"/>
            <w:tcBorders>
              <w:top w:val="nil"/>
              <w:left w:val="nil"/>
              <w:bottom w:val="nil"/>
              <w:right w:val="nil"/>
            </w:tcBorders>
          </w:tcPr>
          <w:p w14:paraId="1F702F9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DDEA66C"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licence is sought for a class 1 event</w:t>
            </w:r>
          </w:p>
        </w:tc>
        <w:tc>
          <w:tcPr>
            <w:tcW w:w="1403" w:type="dxa"/>
            <w:tcBorders>
              <w:top w:val="nil"/>
              <w:left w:val="nil"/>
              <w:bottom w:val="nil"/>
              <w:right w:val="nil"/>
            </w:tcBorders>
          </w:tcPr>
          <w:p w14:paraId="51A34CA8"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$99.00</w:t>
            </w:r>
          </w:p>
        </w:tc>
      </w:tr>
      <w:tr w:rsidR="00672AE4" w:rsidRPr="00672AE4" w14:paraId="19A6BD8E" w14:textId="77777777" w:rsidTr="00D13878">
        <w:trPr>
          <w:cantSplit/>
        </w:trPr>
        <w:tc>
          <w:tcPr>
            <w:tcW w:w="477" w:type="dxa"/>
            <w:tcBorders>
              <w:top w:val="nil"/>
              <w:left w:val="nil"/>
              <w:bottom w:val="nil"/>
              <w:right w:val="nil"/>
            </w:tcBorders>
          </w:tcPr>
          <w:p w14:paraId="7C4E72F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89E3AC9"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licence is sought for a class 2 event—</w:t>
            </w:r>
          </w:p>
        </w:tc>
        <w:tc>
          <w:tcPr>
            <w:tcW w:w="1403" w:type="dxa"/>
            <w:tcBorders>
              <w:top w:val="nil"/>
              <w:left w:val="nil"/>
              <w:bottom w:val="nil"/>
              <w:right w:val="nil"/>
            </w:tcBorders>
          </w:tcPr>
          <w:p w14:paraId="1942258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B369D5F" w14:textId="77777777" w:rsidTr="00D13878">
        <w:trPr>
          <w:cantSplit/>
        </w:trPr>
        <w:tc>
          <w:tcPr>
            <w:tcW w:w="477" w:type="dxa"/>
            <w:tcBorders>
              <w:top w:val="nil"/>
              <w:left w:val="nil"/>
              <w:bottom w:val="nil"/>
              <w:right w:val="nil"/>
            </w:tcBorders>
          </w:tcPr>
          <w:p w14:paraId="2CC2C0B0"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666DA15" w14:textId="77777777" w:rsidR="00672AE4" w:rsidRPr="00672AE4" w:rsidRDefault="00672AE4" w:rsidP="00672AE4">
            <w:pPr>
              <w:keepLines/>
              <w:autoSpaceDE w:val="0"/>
              <w:autoSpaceDN w:val="0"/>
              <w:adjustRightInd w:val="0"/>
              <w:spacing w:before="120" w:after="0" w:line="240" w:lineRule="auto"/>
              <w:ind w:left="1588"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in the case of a licence that only authorises the sale of liquor by direct sales transactions</w:t>
            </w:r>
          </w:p>
        </w:tc>
        <w:tc>
          <w:tcPr>
            <w:tcW w:w="1403" w:type="dxa"/>
            <w:tcBorders>
              <w:top w:val="nil"/>
              <w:left w:val="nil"/>
              <w:bottom w:val="nil"/>
              <w:right w:val="nil"/>
            </w:tcBorders>
          </w:tcPr>
          <w:p w14:paraId="72C92FAB"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$99.00</w:t>
            </w:r>
          </w:p>
        </w:tc>
      </w:tr>
      <w:tr w:rsidR="00672AE4" w:rsidRPr="00672AE4" w14:paraId="36853BC0" w14:textId="77777777" w:rsidTr="00D13878">
        <w:trPr>
          <w:cantSplit/>
        </w:trPr>
        <w:tc>
          <w:tcPr>
            <w:tcW w:w="477" w:type="dxa"/>
            <w:tcBorders>
              <w:top w:val="nil"/>
              <w:left w:val="nil"/>
              <w:bottom w:val="nil"/>
              <w:right w:val="nil"/>
            </w:tcBorders>
          </w:tcPr>
          <w:p w14:paraId="69400EDD"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9872DD1" w14:textId="77777777" w:rsidR="00672AE4" w:rsidRPr="00672AE4" w:rsidRDefault="00672AE4" w:rsidP="00672AE4">
            <w:pPr>
              <w:keepLines/>
              <w:autoSpaceDE w:val="0"/>
              <w:autoSpaceDN w:val="0"/>
              <w:adjustRightInd w:val="0"/>
              <w:spacing w:before="120" w:after="0" w:line="240" w:lineRule="auto"/>
              <w:ind w:left="1588"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in any other case</w:t>
            </w:r>
          </w:p>
        </w:tc>
        <w:tc>
          <w:tcPr>
            <w:tcW w:w="1403" w:type="dxa"/>
            <w:tcBorders>
              <w:top w:val="nil"/>
              <w:left w:val="nil"/>
              <w:bottom w:val="nil"/>
              <w:right w:val="nil"/>
            </w:tcBorders>
          </w:tcPr>
          <w:p w14:paraId="31F59C98"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$210.00</w:t>
            </w:r>
          </w:p>
        </w:tc>
      </w:tr>
      <w:tr w:rsidR="00672AE4" w:rsidRPr="00672AE4" w14:paraId="5B66EAB4" w14:textId="77777777" w:rsidTr="00D13878">
        <w:trPr>
          <w:cantSplit/>
        </w:trPr>
        <w:tc>
          <w:tcPr>
            <w:tcW w:w="477" w:type="dxa"/>
            <w:tcBorders>
              <w:top w:val="nil"/>
              <w:left w:val="nil"/>
              <w:bottom w:val="nil"/>
              <w:right w:val="nil"/>
            </w:tcBorders>
          </w:tcPr>
          <w:p w14:paraId="305207F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60993E8"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licence is sought for a class 3 event</w:t>
            </w:r>
          </w:p>
        </w:tc>
        <w:tc>
          <w:tcPr>
            <w:tcW w:w="1403" w:type="dxa"/>
            <w:tcBorders>
              <w:top w:val="nil"/>
              <w:left w:val="nil"/>
              <w:bottom w:val="nil"/>
              <w:right w:val="nil"/>
            </w:tcBorders>
          </w:tcPr>
          <w:p w14:paraId="487C160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$656.00</w:t>
            </w:r>
          </w:p>
        </w:tc>
      </w:tr>
      <w:tr w:rsidR="00672AE4" w:rsidRPr="00672AE4" w14:paraId="3326033B" w14:textId="77777777" w:rsidTr="00D13878">
        <w:trPr>
          <w:cantSplit/>
        </w:trPr>
        <w:tc>
          <w:tcPr>
            <w:tcW w:w="477" w:type="dxa"/>
            <w:tcBorders>
              <w:top w:val="nil"/>
              <w:left w:val="nil"/>
              <w:bottom w:val="nil"/>
              <w:right w:val="nil"/>
            </w:tcBorders>
          </w:tcPr>
          <w:p w14:paraId="1646F08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A855B0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However, no fee is payable under item 2, 3 or 4 for an application for the grant of a short term licence if—</w:t>
            </w:r>
          </w:p>
          <w:p w14:paraId="29021767"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the licence is sought for a class 1 or 2 event; and</w:t>
            </w:r>
          </w:p>
          <w:p w14:paraId="5048878F"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 xml:space="preserve">the applicant is an incorporated association under the </w:t>
            </w:r>
            <w:hyperlink r:id="rId64" w:history="1">
              <w:r w:rsidRPr="00672AE4">
                <w:rPr>
                  <w:rFonts w:eastAsia="Times New Roman"/>
                  <w:i/>
                  <w:iCs/>
                  <w:color w:val="000000"/>
                  <w:sz w:val="20"/>
                  <w:szCs w:val="20"/>
                  <w:lang w:eastAsia="en-AU"/>
                </w:rPr>
                <w:t>Associations Incorporation Act 1985</w:t>
              </w:r>
            </w:hyperlink>
            <w:r w:rsidRPr="00672AE4">
              <w:rPr>
                <w:rFonts w:eastAsia="Times New Roman"/>
                <w:color w:val="000000"/>
                <w:sz w:val="20"/>
                <w:szCs w:val="20"/>
                <w:lang w:eastAsia="en-AU"/>
              </w:rPr>
              <w:t xml:space="preserve"> or an entity registered under the </w:t>
            </w:r>
            <w:r w:rsidRPr="00672AE4">
              <w:rPr>
                <w:rFonts w:eastAsia="Times New Roman"/>
                <w:i/>
                <w:iCs/>
                <w:color w:val="000000"/>
                <w:sz w:val="20"/>
                <w:szCs w:val="20"/>
                <w:lang w:eastAsia="en-AU"/>
              </w:rPr>
              <w:t>Australian Charities and Not-for-profits Commission Act 2012</w:t>
            </w:r>
            <w:r w:rsidRPr="00672AE4">
              <w:rPr>
                <w:rFonts w:eastAsia="Times New Roman"/>
                <w:color w:val="000000"/>
                <w:sz w:val="20"/>
                <w:szCs w:val="20"/>
                <w:lang w:eastAsia="en-AU"/>
              </w:rPr>
              <w:t xml:space="preserve"> of the Commonwealth,</w:t>
            </w:r>
          </w:p>
          <w:p w14:paraId="09855B2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but if such an application is not made within the prescribed time, the late fee under item 2(b) or 3(b)(i) or (ii) (as the case requires) is payable in respect of the application.</w:t>
            </w:r>
          </w:p>
        </w:tc>
        <w:tc>
          <w:tcPr>
            <w:tcW w:w="1403" w:type="dxa"/>
            <w:tcBorders>
              <w:top w:val="nil"/>
              <w:left w:val="nil"/>
              <w:bottom w:val="nil"/>
              <w:right w:val="nil"/>
            </w:tcBorders>
          </w:tcPr>
          <w:p w14:paraId="5C07D292"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1224F46" w14:textId="77777777" w:rsidTr="00D13878">
        <w:trPr>
          <w:cantSplit/>
        </w:trPr>
        <w:tc>
          <w:tcPr>
            <w:tcW w:w="477" w:type="dxa"/>
            <w:tcBorders>
              <w:top w:val="nil"/>
              <w:left w:val="nil"/>
              <w:bottom w:val="nil"/>
              <w:right w:val="nil"/>
            </w:tcBorders>
          </w:tcPr>
          <w:p w14:paraId="5456C04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F1A64F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 xml:space="preserve">For the purposes of items 2 and 3, the </w:t>
            </w:r>
            <w:r w:rsidRPr="00672AE4">
              <w:rPr>
                <w:rFonts w:eastAsia="Times New Roman"/>
                <w:b/>
                <w:bCs/>
                <w:i/>
                <w:iCs/>
                <w:color w:val="000000"/>
                <w:sz w:val="20"/>
                <w:szCs w:val="20"/>
                <w:lang w:eastAsia="en-AU"/>
              </w:rPr>
              <w:t>prescribed time</w:t>
            </w:r>
            <w:r w:rsidRPr="00672AE4">
              <w:rPr>
                <w:rFonts w:eastAsia="Times New Roman"/>
                <w:color w:val="000000"/>
                <w:sz w:val="20"/>
                <w:szCs w:val="20"/>
                <w:lang w:eastAsia="en-AU"/>
              </w:rPr>
              <w:t xml:space="preserve">, in relation to an application, is the time prescribed under section 51(1)(c) of the Act (see the </w:t>
            </w:r>
            <w:hyperlink r:id="rId65" w:history="1">
              <w:r w:rsidRPr="00672AE4">
                <w:rPr>
                  <w:rFonts w:eastAsia="Times New Roman"/>
                  <w:i/>
                  <w:iCs/>
                  <w:color w:val="000000"/>
                  <w:sz w:val="20"/>
                  <w:szCs w:val="20"/>
                  <w:lang w:eastAsia="en-AU"/>
                </w:rPr>
                <w:t>Liquor Licensing (General) Regulations 2012</w:t>
              </w:r>
            </w:hyperlink>
            <w:r w:rsidRPr="00672AE4">
              <w:rPr>
                <w:rFonts w:eastAsia="Times New Roman"/>
                <w:color w:val="000000"/>
                <w:sz w:val="20"/>
                <w:szCs w:val="20"/>
                <w:lang w:eastAsia="en-AU"/>
              </w:rPr>
              <w:t>) as the time within which the application must be made.</w:t>
            </w:r>
          </w:p>
        </w:tc>
        <w:tc>
          <w:tcPr>
            <w:tcW w:w="1403" w:type="dxa"/>
            <w:tcBorders>
              <w:top w:val="nil"/>
              <w:left w:val="nil"/>
              <w:bottom w:val="nil"/>
              <w:right w:val="nil"/>
            </w:tcBorders>
          </w:tcPr>
          <w:p w14:paraId="529F3788"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64EEE61" w14:textId="77777777" w:rsidTr="00D13878">
        <w:trPr>
          <w:cantSplit/>
        </w:trPr>
        <w:tc>
          <w:tcPr>
            <w:tcW w:w="477" w:type="dxa"/>
            <w:tcBorders>
              <w:top w:val="nil"/>
              <w:left w:val="nil"/>
              <w:bottom w:val="nil"/>
              <w:right w:val="nil"/>
            </w:tcBorders>
          </w:tcPr>
          <w:p w14:paraId="5C47F55D"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4</w:t>
            </w:r>
          </w:p>
        </w:tc>
        <w:tc>
          <w:tcPr>
            <w:tcW w:w="6906" w:type="dxa"/>
            <w:tcBorders>
              <w:top w:val="nil"/>
              <w:left w:val="nil"/>
              <w:bottom w:val="nil"/>
              <w:right w:val="nil"/>
            </w:tcBorders>
          </w:tcPr>
          <w:p w14:paraId="4F9CCED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Event fee in relation to an event endorsed on a short term licence (other than a 5 year short term licence)—</w:t>
            </w:r>
          </w:p>
        </w:tc>
        <w:tc>
          <w:tcPr>
            <w:tcW w:w="1403" w:type="dxa"/>
            <w:tcBorders>
              <w:top w:val="nil"/>
              <w:left w:val="nil"/>
              <w:bottom w:val="nil"/>
              <w:right w:val="nil"/>
            </w:tcBorders>
          </w:tcPr>
          <w:p w14:paraId="4DB7268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86EDA86" w14:textId="77777777" w:rsidTr="00D13878">
        <w:trPr>
          <w:cantSplit/>
        </w:trPr>
        <w:tc>
          <w:tcPr>
            <w:tcW w:w="477" w:type="dxa"/>
            <w:tcBorders>
              <w:top w:val="nil"/>
              <w:left w:val="nil"/>
              <w:bottom w:val="nil"/>
              <w:right w:val="nil"/>
            </w:tcBorders>
          </w:tcPr>
          <w:p w14:paraId="1D1BBC1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C0B37FC"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if the event endorsed is a class 1 event—no fee is payable</w:t>
            </w:r>
          </w:p>
        </w:tc>
        <w:tc>
          <w:tcPr>
            <w:tcW w:w="1403" w:type="dxa"/>
            <w:tcBorders>
              <w:top w:val="nil"/>
              <w:left w:val="nil"/>
              <w:bottom w:val="nil"/>
              <w:right w:val="nil"/>
            </w:tcBorders>
          </w:tcPr>
          <w:p w14:paraId="656FADE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A83BEF5" w14:textId="77777777" w:rsidTr="00D13878">
        <w:trPr>
          <w:cantSplit/>
        </w:trPr>
        <w:tc>
          <w:tcPr>
            <w:tcW w:w="477" w:type="dxa"/>
            <w:tcBorders>
              <w:top w:val="nil"/>
              <w:left w:val="nil"/>
              <w:bottom w:val="nil"/>
              <w:right w:val="nil"/>
            </w:tcBorders>
          </w:tcPr>
          <w:p w14:paraId="1FC2003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08F77BA"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if the event endorsed is a class 2 event—</w:t>
            </w:r>
          </w:p>
        </w:tc>
        <w:tc>
          <w:tcPr>
            <w:tcW w:w="1403" w:type="dxa"/>
            <w:tcBorders>
              <w:top w:val="nil"/>
              <w:left w:val="nil"/>
              <w:bottom w:val="nil"/>
              <w:right w:val="nil"/>
            </w:tcBorders>
          </w:tcPr>
          <w:p w14:paraId="4AF0FF6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A437033" w14:textId="77777777" w:rsidTr="00D13878">
        <w:trPr>
          <w:cantSplit/>
        </w:trPr>
        <w:tc>
          <w:tcPr>
            <w:tcW w:w="477" w:type="dxa"/>
            <w:tcBorders>
              <w:top w:val="nil"/>
              <w:left w:val="nil"/>
              <w:bottom w:val="nil"/>
              <w:right w:val="nil"/>
            </w:tcBorders>
          </w:tcPr>
          <w:p w14:paraId="4B4185F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BBDEB3E"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conditions of the licence only authorise the sale of liquor by direct sales transactions—an amount of $10.60 is payable in respect of each day of the event</w:t>
            </w:r>
          </w:p>
        </w:tc>
        <w:tc>
          <w:tcPr>
            <w:tcW w:w="1403" w:type="dxa"/>
            <w:tcBorders>
              <w:top w:val="nil"/>
              <w:left w:val="nil"/>
              <w:bottom w:val="nil"/>
              <w:right w:val="nil"/>
            </w:tcBorders>
          </w:tcPr>
          <w:p w14:paraId="2FF66312"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F17396D" w14:textId="77777777" w:rsidTr="00D13878">
        <w:trPr>
          <w:cantSplit/>
        </w:trPr>
        <w:tc>
          <w:tcPr>
            <w:tcW w:w="477" w:type="dxa"/>
            <w:tcBorders>
              <w:top w:val="nil"/>
              <w:left w:val="nil"/>
              <w:bottom w:val="nil"/>
              <w:right w:val="nil"/>
            </w:tcBorders>
          </w:tcPr>
          <w:p w14:paraId="2834130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0CA6D06"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in any other case—an amount equal to the sum of the base amount and the capacity amount is payable in respect of each day of the event</w:t>
            </w:r>
          </w:p>
        </w:tc>
        <w:tc>
          <w:tcPr>
            <w:tcW w:w="1403" w:type="dxa"/>
            <w:tcBorders>
              <w:top w:val="nil"/>
              <w:left w:val="nil"/>
              <w:bottom w:val="nil"/>
              <w:right w:val="nil"/>
            </w:tcBorders>
          </w:tcPr>
          <w:p w14:paraId="20C56097"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782D702E" w14:textId="77777777" w:rsidTr="00D13878">
        <w:trPr>
          <w:cantSplit/>
        </w:trPr>
        <w:tc>
          <w:tcPr>
            <w:tcW w:w="477" w:type="dxa"/>
            <w:tcBorders>
              <w:top w:val="nil"/>
              <w:left w:val="nil"/>
              <w:bottom w:val="nil"/>
              <w:right w:val="nil"/>
            </w:tcBorders>
          </w:tcPr>
          <w:p w14:paraId="4902E9C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FCE852E"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(c)</w:t>
            </w:r>
            <w:r w:rsidRPr="00672AE4">
              <w:rPr>
                <w:rFonts w:eastAsia="Times New Roman"/>
                <w:color w:val="000000"/>
                <w:sz w:val="20"/>
                <w:szCs w:val="20"/>
                <w:lang w:eastAsia="en-AU"/>
              </w:rPr>
              <w:tab/>
              <w:t>if the event endorsed is a class 3 event—an amount equal to the sum of the base amount, the capacity amount and the trading hours amount is payable in respect of each day of the event</w:t>
            </w:r>
          </w:p>
        </w:tc>
        <w:tc>
          <w:tcPr>
            <w:tcW w:w="1403" w:type="dxa"/>
            <w:tcBorders>
              <w:top w:val="nil"/>
              <w:left w:val="nil"/>
              <w:bottom w:val="nil"/>
              <w:right w:val="nil"/>
            </w:tcBorders>
          </w:tcPr>
          <w:p w14:paraId="00D7F70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B603A4D" w14:textId="77777777" w:rsidTr="00D13878">
        <w:trPr>
          <w:cantSplit/>
        </w:trPr>
        <w:tc>
          <w:tcPr>
            <w:tcW w:w="477" w:type="dxa"/>
            <w:tcBorders>
              <w:top w:val="nil"/>
              <w:left w:val="nil"/>
              <w:bottom w:val="nil"/>
              <w:right w:val="nil"/>
            </w:tcBorders>
          </w:tcPr>
          <w:p w14:paraId="0235995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5</w:t>
            </w:r>
          </w:p>
        </w:tc>
        <w:tc>
          <w:tcPr>
            <w:tcW w:w="6906" w:type="dxa"/>
            <w:tcBorders>
              <w:top w:val="nil"/>
              <w:left w:val="nil"/>
              <w:bottom w:val="nil"/>
              <w:right w:val="nil"/>
            </w:tcBorders>
          </w:tcPr>
          <w:p w14:paraId="5D484A96"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the grant of a 5 year short term licence—</w:t>
            </w:r>
          </w:p>
        </w:tc>
        <w:tc>
          <w:tcPr>
            <w:tcW w:w="1403" w:type="dxa"/>
            <w:tcBorders>
              <w:top w:val="nil"/>
              <w:left w:val="nil"/>
              <w:bottom w:val="nil"/>
              <w:right w:val="nil"/>
            </w:tcBorders>
          </w:tcPr>
          <w:p w14:paraId="39624E3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A445322" w14:textId="77777777" w:rsidTr="00D13878">
        <w:trPr>
          <w:cantSplit/>
        </w:trPr>
        <w:tc>
          <w:tcPr>
            <w:tcW w:w="477" w:type="dxa"/>
            <w:tcBorders>
              <w:top w:val="nil"/>
              <w:left w:val="nil"/>
              <w:bottom w:val="nil"/>
              <w:right w:val="nil"/>
            </w:tcBorders>
          </w:tcPr>
          <w:p w14:paraId="05A9620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E22A060"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an application fee of</w:t>
            </w:r>
          </w:p>
        </w:tc>
        <w:tc>
          <w:tcPr>
            <w:tcW w:w="1403" w:type="dxa"/>
            <w:tcBorders>
              <w:top w:val="nil"/>
              <w:left w:val="nil"/>
              <w:bottom w:val="nil"/>
              <w:right w:val="nil"/>
            </w:tcBorders>
          </w:tcPr>
          <w:p w14:paraId="216F6A0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$656.00</w:t>
            </w:r>
          </w:p>
        </w:tc>
      </w:tr>
      <w:tr w:rsidR="00672AE4" w:rsidRPr="00672AE4" w14:paraId="6C07B3C4" w14:textId="77777777" w:rsidTr="00D13878">
        <w:trPr>
          <w:cantSplit/>
        </w:trPr>
        <w:tc>
          <w:tcPr>
            <w:tcW w:w="477" w:type="dxa"/>
            <w:tcBorders>
              <w:top w:val="nil"/>
              <w:left w:val="nil"/>
              <w:bottom w:val="nil"/>
              <w:right w:val="nil"/>
            </w:tcBorders>
          </w:tcPr>
          <w:p w14:paraId="3A36141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7ADC74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70C260C7"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1C5B86A" w14:textId="77777777" w:rsidTr="00D13878">
        <w:trPr>
          <w:cantSplit/>
        </w:trPr>
        <w:tc>
          <w:tcPr>
            <w:tcW w:w="477" w:type="dxa"/>
            <w:tcBorders>
              <w:top w:val="nil"/>
              <w:left w:val="nil"/>
              <w:bottom w:val="nil"/>
              <w:right w:val="nil"/>
            </w:tcBorders>
          </w:tcPr>
          <w:p w14:paraId="7E88619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1157DCE"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an endorsement fee for the endorsement by the licensing authority of the first event on the licence—</w:t>
            </w:r>
          </w:p>
        </w:tc>
        <w:tc>
          <w:tcPr>
            <w:tcW w:w="1403" w:type="dxa"/>
            <w:tcBorders>
              <w:top w:val="nil"/>
              <w:left w:val="nil"/>
              <w:bottom w:val="nil"/>
              <w:right w:val="nil"/>
            </w:tcBorders>
          </w:tcPr>
          <w:p w14:paraId="4088237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E4A73EC" w14:textId="77777777" w:rsidTr="00D13878">
        <w:trPr>
          <w:cantSplit/>
        </w:trPr>
        <w:tc>
          <w:tcPr>
            <w:tcW w:w="477" w:type="dxa"/>
            <w:tcBorders>
              <w:top w:val="nil"/>
              <w:left w:val="nil"/>
              <w:bottom w:val="nil"/>
              <w:right w:val="nil"/>
            </w:tcBorders>
          </w:tcPr>
          <w:p w14:paraId="5940A41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FE390D9"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for the endorsement of a class 1 event</w:t>
            </w:r>
          </w:p>
        </w:tc>
        <w:tc>
          <w:tcPr>
            <w:tcW w:w="1403" w:type="dxa"/>
            <w:tcBorders>
              <w:top w:val="nil"/>
              <w:left w:val="nil"/>
              <w:bottom w:val="nil"/>
              <w:right w:val="nil"/>
            </w:tcBorders>
          </w:tcPr>
          <w:p w14:paraId="783898CA"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$49.50</w:t>
            </w:r>
          </w:p>
        </w:tc>
      </w:tr>
      <w:tr w:rsidR="00672AE4" w:rsidRPr="00672AE4" w14:paraId="20FE09B5" w14:textId="77777777" w:rsidTr="00D13878">
        <w:trPr>
          <w:cantSplit/>
        </w:trPr>
        <w:tc>
          <w:tcPr>
            <w:tcW w:w="477" w:type="dxa"/>
            <w:tcBorders>
              <w:top w:val="nil"/>
              <w:left w:val="nil"/>
              <w:bottom w:val="nil"/>
              <w:right w:val="nil"/>
            </w:tcBorders>
          </w:tcPr>
          <w:p w14:paraId="794DE5F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C7D497E"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for the endorsement of a class 2 event</w:t>
            </w:r>
          </w:p>
        </w:tc>
        <w:tc>
          <w:tcPr>
            <w:tcW w:w="1403" w:type="dxa"/>
            <w:tcBorders>
              <w:top w:val="nil"/>
              <w:left w:val="nil"/>
              <w:bottom w:val="nil"/>
              <w:right w:val="nil"/>
            </w:tcBorders>
          </w:tcPr>
          <w:p w14:paraId="2D79494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$105.00</w:t>
            </w:r>
          </w:p>
        </w:tc>
      </w:tr>
      <w:tr w:rsidR="00672AE4" w:rsidRPr="00672AE4" w14:paraId="181C6381" w14:textId="77777777" w:rsidTr="00D13878">
        <w:trPr>
          <w:cantSplit/>
        </w:trPr>
        <w:tc>
          <w:tcPr>
            <w:tcW w:w="477" w:type="dxa"/>
            <w:tcBorders>
              <w:top w:val="nil"/>
              <w:left w:val="nil"/>
              <w:bottom w:val="nil"/>
              <w:right w:val="nil"/>
            </w:tcBorders>
          </w:tcPr>
          <w:p w14:paraId="4CC72C76"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0017E31"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for the endorsement of a class 3 event</w:t>
            </w:r>
          </w:p>
        </w:tc>
        <w:tc>
          <w:tcPr>
            <w:tcW w:w="1403" w:type="dxa"/>
            <w:tcBorders>
              <w:top w:val="nil"/>
              <w:left w:val="nil"/>
              <w:bottom w:val="nil"/>
              <w:right w:val="nil"/>
            </w:tcBorders>
          </w:tcPr>
          <w:p w14:paraId="2452D0A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$327.00</w:t>
            </w:r>
          </w:p>
        </w:tc>
      </w:tr>
      <w:tr w:rsidR="00672AE4" w:rsidRPr="00672AE4" w14:paraId="51C7C08F" w14:textId="77777777" w:rsidTr="00D13878">
        <w:trPr>
          <w:cantSplit/>
        </w:trPr>
        <w:tc>
          <w:tcPr>
            <w:tcW w:w="477" w:type="dxa"/>
            <w:tcBorders>
              <w:top w:val="nil"/>
              <w:left w:val="nil"/>
              <w:bottom w:val="nil"/>
              <w:right w:val="nil"/>
            </w:tcBorders>
          </w:tcPr>
          <w:p w14:paraId="1421F97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66D485D"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(c)</w:t>
            </w:r>
            <w:r w:rsidRPr="00672AE4">
              <w:rPr>
                <w:rFonts w:eastAsia="Times New Roman"/>
                <w:color w:val="000000"/>
                <w:sz w:val="20"/>
                <w:szCs w:val="20"/>
                <w:lang w:eastAsia="en-AU"/>
              </w:rPr>
              <w:tab/>
              <w:t>an event fee in relation to the endorsement by the licensing authority of the first event on the licence—</w:t>
            </w:r>
          </w:p>
        </w:tc>
        <w:tc>
          <w:tcPr>
            <w:tcW w:w="1403" w:type="dxa"/>
            <w:tcBorders>
              <w:top w:val="nil"/>
              <w:left w:val="nil"/>
              <w:bottom w:val="nil"/>
              <w:right w:val="nil"/>
            </w:tcBorders>
          </w:tcPr>
          <w:p w14:paraId="597DFFB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0E2FFDB" w14:textId="77777777" w:rsidTr="00D13878">
        <w:trPr>
          <w:cantSplit/>
        </w:trPr>
        <w:tc>
          <w:tcPr>
            <w:tcW w:w="477" w:type="dxa"/>
            <w:tcBorders>
              <w:top w:val="nil"/>
              <w:left w:val="nil"/>
              <w:bottom w:val="nil"/>
              <w:right w:val="nil"/>
            </w:tcBorders>
          </w:tcPr>
          <w:p w14:paraId="773306D0"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B9943BC"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event endorsed is a class 1 event—no fee is payable</w:t>
            </w:r>
          </w:p>
        </w:tc>
        <w:tc>
          <w:tcPr>
            <w:tcW w:w="1403" w:type="dxa"/>
            <w:tcBorders>
              <w:top w:val="nil"/>
              <w:left w:val="nil"/>
              <w:bottom w:val="nil"/>
              <w:right w:val="nil"/>
            </w:tcBorders>
          </w:tcPr>
          <w:p w14:paraId="41C86BF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EC27941" w14:textId="77777777" w:rsidTr="00D13878">
        <w:trPr>
          <w:cantSplit/>
        </w:trPr>
        <w:tc>
          <w:tcPr>
            <w:tcW w:w="477" w:type="dxa"/>
            <w:tcBorders>
              <w:top w:val="nil"/>
              <w:left w:val="nil"/>
              <w:bottom w:val="nil"/>
              <w:right w:val="nil"/>
            </w:tcBorders>
          </w:tcPr>
          <w:p w14:paraId="5F7E4A9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AFFD753"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event endorsed is a class 2 event—an amount equal to the sum of the base amount and the capacity amount is payable in respect of each day of the event</w:t>
            </w:r>
          </w:p>
        </w:tc>
        <w:tc>
          <w:tcPr>
            <w:tcW w:w="1403" w:type="dxa"/>
            <w:tcBorders>
              <w:top w:val="nil"/>
              <w:left w:val="nil"/>
              <w:bottom w:val="nil"/>
              <w:right w:val="nil"/>
            </w:tcBorders>
          </w:tcPr>
          <w:p w14:paraId="13F4508A"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E5EA2B2" w14:textId="77777777" w:rsidTr="00D13878">
        <w:trPr>
          <w:cantSplit/>
        </w:trPr>
        <w:tc>
          <w:tcPr>
            <w:tcW w:w="477" w:type="dxa"/>
            <w:tcBorders>
              <w:top w:val="nil"/>
              <w:left w:val="nil"/>
              <w:bottom w:val="nil"/>
              <w:right w:val="nil"/>
            </w:tcBorders>
          </w:tcPr>
          <w:p w14:paraId="25B2722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9D21D35"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event endorsed is a class 3 event—an amount comprised of the sum of the base amount, the capacity amount and the trading hours amount is payable in respect of each day of the event</w:t>
            </w:r>
          </w:p>
        </w:tc>
        <w:tc>
          <w:tcPr>
            <w:tcW w:w="1403" w:type="dxa"/>
            <w:tcBorders>
              <w:top w:val="nil"/>
              <w:left w:val="nil"/>
              <w:bottom w:val="nil"/>
              <w:right w:val="nil"/>
            </w:tcBorders>
          </w:tcPr>
          <w:p w14:paraId="1CB74855"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E6F66E9" w14:textId="77777777" w:rsidTr="00D13878">
        <w:trPr>
          <w:cantSplit/>
        </w:trPr>
        <w:tc>
          <w:tcPr>
            <w:tcW w:w="477" w:type="dxa"/>
            <w:tcBorders>
              <w:top w:val="nil"/>
              <w:left w:val="nil"/>
              <w:bottom w:val="nil"/>
              <w:right w:val="nil"/>
            </w:tcBorders>
          </w:tcPr>
          <w:p w14:paraId="4F945AE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6</w:t>
            </w:r>
          </w:p>
        </w:tc>
        <w:tc>
          <w:tcPr>
            <w:tcW w:w="6906" w:type="dxa"/>
            <w:tcBorders>
              <w:top w:val="nil"/>
              <w:left w:val="nil"/>
              <w:bottom w:val="nil"/>
              <w:right w:val="nil"/>
            </w:tcBorders>
          </w:tcPr>
          <w:p w14:paraId="096F703D"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The following fees are payable for each subsequent event endorsed by the licensing authority on a 5 year short term licence in accordance with the conditions of the licence:</w:t>
            </w:r>
          </w:p>
        </w:tc>
        <w:tc>
          <w:tcPr>
            <w:tcW w:w="1403" w:type="dxa"/>
            <w:tcBorders>
              <w:top w:val="nil"/>
              <w:left w:val="nil"/>
              <w:bottom w:val="nil"/>
              <w:right w:val="nil"/>
            </w:tcBorders>
          </w:tcPr>
          <w:p w14:paraId="1331895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6CC3DC2" w14:textId="77777777" w:rsidTr="00D13878">
        <w:trPr>
          <w:cantSplit/>
        </w:trPr>
        <w:tc>
          <w:tcPr>
            <w:tcW w:w="477" w:type="dxa"/>
            <w:tcBorders>
              <w:top w:val="nil"/>
              <w:left w:val="nil"/>
              <w:bottom w:val="nil"/>
              <w:right w:val="nil"/>
            </w:tcBorders>
          </w:tcPr>
          <w:p w14:paraId="42CBE65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3506E73"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an endorsement fee for the endorsement of the event on the licence—</w:t>
            </w:r>
          </w:p>
        </w:tc>
        <w:tc>
          <w:tcPr>
            <w:tcW w:w="1403" w:type="dxa"/>
            <w:tcBorders>
              <w:top w:val="nil"/>
              <w:left w:val="nil"/>
              <w:bottom w:val="nil"/>
              <w:right w:val="nil"/>
            </w:tcBorders>
          </w:tcPr>
          <w:p w14:paraId="5FA9F942"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7D6B634" w14:textId="77777777" w:rsidTr="00D13878">
        <w:trPr>
          <w:cantSplit/>
        </w:trPr>
        <w:tc>
          <w:tcPr>
            <w:tcW w:w="477" w:type="dxa"/>
            <w:tcBorders>
              <w:top w:val="nil"/>
              <w:left w:val="nil"/>
              <w:bottom w:val="nil"/>
              <w:right w:val="nil"/>
            </w:tcBorders>
          </w:tcPr>
          <w:p w14:paraId="3469FAB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0C42402"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for the endorsement of a class 1 event</w:t>
            </w:r>
          </w:p>
        </w:tc>
        <w:tc>
          <w:tcPr>
            <w:tcW w:w="1403" w:type="dxa"/>
            <w:tcBorders>
              <w:top w:val="nil"/>
              <w:left w:val="nil"/>
              <w:bottom w:val="nil"/>
              <w:right w:val="nil"/>
            </w:tcBorders>
          </w:tcPr>
          <w:p w14:paraId="5FA63F4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$49.50</w:t>
            </w:r>
          </w:p>
        </w:tc>
      </w:tr>
      <w:tr w:rsidR="00672AE4" w:rsidRPr="00672AE4" w14:paraId="6DFB207F" w14:textId="77777777" w:rsidTr="00D13878">
        <w:trPr>
          <w:cantSplit/>
        </w:trPr>
        <w:tc>
          <w:tcPr>
            <w:tcW w:w="477" w:type="dxa"/>
            <w:tcBorders>
              <w:top w:val="nil"/>
              <w:left w:val="nil"/>
              <w:bottom w:val="nil"/>
              <w:right w:val="nil"/>
            </w:tcBorders>
          </w:tcPr>
          <w:p w14:paraId="5318A4D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3786534"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for the endorsement of a class 2 event</w:t>
            </w:r>
          </w:p>
        </w:tc>
        <w:tc>
          <w:tcPr>
            <w:tcW w:w="1403" w:type="dxa"/>
            <w:tcBorders>
              <w:top w:val="nil"/>
              <w:left w:val="nil"/>
              <w:bottom w:val="nil"/>
              <w:right w:val="nil"/>
            </w:tcBorders>
          </w:tcPr>
          <w:p w14:paraId="6CCF7652"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$105.00</w:t>
            </w:r>
          </w:p>
        </w:tc>
      </w:tr>
      <w:tr w:rsidR="00672AE4" w:rsidRPr="00672AE4" w14:paraId="20F5C043" w14:textId="77777777" w:rsidTr="00D13878">
        <w:trPr>
          <w:cantSplit/>
        </w:trPr>
        <w:tc>
          <w:tcPr>
            <w:tcW w:w="477" w:type="dxa"/>
            <w:tcBorders>
              <w:top w:val="nil"/>
              <w:left w:val="nil"/>
              <w:bottom w:val="nil"/>
              <w:right w:val="nil"/>
            </w:tcBorders>
          </w:tcPr>
          <w:p w14:paraId="561A99F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590FC2F"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for the endorsement of a class 3 event</w:t>
            </w:r>
          </w:p>
        </w:tc>
        <w:tc>
          <w:tcPr>
            <w:tcW w:w="1403" w:type="dxa"/>
            <w:tcBorders>
              <w:top w:val="nil"/>
              <w:left w:val="nil"/>
              <w:bottom w:val="nil"/>
              <w:right w:val="nil"/>
            </w:tcBorders>
          </w:tcPr>
          <w:p w14:paraId="3627690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$327.00</w:t>
            </w:r>
          </w:p>
        </w:tc>
      </w:tr>
      <w:tr w:rsidR="00672AE4" w:rsidRPr="00672AE4" w14:paraId="6DE5E475" w14:textId="77777777" w:rsidTr="00D13878">
        <w:trPr>
          <w:cantSplit/>
        </w:trPr>
        <w:tc>
          <w:tcPr>
            <w:tcW w:w="477" w:type="dxa"/>
            <w:tcBorders>
              <w:top w:val="nil"/>
              <w:left w:val="nil"/>
              <w:bottom w:val="nil"/>
              <w:right w:val="nil"/>
            </w:tcBorders>
          </w:tcPr>
          <w:p w14:paraId="0EDD8816"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3BA5AE1"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an event fee in relation to the event—</w:t>
            </w:r>
          </w:p>
        </w:tc>
        <w:tc>
          <w:tcPr>
            <w:tcW w:w="1403" w:type="dxa"/>
            <w:tcBorders>
              <w:top w:val="nil"/>
              <w:left w:val="nil"/>
              <w:bottom w:val="nil"/>
              <w:right w:val="nil"/>
            </w:tcBorders>
          </w:tcPr>
          <w:p w14:paraId="7F3D4DF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A65431B" w14:textId="77777777" w:rsidTr="00D13878">
        <w:trPr>
          <w:cantSplit/>
        </w:trPr>
        <w:tc>
          <w:tcPr>
            <w:tcW w:w="477" w:type="dxa"/>
            <w:tcBorders>
              <w:top w:val="nil"/>
              <w:left w:val="nil"/>
              <w:bottom w:val="nil"/>
              <w:right w:val="nil"/>
            </w:tcBorders>
          </w:tcPr>
          <w:p w14:paraId="277A5EF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C9999A0"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event endorsed is a class 1 event—no fee is payable</w:t>
            </w:r>
          </w:p>
        </w:tc>
        <w:tc>
          <w:tcPr>
            <w:tcW w:w="1403" w:type="dxa"/>
            <w:tcBorders>
              <w:top w:val="nil"/>
              <w:left w:val="nil"/>
              <w:bottom w:val="nil"/>
              <w:right w:val="nil"/>
            </w:tcBorders>
          </w:tcPr>
          <w:p w14:paraId="4BA7409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7800A719" w14:textId="77777777" w:rsidTr="00D13878">
        <w:trPr>
          <w:cantSplit/>
        </w:trPr>
        <w:tc>
          <w:tcPr>
            <w:tcW w:w="477" w:type="dxa"/>
            <w:tcBorders>
              <w:top w:val="nil"/>
              <w:left w:val="nil"/>
              <w:bottom w:val="nil"/>
              <w:right w:val="nil"/>
            </w:tcBorders>
          </w:tcPr>
          <w:p w14:paraId="49CC5EBD"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05B6322"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event endorsed is a class 2 event—an amount equal to the sum of the base amount and the capacity amount is payable in respect of each day of the event</w:t>
            </w:r>
          </w:p>
        </w:tc>
        <w:tc>
          <w:tcPr>
            <w:tcW w:w="1403" w:type="dxa"/>
            <w:tcBorders>
              <w:top w:val="nil"/>
              <w:left w:val="nil"/>
              <w:bottom w:val="nil"/>
              <w:right w:val="nil"/>
            </w:tcBorders>
          </w:tcPr>
          <w:p w14:paraId="0CF6ED77"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CD18CD2" w14:textId="77777777" w:rsidTr="00D13878">
        <w:trPr>
          <w:cantSplit/>
        </w:trPr>
        <w:tc>
          <w:tcPr>
            <w:tcW w:w="477" w:type="dxa"/>
            <w:tcBorders>
              <w:top w:val="nil"/>
              <w:left w:val="nil"/>
              <w:bottom w:val="nil"/>
              <w:right w:val="nil"/>
            </w:tcBorders>
          </w:tcPr>
          <w:p w14:paraId="4C17651D"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88EED44"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event endorsed is a class 3 event—an amount comprised of the sum of the base amount, the capacity amount and the trading hours amount is payable in respect of each day of the event</w:t>
            </w:r>
          </w:p>
        </w:tc>
        <w:tc>
          <w:tcPr>
            <w:tcW w:w="1403" w:type="dxa"/>
            <w:tcBorders>
              <w:top w:val="nil"/>
              <w:left w:val="nil"/>
              <w:bottom w:val="nil"/>
              <w:right w:val="nil"/>
            </w:tcBorders>
          </w:tcPr>
          <w:p w14:paraId="5E311A7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2185102" w14:textId="77777777" w:rsidTr="00D13878">
        <w:trPr>
          <w:cantSplit/>
        </w:trPr>
        <w:tc>
          <w:tcPr>
            <w:tcW w:w="477" w:type="dxa"/>
            <w:tcBorders>
              <w:top w:val="nil"/>
              <w:left w:val="nil"/>
              <w:bottom w:val="nil"/>
              <w:right w:val="nil"/>
            </w:tcBorders>
          </w:tcPr>
          <w:p w14:paraId="2E14073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7</w:t>
            </w:r>
          </w:p>
        </w:tc>
        <w:tc>
          <w:tcPr>
            <w:tcW w:w="6906" w:type="dxa"/>
            <w:tcBorders>
              <w:top w:val="nil"/>
              <w:left w:val="nil"/>
              <w:bottom w:val="nil"/>
              <w:right w:val="nil"/>
            </w:tcBorders>
          </w:tcPr>
          <w:p w14:paraId="51669CC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If the fees under item 6 payable in accordance with the conditions of the licence are not paid within the time before the commencement of the event specified by those conditions, the following additional amount is payable:</w:t>
            </w:r>
          </w:p>
        </w:tc>
        <w:tc>
          <w:tcPr>
            <w:tcW w:w="1403" w:type="dxa"/>
            <w:tcBorders>
              <w:top w:val="nil"/>
              <w:left w:val="nil"/>
              <w:bottom w:val="nil"/>
              <w:right w:val="nil"/>
            </w:tcBorders>
          </w:tcPr>
          <w:p w14:paraId="68997487"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88C9207" w14:textId="77777777" w:rsidTr="00D13878">
        <w:trPr>
          <w:cantSplit/>
        </w:trPr>
        <w:tc>
          <w:tcPr>
            <w:tcW w:w="477" w:type="dxa"/>
            <w:tcBorders>
              <w:top w:val="nil"/>
              <w:left w:val="nil"/>
              <w:bottom w:val="nil"/>
              <w:right w:val="nil"/>
            </w:tcBorders>
          </w:tcPr>
          <w:p w14:paraId="59E89E2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C07411D"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if the event to be endorsed on the licence is a class 1 event</w:t>
            </w:r>
          </w:p>
        </w:tc>
        <w:tc>
          <w:tcPr>
            <w:tcW w:w="1403" w:type="dxa"/>
            <w:tcBorders>
              <w:top w:val="nil"/>
              <w:left w:val="nil"/>
              <w:bottom w:val="nil"/>
              <w:right w:val="nil"/>
            </w:tcBorders>
          </w:tcPr>
          <w:p w14:paraId="4D59C94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$49.50</w:t>
            </w:r>
          </w:p>
        </w:tc>
      </w:tr>
      <w:tr w:rsidR="00672AE4" w:rsidRPr="00672AE4" w14:paraId="58B04575" w14:textId="77777777" w:rsidTr="00D13878">
        <w:trPr>
          <w:cantSplit/>
        </w:trPr>
        <w:tc>
          <w:tcPr>
            <w:tcW w:w="477" w:type="dxa"/>
            <w:tcBorders>
              <w:top w:val="nil"/>
              <w:left w:val="nil"/>
              <w:bottom w:val="nil"/>
              <w:right w:val="nil"/>
            </w:tcBorders>
          </w:tcPr>
          <w:p w14:paraId="13CABE1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3EBE80D"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if the event to be endorsed on the licence is a class 2 event</w:t>
            </w:r>
          </w:p>
        </w:tc>
        <w:tc>
          <w:tcPr>
            <w:tcW w:w="1403" w:type="dxa"/>
            <w:tcBorders>
              <w:top w:val="nil"/>
              <w:left w:val="nil"/>
              <w:bottom w:val="nil"/>
              <w:right w:val="nil"/>
            </w:tcBorders>
          </w:tcPr>
          <w:p w14:paraId="6C32172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$105.00</w:t>
            </w:r>
          </w:p>
        </w:tc>
      </w:tr>
      <w:tr w:rsidR="00672AE4" w:rsidRPr="00672AE4" w14:paraId="41FA343F" w14:textId="77777777" w:rsidTr="00D13878">
        <w:trPr>
          <w:cantSplit/>
        </w:trPr>
        <w:tc>
          <w:tcPr>
            <w:tcW w:w="477" w:type="dxa"/>
            <w:tcBorders>
              <w:top w:val="nil"/>
              <w:left w:val="nil"/>
              <w:bottom w:val="nil"/>
              <w:right w:val="nil"/>
            </w:tcBorders>
          </w:tcPr>
          <w:p w14:paraId="7D657C2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959F962"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(c)</w:t>
            </w:r>
            <w:r w:rsidRPr="00672AE4">
              <w:rPr>
                <w:rFonts w:eastAsia="Times New Roman"/>
                <w:color w:val="000000"/>
                <w:sz w:val="20"/>
                <w:szCs w:val="20"/>
                <w:lang w:eastAsia="en-AU"/>
              </w:rPr>
              <w:tab/>
              <w:t>if the event to be endorsed on the licence is a class 3 event</w:t>
            </w:r>
          </w:p>
        </w:tc>
        <w:tc>
          <w:tcPr>
            <w:tcW w:w="1403" w:type="dxa"/>
            <w:tcBorders>
              <w:top w:val="nil"/>
              <w:left w:val="nil"/>
              <w:bottom w:val="nil"/>
              <w:right w:val="nil"/>
            </w:tcBorders>
          </w:tcPr>
          <w:p w14:paraId="4BC0E41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$327.00</w:t>
            </w:r>
          </w:p>
        </w:tc>
      </w:tr>
      <w:tr w:rsidR="00672AE4" w:rsidRPr="00672AE4" w14:paraId="4F14808D" w14:textId="77777777" w:rsidTr="00D13878">
        <w:trPr>
          <w:cantSplit/>
        </w:trPr>
        <w:tc>
          <w:tcPr>
            <w:tcW w:w="477" w:type="dxa"/>
            <w:tcBorders>
              <w:top w:val="nil"/>
              <w:left w:val="nil"/>
              <w:bottom w:val="nil"/>
              <w:right w:val="nil"/>
            </w:tcBorders>
          </w:tcPr>
          <w:p w14:paraId="36B3271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8</w:t>
            </w:r>
          </w:p>
        </w:tc>
        <w:tc>
          <w:tcPr>
            <w:tcW w:w="6906" w:type="dxa"/>
            <w:tcBorders>
              <w:top w:val="nil"/>
              <w:left w:val="nil"/>
              <w:bottom w:val="nil"/>
              <w:right w:val="nil"/>
            </w:tcBorders>
          </w:tcPr>
          <w:p w14:paraId="11EF3470"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For the purposes of items 4(b)(ii) and (c), 5(c), and 6(b)—</w:t>
            </w:r>
          </w:p>
        </w:tc>
        <w:tc>
          <w:tcPr>
            <w:tcW w:w="1403" w:type="dxa"/>
            <w:tcBorders>
              <w:top w:val="nil"/>
              <w:left w:val="nil"/>
              <w:bottom w:val="nil"/>
              <w:right w:val="nil"/>
            </w:tcBorders>
          </w:tcPr>
          <w:p w14:paraId="20BB5E1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0CF8281" w14:textId="77777777" w:rsidTr="00D13878">
        <w:trPr>
          <w:cantSplit/>
        </w:trPr>
        <w:tc>
          <w:tcPr>
            <w:tcW w:w="477" w:type="dxa"/>
            <w:tcBorders>
              <w:top w:val="nil"/>
              <w:left w:val="nil"/>
              <w:bottom w:val="nil"/>
              <w:right w:val="nil"/>
            </w:tcBorders>
          </w:tcPr>
          <w:p w14:paraId="60947AE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B3C26BE"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 xml:space="preserve">the </w:t>
            </w:r>
            <w:r w:rsidRPr="00672AE4">
              <w:rPr>
                <w:rFonts w:eastAsia="Times New Roman"/>
                <w:b/>
                <w:bCs/>
                <w:i/>
                <w:iCs/>
                <w:color w:val="000000"/>
                <w:sz w:val="20"/>
                <w:szCs w:val="20"/>
                <w:lang w:eastAsia="en-AU"/>
              </w:rPr>
              <w:t>base amount</w:t>
            </w:r>
            <w:r w:rsidRPr="00672AE4">
              <w:rPr>
                <w:rFonts w:eastAsia="Times New Roman"/>
                <w:color w:val="000000"/>
                <w:sz w:val="20"/>
                <w:szCs w:val="20"/>
                <w:lang w:eastAsia="en-AU"/>
              </w:rPr>
              <w:t xml:space="preserve"> is—</w:t>
            </w:r>
          </w:p>
        </w:tc>
        <w:tc>
          <w:tcPr>
            <w:tcW w:w="1403" w:type="dxa"/>
            <w:tcBorders>
              <w:top w:val="nil"/>
              <w:left w:val="nil"/>
              <w:bottom w:val="nil"/>
              <w:right w:val="nil"/>
            </w:tcBorders>
          </w:tcPr>
          <w:p w14:paraId="0DA728A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$106.00</w:t>
            </w:r>
          </w:p>
        </w:tc>
      </w:tr>
      <w:tr w:rsidR="00672AE4" w:rsidRPr="00672AE4" w14:paraId="19F8DBF3" w14:textId="77777777" w:rsidTr="00D13878">
        <w:trPr>
          <w:cantSplit/>
        </w:trPr>
        <w:tc>
          <w:tcPr>
            <w:tcW w:w="477" w:type="dxa"/>
            <w:tcBorders>
              <w:top w:val="nil"/>
              <w:left w:val="nil"/>
              <w:bottom w:val="nil"/>
              <w:right w:val="nil"/>
            </w:tcBorders>
          </w:tcPr>
          <w:p w14:paraId="13CE8806"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5451D00"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77768C7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73B99157" w14:textId="77777777" w:rsidTr="00D13878">
        <w:trPr>
          <w:cantSplit/>
        </w:trPr>
        <w:tc>
          <w:tcPr>
            <w:tcW w:w="477" w:type="dxa"/>
            <w:tcBorders>
              <w:top w:val="nil"/>
              <w:left w:val="nil"/>
              <w:bottom w:val="nil"/>
              <w:right w:val="nil"/>
            </w:tcBorders>
          </w:tcPr>
          <w:p w14:paraId="7B1ABDD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BF19C4C"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 xml:space="preserve">the </w:t>
            </w:r>
            <w:r w:rsidRPr="00672AE4">
              <w:rPr>
                <w:rFonts w:eastAsia="Times New Roman"/>
                <w:b/>
                <w:bCs/>
                <w:i/>
                <w:iCs/>
                <w:color w:val="000000"/>
                <w:sz w:val="20"/>
                <w:szCs w:val="20"/>
                <w:lang w:eastAsia="en-AU"/>
              </w:rPr>
              <w:t>capacity amount</w:t>
            </w:r>
            <w:r w:rsidRPr="00672AE4">
              <w:rPr>
                <w:rFonts w:eastAsia="Times New Roman"/>
                <w:color w:val="000000"/>
                <w:sz w:val="20"/>
                <w:szCs w:val="20"/>
                <w:lang w:eastAsia="en-AU"/>
              </w:rPr>
              <w:t xml:space="preserve"> is—</w:t>
            </w:r>
          </w:p>
        </w:tc>
        <w:tc>
          <w:tcPr>
            <w:tcW w:w="1403" w:type="dxa"/>
            <w:tcBorders>
              <w:top w:val="nil"/>
              <w:left w:val="nil"/>
              <w:bottom w:val="nil"/>
              <w:right w:val="nil"/>
            </w:tcBorders>
          </w:tcPr>
          <w:p w14:paraId="0F05FCA2"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0F8DA69" w14:textId="77777777" w:rsidTr="00D13878">
        <w:trPr>
          <w:cantSplit/>
        </w:trPr>
        <w:tc>
          <w:tcPr>
            <w:tcW w:w="477" w:type="dxa"/>
            <w:tcBorders>
              <w:top w:val="nil"/>
              <w:left w:val="nil"/>
              <w:bottom w:val="nil"/>
              <w:right w:val="nil"/>
            </w:tcBorders>
          </w:tcPr>
          <w:p w14:paraId="3109A32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9C5D6D4"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maximum capacity of the licensed premises does not exceed 500</w:t>
            </w:r>
          </w:p>
        </w:tc>
        <w:tc>
          <w:tcPr>
            <w:tcW w:w="1403" w:type="dxa"/>
            <w:tcBorders>
              <w:top w:val="nil"/>
              <w:left w:val="nil"/>
              <w:bottom w:val="nil"/>
              <w:right w:val="nil"/>
            </w:tcBorders>
          </w:tcPr>
          <w:p w14:paraId="15CF68E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nil</w:t>
            </w:r>
          </w:p>
        </w:tc>
      </w:tr>
      <w:tr w:rsidR="00672AE4" w:rsidRPr="00672AE4" w14:paraId="16B2B390" w14:textId="77777777" w:rsidTr="00D13878">
        <w:trPr>
          <w:cantSplit/>
        </w:trPr>
        <w:tc>
          <w:tcPr>
            <w:tcW w:w="477" w:type="dxa"/>
            <w:tcBorders>
              <w:top w:val="nil"/>
              <w:left w:val="nil"/>
              <w:bottom w:val="nil"/>
              <w:right w:val="nil"/>
            </w:tcBorders>
          </w:tcPr>
          <w:p w14:paraId="75DFBC3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3449486"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maximum capacity of the licensed premises exceeds 500 but does not exceed 1 000</w:t>
            </w:r>
          </w:p>
        </w:tc>
        <w:tc>
          <w:tcPr>
            <w:tcW w:w="1403" w:type="dxa"/>
            <w:tcBorders>
              <w:top w:val="nil"/>
              <w:left w:val="nil"/>
              <w:bottom w:val="nil"/>
              <w:right w:val="nil"/>
            </w:tcBorders>
          </w:tcPr>
          <w:p w14:paraId="1902ACFA"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$26.50</w:t>
            </w:r>
          </w:p>
        </w:tc>
      </w:tr>
      <w:tr w:rsidR="00672AE4" w:rsidRPr="00672AE4" w14:paraId="2DCB8F0F" w14:textId="77777777" w:rsidTr="00D13878">
        <w:trPr>
          <w:cantSplit/>
        </w:trPr>
        <w:tc>
          <w:tcPr>
            <w:tcW w:w="477" w:type="dxa"/>
            <w:tcBorders>
              <w:top w:val="nil"/>
              <w:left w:val="nil"/>
              <w:bottom w:val="nil"/>
              <w:right w:val="nil"/>
            </w:tcBorders>
          </w:tcPr>
          <w:p w14:paraId="609F4C6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A427131"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maximum capacity of the licensed premises exceeds 1 000 but does not exceed 5 000</w:t>
            </w:r>
          </w:p>
        </w:tc>
        <w:tc>
          <w:tcPr>
            <w:tcW w:w="1403" w:type="dxa"/>
            <w:tcBorders>
              <w:top w:val="nil"/>
              <w:left w:val="nil"/>
              <w:bottom w:val="nil"/>
              <w:right w:val="nil"/>
            </w:tcBorders>
          </w:tcPr>
          <w:p w14:paraId="41FD4EF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$53.00</w:t>
            </w:r>
          </w:p>
        </w:tc>
      </w:tr>
      <w:tr w:rsidR="00672AE4" w:rsidRPr="00672AE4" w14:paraId="4D621C2D" w14:textId="77777777" w:rsidTr="00D13878">
        <w:trPr>
          <w:cantSplit/>
        </w:trPr>
        <w:tc>
          <w:tcPr>
            <w:tcW w:w="477" w:type="dxa"/>
            <w:tcBorders>
              <w:top w:val="nil"/>
              <w:left w:val="nil"/>
              <w:bottom w:val="nil"/>
              <w:right w:val="nil"/>
            </w:tcBorders>
          </w:tcPr>
          <w:p w14:paraId="753BFBCD"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937E102"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(iv)</w:t>
            </w:r>
            <w:r w:rsidRPr="00672AE4">
              <w:rPr>
                <w:rFonts w:eastAsia="Times New Roman"/>
                <w:color w:val="000000"/>
                <w:sz w:val="20"/>
                <w:szCs w:val="20"/>
                <w:lang w:eastAsia="en-AU"/>
              </w:rPr>
              <w:tab/>
              <w:t>if the maximum capacity of the licensed premises exceeds 5 000 but does not exceed 10 000</w:t>
            </w:r>
          </w:p>
        </w:tc>
        <w:tc>
          <w:tcPr>
            <w:tcW w:w="1403" w:type="dxa"/>
            <w:tcBorders>
              <w:top w:val="nil"/>
              <w:left w:val="nil"/>
              <w:bottom w:val="nil"/>
              <w:right w:val="nil"/>
            </w:tcBorders>
          </w:tcPr>
          <w:p w14:paraId="0FBFD52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$79.50</w:t>
            </w:r>
          </w:p>
        </w:tc>
      </w:tr>
      <w:tr w:rsidR="00672AE4" w:rsidRPr="00672AE4" w14:paraId="0DFBF049" w14:textId="77777777" w:rsidTr="00D13878">
        <w:trPr>
          <w:cantSplit/>
        </w:trPr>
        <w:tc>
          <w:tcPr>
            <w:tcW w:w="477" w:type="dxa"/>
            <w:tcBorders>
              <w:top w:val="nil"/>
              <w:left w:val="nil"/>
              <w:bottom w:val="nil"/>
              <w:right w:val="nil"/>
            </w:tcBorders>
          </w:tcPr>
          <w:p w14:paraId="47DFDBB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1FCCE80"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(v)</w:t>
            </w:r>
            <w:r w:rsidRPr="00672AE4">
              <w:rPr>
                <w:rFonts w:eastAsia="Times New Roman"/>
                <w:color w:val="000000"/>
                <w:sz w:val="20"/>
                <w:szCs w:val="20"/>
                <w:lang w:eastAsia="en-AU"/>
              </w:rPr>
              <w:tab/>
              <w:t>if the maximum capacity of the licensed premises exceeds 10 000</w:t>
            </w:r>
          </w:p>
        </w:tc>
        <w:tc>
          <w:tcPr>
            <w:tcW w:w="1403" w:type="dxa"/>
            <w:tcBorders>
              <w:top w:val="nil"/>
              <w:left w:val="nil"/>
              <w:bottom w:val="nil"/>
              <w:right w:val="nil"/>
            </w:tcBorders>
          </w:tcPr>
          <w:p w14:paraId="0A8AE83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$106.00</w:t>
            </w:r>
          </w:p>
        </w:tc>
      </w:tr>
      <w:tr w:rsidR="00672AE4" w:rsidRPr="00672AE4" w14:paraId="2CB10691" w14:textId="77777777" w:rsidTr="00D13878">
        <w:trPr>
          <w:cantSplit/>
        </w:trPr>
        <w:tc>
          <w:tcPr>
            <w:tcW w:w="477" w:type="dxa"/>
            <w:tcBorders>
              <w:top w:val="nil"/>
              <w:left w:val="nil"/>
              <w:bottom w:val="nil"/>
              <w:right w:val="nil"/>
            </w:tcBorders>
          </w:tcPr>
          <w:p w14:paraId="153DD3A0"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FEC4FF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27C431A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B9FE1B6" w14:textId="77777777" w:rsidTr="00D13878">
        <w:trPr>
          <w:cantSplit/>
        </w:trPr>
        <w:tc>
          <w:tcPr>
            <w:tcW w:w="477" w:type="dxa"/>
            <w:tcBorders>
              <w:top w:val="nil"/>
              <w:left w:val="nil"/>
              <w:bottom w:val="nil"/>
              <w:right w:val="nil"/>
            </w:tcBorders>
          </w:tcPr>
          <w:p w14:paraId="1E55C60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B9B2D8C"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(c)</w:t>
            </w:r>
            <w:r w:rsidRPr="00672AE4">
              <w:rPr>
                <w:rFonts w:eastAsia="Times New Roman"/>
                <w:color w:val="000000"/>
                <w:sz w:val="20"/>
                <w:szCs w:val="20"/>
                <w:lang w:eastAsia="en-AU"/>
              </w:rPr>
              <w:tab/>
              <w:t xml:space="preserve">the </w:t>
            </w:r>
            <w:r w:rsidRPr="00672AE4">
              <w:rPr>
                <w:rFonts w:eastAsia="Times New Roman"/>
                <w:b/>
                <w:bCs/>
                <w:i/>
                <w:iCs/>
                <w:color w:val="000000"/>
                <w:sz w:val="20"/>
                <w:szCs w:val="20"/>
                <w:lang w:eastAsia="en-AU"/>
              </w:rPr>
              <w:t>trading hours amount</w:t>
            </w:r>
            <w:r w:rsidRPr="00672AE4">
              <w:rPr>
                <w:rFonts w:eastAsia="Times New Roman"/>
                <w:color w:val="000000"/>
                <w:sz w:val="20"/>
                <w:szCs w:val="20"/>
                <w:lang w:eastAsia="en-AU"/>
              </w:rPr>
              <w:t xml:space="preserve"> is—</w:t>
            </w:r>
          </w:p>
        </w:tc>
        <w:tc>
          <w:tcPr>
            <w:tcW w:w="1403" w:type="dxa"/>
            <w:tcBorders>
              <w:top w:val="nil"/>
              <w:left w:val="nil"/>
              <w:bottom w:val="nil"/>
              <w:right w:val="nil"/>
            </w:tcBorders>
          </w:tcPr>
          <w:p w14:paraId="6B2F2B6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7F2CEDE5" w14:textId="77777777" w:rsidTr="00D13878">
        <w:trPr>
          <w:cantSplit/>
        </w:trPr>
        <w:tc>
          <w:tcPr>
            <w:tcW w:w="477" w:type="dxa"/>
            <w:tcBorders>
              <w:top w:val="nil"/>
              <w:left w:val="nil"/>
              <w:bottom w:val="nil"/>
              <w:right w:val="nil"/>
            </w:tcBorders>
          </w:tcPr>
          <w:p w14:paraId="0FA2C2E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21B21AE"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sale or supply of liquor past 2 am is authorised for the event but the sale or supply of liquor past 3 am is not authorised</w:t>
            </w:r>
          </w:p>
        </w:tc>
        <w:tc>
          <w:tcPr>
            <w:tcW w:w="1403" w:type="dxa"/>
            <w:tcBorders>
              <w:top w:val="nil"/>
              <w:left w:val="nil"/>
              <w:bottom w:val="nil"/>
              <w:right w:val="nil"/>
            </w:tcBorders>
          </w:tcPr>
          <w:p w14:paraId="15E7F84A"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$21.20</w:t>
            </w:r>
          </w:p>
        </w:tc>
      </w:tr>
      <w:tr w:rsidR="00672AE4" w:rsidRPr="00672AE4" w14:paraId="19508E82" w14:textId="77777777" w:rsidTr="00D13878">
        <w:trPr>
          <w:cantSplit/>
        </w:trPr>
        <w:tc>
          <w:tcPr>
            <w:tcW w:w="477" w:type="dxa"/>
            <w:tcBorders>
              <w:top w:val="nil"/>
              <w:left w:val="nil"/>
              <w:bottom w:val="nil"/>
              <w:right w:val="nil"/>
            </w:tcBorders>
          </w:tcPr>
          <w:p w14:paraId="79AF612D"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82FE645"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sale or supply of liquor past 3 am is authorised for the event but the sale or supply of liquor past 4 am is not authorised</w:t>
            </w:r>
          </w:p>
        </w:tc>
        <w:tc>
          <w:tcPr>
            <w:tcW w:w="1403" w:type="dxa"/>
            <w:tcBorders>
              <w:top w:val="nil"/>
              <w:left w:val="nil"/>
              <w:bottom w:val="nil"/>
              <w:right w:val="nil"/>
            </w:tcBorders>
          </w:tcPr>
          <w:p w14:paraId="40A1C6B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$63.00</w:t>
            </w:r>
          </w:p>
        </w:tc>
      </w:tr>
      <w:tr w:rsidR="00672AE4" w:rsidRPr="00672AE4" w14:paraId="0E87400F" w14:textId="77777777" w:rsidTr="00D13878">
        <w:trPr>
          <w:cantSplit/>
        </w:trPr>
        <w:tc>
          <w:tcPr>
            <w:tcW w:w="477" w:type="dxa"/>
            <w:tcBorders>
              <w:top w:val="nil"/>
              <w:left w:val="nil"/>
              <w:bottom w:val="nil"/>
              <w:right w:val="nil"/>
            </w:tcBorders>
          </w:tcPr>
          <w:p w14:paraId="4277BDA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6B3CB39"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sale or supply of liquor past 4am is authorised for the event but the sale or supply of liquor past 5 am is not authorised</w:t>
            </w:r>
          </w:p>
        </w:tc>
        <w:tc>
          <w:tcPr>
            <w:tcW w:w="1403" w:type="dxa"/>
            <w:tcBorders>
              <w:top w:val="nil"/>
              <w:left w:val="nil"/>
              <w:bottom w:val="nil"/>
              <w:right w:val="nil"/>
            </w:tcBorders>
          </w:tcPr>
          <w:p w14:paraId="3A88007B"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$154.00</w:t>
            </w:r>
          </w:p>
        </w:tc>
      </w:tr>
      <w:tr w:rsidR="00672AE4" w:rsidRPr="00672AE4" w14:paraId="61B55D66" w14:textId="77777777" w:rsidTr="00D13878">
        <w:trPr>
          <w:cantSplit/>
        </w:trPr>
        <w:tc>
          <w:tcPr>
            <w:tcW w:w="477" w:type="dxa"/>
            <w:tcBorders>
              <w:top w:val="nil"/>
              <w:left w:val="nil"/>
              <w:bottom w:val="nil"/>
              <w:right w:val="nil"/>
            </w:tcBorders>
          </w:tcPr>
          <w:p w14:paraId="75B13CF6"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B7CAE71"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(iv)</w:t>
            </w:r>
            <w:r w:rsidRPr="00672AE4">
              <w:rPr>
                <w:rFonts w:eastAsia="Times New Roman"/>
                <w:color w:val="000000"/>
                <w:sz w:val="20"/>
                <w:szCs w:val="20"/>
                <w:lang w:eastAsia="en-AU"/>
              </w:rPr>
              <w:tab/>
              <w:t>if the licence authorises the sale or supply of liquor past 5 am</w:t>
            </w:r>
          </w:p>
        </w:tc>
        <w:tc>
          <w:tcPr>
            <w:tcW w:w="1403" w:type="dxa"/>
            <w:tcBorders>
              <w:top w:val="nil"/>
              <w:left w:val="nil"/>
              <w:bottom w:val="nil"/>
              <w:right w:val="nil"/>
            </w:tcBorders>
          </w:tcPr>
          <w:p w14:paraId="693CEF4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$308.00</w:t>
            </w:r>
          </w:p>
        </w:tc>
      </w:tr>
      <w:tr w:rsidR="00672AE4" w:rsidRPr="00672AE4" w14:paraId="65E5018B" w14:textId="77777777" w:rsidTr="00D13878">
        <w:trPr>
          <w:cantSplit/>
        </w:trPr>
        <w:tc>
          <w:tcPr>
            <w:tcW w:w="477" w:type="dxa"/>
            <w:tcBorders>
              <w:top w:val="nil"/>
              <w:left w:val="nil"/>
              <w:bottom w:val="nil"/>
              <w:right w:val="nil"/>
            </w:tcBorders>
          </w:tcPr>
          <w:p w14:paraId="05CCF8A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9</w:t>
            </w:r>
          </w:p>
        </w:tc>
        <w:tc>
          <w:tcPr>
            <w:tcW w:w="6906" w:type="dxa"/>
            <w:tcBorders>
              <w:top w:val="nil"/>
              <w:left w:val="nil"/>
              <w:bottom w:val="nil"/>
              <w:right w:val="nil"/>
            </w:tcBorders>
          </w:tcPr>
          <w:p w14:paraId="236B2BE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the grant of a designated application under section 53A of the Act</w:t>
            </w:r>
          </w:p>
        </w:tc>
        <w:tc>
          <w:tcPr>
            <w:tcW w:w="1403" w:type="dxa"/>
            <w:tcBorders>
              <w:top w:val="nil"/>
              <w:left w:val="nil"/>
              <w:bottom w:val="nil"/>
              <w:right w:val="nil"/>
            </w:tcBorders>
          </w:tcPr>
          <w:p w14:paraId="617F261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0874071F" w14:textId="77777777" w:rsidTr="00D13878">
        <w:trPr>
          <w:cantSplit/>
        </w:trPr>
        <w:tc>
          <w:tcPr>
            <w:tcW w:w="477" w:type="dxa"/>
            <w:tcBorders>
              <w:top w:val="nil"/>
              <w:left w:val="nil"/>
              <w:bottom w:val="nil"/>
              <w:right w:val="nil"/>
            </w:tcBorders>
          </w:tcPr>
          <w:p w14:paraId="1D790C6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10</w:t>
            </w:r>
          </w:p>
        </w:tc>
        <w:tc>
          <w:tcPr>
            <w:tcW w:w="6906" w:type="dxa"/>
            <w:tcBorders>
              <w:top w:val="nil"/>
              <w:left w:val="nil"/>
              <w:bottom w:val="nil"/>
              <w:right w:val="nil"/>
            </w:tcBorders>
          </w:tcPr>
          <w:p w14:paraId="47DCF21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removal of a licence</w:t>
            </w:r>
          </w:p>
        </w:tc>
        <w:tc>
          <w:tcPr>
            <w:tcW w:w="1403" w:type="dxa"/>
            <w:tcBorders>
              <w:top w:val="nil"/>
              <w:left w:val="nil"/>
              <w:bottom w:val="nil"/>
              <w:right w:val="nil"/>
            </w:tcBorders>
          </w:tcPr>
          <w:p w14:paraId="0240BBD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$656.00</w:t>
            </w:r>
          </w:p>
        </w:tc>
      </w:tr>
      <w:tr w:rsidR="00672AE4" w:rsidRPr="00672AE4" w14:paraId="5BE035A1" w14:textId="77777777" w:rsidTr="00D13878">
        <w:trPr>
          <w:cantSplit/>
        </w:trPr>
        <w:tc>
          <w:tcPr>
            <w:tcW w:w="477" w:type="dxa"/>
            <w:tcBorders>
              <w:top w:val="nil"/>
              <w:left w:val="nil"/>
              <w:bottom w:val="nil"/>
              <w:right w:val="nil"/>
            </w:tcBorders>
          </w:tcPr>
          <w:p w14:paraId="6641F11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11</w:t>
            </w:r>
          </w:p>
        </w:tc>
        <w:tc>
          <w:tcPr>
            <w:tcW w:w="6906" w:type="dxa"/>
            <w:tcBorders>
              <w:top w:val="nil"/>
              <w:left w:val="nil"/>
              <w:bottom w:val="nil"/>
              <w:right w:val="nil"/>
            </w:tcBorders>
          </w:tcPr>
          <w:p w14:paraId="0ACA5B4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transfer of a licence</w:t>
            </w:r>
          </w:p>
        </w:tc>
        <w:tc>
          <w:tcPr>
            <w:tcW w:w="1403" w:type="dxa"/>
            <w:tcBorders>
              <w:top w:val="nil"/>
              <w:left w:val="nil"/>
              <w:bottom w:val="nil"/>
              <w:right w:val="nil"/>
            </w:tcBorders>
          </w:tcPr>
          <w:p w14:paraId="101DA218"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$656.00</w:t>
            </w:r>
          </w:p>
        </w:tc>
      </w:tr>
      <w:tr w:rsidR="00672AE4" w:rsidRPr="00672AE4" w14:paraId="365EE988" w14:textId="77777777" w:rsidTr="00D13878">
        <w:trPr>
          <w:cantSplit/>
        </w:trPr>
        <w:tc>
          <w:tcPr>
            <w:tcW w:w="477" w:type="dxa"/>
            <w:tcBorders>
              <w:top w:val="nil"/>
              <w:left w:val="nil"/>
              <w:bottom w:val="nil"/>
              <w:right w:val="nil"/>
            </w:tcBorders>
          </w:tcPr>
          <w:p w14:paraId="43764332"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12</w:t>
            </w:r>
          </w:p>
        </w:tc>
        <w:tc>
          <w:tcPr>
            <w:tcW w:w="6906" w:type="dxa"/>
            <w:tcBorders>
              <w:top w:val="nil"/>
              <w:left w:val="nil"/>
              <w:bottom w:val="nil"/>
              <w:right w:val="nil"/>
            </w:tcBorders>
          </w:tcPr>
          <w:p w14:paraId="2AFCA99C"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w:t>
            </w:r>
          </w:p>
        </w:tc>
        <w:tc>
          <w:tcPr>
            <w:tcW w:w="1403" w:type="dxa"/>
            <w:tcBorders>
              <w:top w:val="nil"/>
              <w:left w:val="nil"/>
              <w:bottom w:val="nil"/>
              <w:right w:val="nil"/>
            </w:tcBorders>
          </w:tcPr>
          <w:p w14:paraId="3A039459" w14:textId="77777777" w:rsidR="00672AE4" w:rsidRPr="00672AE4" w:rsidRDefault="00672AE4" w:rsidP="00672A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662C42B" w14:textId="77777777" w:rsidTr="00D13878">
        <w:trPr>
          <w:cantSplit/>
        </w:trPr>
        <w:tc>
          <w:tcPr>
            <w:tcW w:w="477" w:type="dxa"/>
            <w:tcBorders>
              <w:top w:val="nil"/>
              <w:left w:val="nil"/>
              <w:bottom w:val="nil"/>
              <w:right w:val="nil"/>
            </w:tcBorders>
          </w:tcPr>
          <w:p w14:paraId="7231E00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E6C02F1"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approval of an alteration or proposed alteration to licensed premises</w:t>
            </w:r>
          </w:p>
        </w:tc>
        <w:tc>
          <w:tcPr>
            <w:tcW w:w="1403" w:type="dxa"/>
            <w:tcBorders>
              <w:top w:val="nil"/>
              <w:left w:val="nil"/>
              <w:bottom w:val="nil"/>
              <w:right w:val="nil"/>
            </w:tcBorders>
          </w:tcPr>
          <w:p w14:paraId="10B9E3B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40931715" w14:textId="77777777" w:rsidTr="00D13878">
        <w:trPr>
          <w:cantSplit/>
        </w:trPr>
        <w:tc>
          <w:tcPr>
            <w:tcW w:w="477" w:type="dxa"/>
            <w:tcBorders>
              <w:top w:val="nil"/>
              <w:left w:val="nil"/>
              <w:bottom w:val="nil"/>
              <w:right w:val="nil"/>
            </w:tcBorders>
          </w:tcPr>
          <w:p w14:paraId="560C7EC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868C4B4"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redefinition of licensed premises as defined in the licence</w:t>
            </w:r>
          </w:p>
        </w:tc>
        <w:tc>
          <w:tcPr>
            <w:tcW w:w="1403" w:type="dxa"/>
            <w:tcBorders>
              <w:top w:val="nil"/>
              <w:left w:val="nil"/>
              <w:bottom w:val="nil"/>
              <w:right w:val="nil"/>
            </w:tcBorders>
          </w:tcPr>
          <w:p w14:paraId="264F0582"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41BEF7C7" w14:textId="77777777" w:rsidTr="00D13878">
        <w:trPr>
          <w:cantSplit/>
        </w:trPr>
        <w:tc>
          <w:tcPr>
            <w:tcW w:w="477" w:type="dxa"/>
            <w:tcBorders>
              <w:top w:val="nil"/>
              <w:left w:val="nil"/>
              <w:bottom w:val="nil"/>
              <w:right w:val="nil"/>
            </w:tcBorders>
          </w:tcPr>
          <w:p w14:paraId="65E945B6"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13</w:t>
            </w:r>
          </w:p>
        </w:tc>
        <w:tc>
          <w:tcPr>
            <w:tcW w:w="6906" w:type="dxa"/>
            <w:tcBorders>
              <w:top w:val="nil"/>
              <w:left w:val="nil"/>
              <w:bottom w:val="nil"/>
              <w:right w:val="nil"/>
            </w:tcBorders>
          </w:tcPr>
          <w:p w14:paraId="4124431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by holder of club licence for endorsement of club event endorsement or club transport endorsement on licence (an application may relate to up to 5 such endorsements)</w:t>
            </w:r>
          </w:p>
        </w:tc>
        <w:tc>
          <w:tcPr>
            <w:tcW w:w="1403" w:type="dxa"/>
            <w:tcBorders>
              <w:top w:val="nil"/>
              <w:left w:val="nil"/>
              <w:bottom w:val="nil"/>
              <w:right w:val="nil"/>
            </w:tcBorders>
          </w:tcPr>
          <w:p w14:paraId="272E996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7509858C" w14:textId="77777777" w:rsidTr="00D13878">
        <w:trPr>
          <w:cantSplit/>
        </w:trPr>
        <w:tc>
          <w:tcPr>
            <w:tcW w:w="477" w:type="dxa"/>
            <w:tcBorders>
              <w:top w:val="nil"/>
              <w:left w:val="nil"/>
              <w:bottom w:val="nil"/>
              <w:right w:val="nil"/>
            </w:tcBorders>
          </w:tcPr>
          <w:p w14:paraId="5634697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14</w:t>
            </w:r>
          </w:p>
        </w:tc>
        <w:tc>
          <w:tcPr>
            <w:tcW w:w="6906" w:type="dxa"/>
            <w:tcBorders>
              <w:top w:val="nil"/>
              <w:left w:val="nil"/>
              <w:bottom w:val="nil"/>
              <w:right w:val="nil"/>
            </w:tcBorders>
          </w:tcPr>
          <w:p w14:paraId="33BE710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exemption under section 38(6) of the Act</w:t>
            </w:r>
          </w:p>
        </w:tc>
        <w:tc>
          <w:tcPr>
            <w:tcW w:w="1403" w:type="dxa"/>
            <w:tcBorders>
              <w:top w:val="nil"/>
              <w:left w:val="nil"/>
              <w:bottom w:val="nil"/>
              <w:right w:val="nil"/>
            </w:tcBorders>
          </w:tcPr>
          <w:p w14:paraId="2C02732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0E82E599" w14:textId="77777777" w:rsidTr="00D13878">
        <w:trPr>
          <w:cantSplit/>
        </w:trPr>
        <w:tc>
          <w:tcPr>
            <w:tcW w:w="477" w:type="dxa"/>
            <w:tcBorders>
              <w:top w:val="nil"/>
              <w:left w:val="nil"/>
              <w:bottom w:val="nil"/>
              <w:right w:val="nil"/>
            </w:tcBorders>
          </w:tcPr>
          <w:p w14:paraId="095543E6"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15</w:t>
            </w:r>
          </w:p>
        </w:tc>
        <w:tc>
          <w:tcPr>
            <w:tcW w:w="6906" w:type="dxa"/>
            <w:tcBorders>
              <w:top w:val="nil"/>
              <w:left w:val="nil"/>
              <w:bottom w:val="nil"/>
              <w:right w:val="nil"/>
            </w:tcBorders>
          </w:tcPr>
          <w:p w14:paraId="271A81B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approval of production outlet, retail outlet or wholesale outlet under section 39(2) of the Act</w:t>
            </w:r>
          </w:p>
        </w:tc>
        <w:tc>
          <w:tcPr>
            <w:tcW w:w="1403" w:type="dxa"/>
            <w:tcBorders>
              <w:top w:val="nil"/>
              <w:left w:val="nil"/>
              <w:bottom w:val="nil"/>
              <w:right w:val="nil"/>
            </w:tcBorders>
          </w:tcPr>
          <w:p w14:paraId="3EEFBF1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08E53A6A" w14:textId="77777777" w:rsidTr="00D13878">
        <w:trPr>
          <w:cantSplit/>
        </w:trPr>
        <w:tc>
          <w:tcPr>
            <w:tcW w:w="477" w:type="dxa"/>
            <w:tcBorders>
              <w:top w:val="nil"/>
              <w:left w:val="nil"/>
              <w:bottom w:val="nil"/>
              <w:right w:val="nil"/>
            </w:tcBorders>
          </w:tcPr>
          <w:p w14:paraId="4EAEC4F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16</w:t>
            </w:r>
          </w:p>
        </w:tc>
        <w:tc>
          <w:tcPr>
            <w:tcW w:w="6906" w:type="dxa"/>
            <w:tcBorders>
              <w:top w:val="nil"/>
              <w:left w:val="nil"/>
              <w:bottom w:val="nil"/>
              <w:right w:val="nil"/>
            </w:tcBorders>
          </w:tcPr>
          <w:p w14:paraId="21C651C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by holder of liquor production and sales licence for production outlet, retail outlet or wholesale outlet to be removed from licence</w:t>
            </w:r>
          </w:p>
        </w:tc>
        <w:tc>
          <w:tcPr>
            <w:tcW w:w="1403" w:type="dxa"/>
            <w:tcBorders>
              <w:top w:val="nil"/>
              <w:left w:val="nil"/>
              <w:bottom w:val="nil"/>
              <w:right w:val="nil"/>
            </w:tcBorders>
          </w:tcPr>
          <w:p w14:paraId="503B2AC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5FE2D417" w14:textId="77777777" w:rsidTr="00D13878">
        <w:trPr>
          <w:cantSplit/>
        </w:trPr>
        <w:tc>
          <w:tcPr>
            <w:tcW w:w="477" w:type="dxa"/>
            <w:tcBorders>
              <w:top w:val="nil"/>
              <w:left w:val="nil"/>
              <w:bottom w:val="nil"/>
              <w:right w:val="nil"/>
            </w:tcBorders>
          </w:tcPr>
          <w:p w14:paraId="5CFE9C5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17</w:t>
            </w:r>
          </w:p>
        </w:tc>
        <w:tc>
          <w:tcPr>
            <w:tcW w:w="6906" w:type="dxa"/>
            <w:tcBorders>
              <w:top w:val="nil"/>
              <w:left w:val="nil"/>
              <w:bottom w:val="nil"/>
              <w:right w:val="nil"/>
            </w:tcBorders>
          </w:tcPr>
          <w:p w14:paraId="2EC1B44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 xml:space="preserve">Application for a licensed premises to be shared in accordance with section 39(3) of the Act (a </w:t>
            </w:r>
            <w:r w:rsidRPr="00672AE4">
              <w:rPr>
                <w:rFonts w:eastAsia="Times New Roman"/>
                <w:b/>
                <w:bCs/>
                <w:i/>
                <w:iCs/>
                <w:color w:val="000000"/>
                <w:sz w:val="20"/>
                <w:szCs w:val="20"/>
                <w:lang w:eastAsia="en-AU"/>
              </w:rPr>
              <w:t>collective outlet</w:t>
            </w:r>
            <w:r w:rsidRPr="00672AE4">
              <w:rPr>
                <w:rFonts w:eastAsia="Times New Roman"/>
                <w:color w:val="000000"/>
                <w:sz w:val="20"/>
                <w:szCs w:val="20"/>
                <w:lang w:eastAsia="en-AU"/>
              </w:rPr>
              <w:t>)</w:t>
            </w:r>
          </w:p>
        </w:tc>
        <w:tc>
          <w:tcPr>
            <w:tcW w:w="1403" w:type="dxa"/>
            <w:tcBorders>
              <w:top w:val="nil"/>
              <w:left w:val="nil"/>
              <w:bottom w:val="nil"/>
              <w:right w:val="nil"/>
            </w:tcBorders>
          </w:tcPr>
          <w:p w14:paraId="582D60A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782D05FE" w14:textId="77777777" w:rsidTr="00D13878">
        <w:trPr>
          <w:cantSplit/>
        </w:trPr>
        <w:tc>
          <w:tcPr>
            <w:tcW w:w="477" w:type="dxa"/>
            <w:tcBorders>
              <w:top w:val="nil"/>
              <w:left w:val="nil"/>
              <w:bottom w:val="nil"/>
              <w:right w:val="nil"/>
            </w:tcBorders>
          </w:tcPr>
          <w:p w14:paraId="1BEF713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18</w:t>
            </w:r>
          </w:p>
        </w:tc>
        <w:tc>
          <w:tcPr>
            <w:tcW w:w="6906" w:type="dxa"/>
            <w:tcBorders>
              <w:top w:val="nil"/>
              <w:left w:val="nil"/>
              <w:bottom w:val="nil"/>
              <w:right w:val="nil"/>
            </w:tcBorders>
          </w:tcPr>
          <w:p w14:paraId="4BD806C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the endorsement of a production and sales event endorsement on licence (an application may relate to up to 5 such endorsements)</w:t>
            </w:r>
          </w:p>
        </w:tc>
        <w:tc>
          <w:tcPr>
            <w:tcW w:w="1403" w:type="dxa"/>
            <w:tcBorders>
              <w:top w:val="nil"/>
              <w:left w:val="nil"/>
              <w:bottom w:val="nil"/>
              <w:right w:val="nil"/>
            </w:tcBorders>
          </w:tcPr>
          <w:p w14:paraId="3989D7EA"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6754F277" w14:textId="77777777" w:rsidTr="00D13878">
        <w:trPr>
          <w:cantSplit/>
        </w:trPr>
        <w:tc>
          <w:tcPr>
            <w:tcW w:w="477" w:type="dxa"/>
            <w:tcBorders>
              <w:top w:val="nil"/>
              <w:left w:val="nil"/>
              <w:bottom w:val="nil"/>
              <w:right w:val="nil"/>
            </w:tcBorders>
          </w:tcPr>
          <w:p w14:paraId="724BE73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lastRenderedPageBreak/>
              <w:t>19</w:t>
            </w:r>
          </w:p>
        </w:tc>
        <w:tc>
          <w:tcPr>
            <w:tcW w:w="6906" w:type="dxa"/>
            <w:tcBorders>
              <w:top w:val="nil"/>
              <w:left w:val="nil"/>
              <w:bottom w:val="nil"/>
              <w:right w:val="nil"/>
            </w:tcBorders>
          </w:tcPr>
          <w:p w14:paraId="64F32D0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amalgamation of club licence under section 65A of the Act</w:t>
            </w:r>
          </w:p>
        </w:tc>
        <w:tc>
          <w:tcPr>
            <w:tcW w:w="1403" w:type="dxa"/>
            <w:tcBorders>
              <w:top w:val="nil"/>
              <w:left w:val="nil"/>
              <w:bottom w:val="nil"/>
              <w:right w:val="nil"/>
            </w:tcBorders>
          </w:tcPr>
          <w:p w14:paraId="6013815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47DB9879" w14:textId="77777777" w:rsidTr="00D13878">
        <w:trPr>
          <w:cantSplit/>
        </w:trPr>
        <w:tc>
          <w:tcPr>
            <w:tcW w:w="477" w:type="dxa"/>
            <w:tcBorders>
              <w:top w:val="nil"/>
              <w:left w:val="nil"/>
              <w:bottom w:val="nil"/>
              <w:right w:val="nil"/>
            </w:tcBorders>
          </w:tcPr>
          <w:p w14:paraId="40E6AA9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20</w:t>
            </w:r>
          </w:p>
        </w:tc>
        <w:tc>
          <w:tcPr>
            <w:tcW w:w="6906" w:type="dxa"/>
            <w:tcBorders>
              <w:top w:val="nil"/>
              <w:left w:val="nil"/>
              <w:bottom w:val="nil"/>
              <w:right w:val="nil"/>
            </w:tcBorders>
          </w:tcPr>
          <w:p w14:paraId="6C2BBAF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authorisation to sell liquor in an area adjacent to licensed premises</w:t>
            </w:r>
          </w:p>
        </w:tc>
        <w:tc>
          <w:tcPr>
            <w:tcW w:w="1403" w:type="dxa"/>
            <w:tcBorders>
              <w:top w:val="nil"/>
              <w:left w:val="nil"/>
              <w:bottom w:val="nil"/>
              <w:right w:val="nil"/>
            </w:tcBorders>
          </w:tcPr>
          <w:p w14:paraId="64AFD06B"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640C3142" w14:textId="77777777" w:rsidTr="00D13878">
        <w:trPr>
          <w:cantSplit/>
        </w:trPr>
        <w:tc>
          <w:tcPr>
            <w:tcW w:w="477" w:type="dxa"/>
            <w:tcBorders>
              <w:top w:val="nil"/>
              <w:left w:val="nil"/>
              <w:bottom w:val="nil"/>
              <w:right w:val="nil"/>
            </w:tcBorders>
          </w:tcPr>
          <w:p w14:paraId="4E75409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21</w:t>
            </w:r>
          </w:p>
        </w:tc>
        <w:tc>
          <w:tcPr>
            <w:tcW w:w="6906" w:type="dxa"/>
            <w:tcBorders>
              <w:top w:val="nil"/>
              <w:left w:val="nil"/>
              <w:bottom w:val="nil"/>
              <w:right w:val="nil"/>
            </w:tcBorders>
          </w:tcPr>
          <w:p w14:paraId="033C74A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a variation of trading hours or for the imposition, variation or revocation of a condition of a licence—</w:t>
            </w:r>
          </w:p>
        </w:tc>
        <w:tc>
          <w:tcPr>
            <w:tcW w:w="1403" w:type="dxa"/>
            <w:tcBorders>
              <w:top w:val="nil"/>
              <w:left w:val="nil"/>
              <w:bottom w:val="nil"/>
              <w:right w:val="nil"/>
            </w:tcBorders>
          </w:tcPr>
          <w:p w14:paraId="41548F5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79ADA9E" w14:textId="77777777" w:rsidTr="00D13878">
        <w:trPr>
          <w:cantSplit/>
        </w:trPr>
        <w:tc>
          <w:tcPr>
            <w:tcW w:w="477" w:type="dxa"/>
            <w:tcBorders>
              <w:top w:val="nil"/>
              <w:left w:val="nil"/>
              <w:bottom w:val="nil"/>
              <w:right w:val="nil"/>
            </w:tcBorders>
          </w:tcPr>
          <w:p w14:paraId="42CA9F5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24FE229"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in relation to a short term licence</w:t>
            </w:r>
          </w:p>
          <w:p w14:paraId="7DA42E02"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in relation to a club licence</w:t>
            </w:r>
          </w:p>
        </w:tc>
        <w:tc>
          <w:tcPr>
            <w:tcW w:w="1403" w:type="dxa"/>
            <w:tcBorders>
              <w:top w:val="nil"/>
              <w:left w:val="nil"/>
              <w:bottom w:val="nil"/>
              <w:right w:val="nil"/>
            </w:tcBorders>
          </w:tcPr>
          <w:p w14:paraId="1E86115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$51.00</w:t>
            </w:r>
          </w:p>
          <w:p w14:paraId="18531D6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$225.00</w:t>
            </w:r>
          </w:p>
        </w:tc>
      </w:tr>
      <w:tr w:rsidR="00672AE4" w:rsidRPr="00672AE4" w14:paraId="4EE7120D" w14:textId="77777777" w:rsidTr="00D13878">
        <w:trPr>
          <w:cantSplit/>
        </w:trPr>
        <w:tc>
          <w:tcPr>
            <w:tcW w:w="477" w:type="dxa"/>
            <w:tcBorders>
              <w:top w:val="nil"/>
              <w:left w:val="nil"/>
              <w:bottom w:val="nil"/>
              <w:right w:val="nil"/>
            </w:tcBorders>
          </w:tcPr>
          <w:p w14:paraId="1AC1CB1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7984C0E"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(c)</w:t>
            </w:r>
            <w:r w:rsidRPr="00672AE4">
              <w:rPr>
                <w:rFonts w:eastAsia="Times New Roman"/>
                <w:color w:val="000000"/>
                <w:sz w:val="20"/>
                <w:szCs w:val="20"/>
                <w:lang w:eastAsia="en-AU"/>
              </w:rPr>
              <w:tab/>
              <w:t>in any other case</w:t>
            </w:r>
          </w:p>
        </w:tc>
        <w:tc>
          <w:tcPr>
            <w:tcW w:w="1403" w:type="dxa"/>
            <w:tcBorders>
              <w:top w:val="nil"/>
              <w:left w:val="nil"/>
              <w:bottom w:val="nil"/>
              <w:right w:val="nil"/>
            </w:tcBorders>
          </w:tcPr>
          <w:p w14:paraId="48AA78B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$656.00</w:t>
            </w:r>
          </w:p>
        </w:tc>
      </w:tr>
      <w:tr w:rsidR="00672AE4" w:rsidRPr="00672AE4" w14:paraId="0010F61D" w14:textId="77777777" w:rsidTr="00D13878">
        <w:trPr>
          <w:cantSplit/>
        </w:trPr>
        <w:tc>
          <w:tcPr>
            <w:tcW w:w="477" w:type="dxa"/>
            <w:tcBorders>
              <w:top w:val="nil"/>
              <w:left w:val="nil"/>
              <w:bottom w:val="nil"/>
              <w:right w:val="nil"/>
            </w:tcBorders>
          </w:tcPr>
          <w:p w14:paraId="11AC4E53"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22</w:t>
            </w:r>
          </w:p>
        </w:tc>
        <w:tc>
          <w:tcPr>
            <w:tcW w:w="6906" w:type="dxa"/>
            <w:tcBorders>
              <w:top w:val="nil"/>
              <w:left w:val="nil"/>
              <w:bottom w:val="nil"/>
              <w:right w:val="nil"/>
            </w:tcBorders>
          </w:tcPr>
          <w:p w14:paraId="1A457236"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w:t>
            </w:r>
          </w:p>
        </w:tc>
        <w:tc>
          <w:tcPr>
            <w:tcW w:w="1403" w:type="dxa"/>
            <w:tcBorders>
              <w:top w:val="nil"/>
              <w:left w:val="nil"/>
              <w:bottom w:val="nil"/>
              <w:right w:val="nil"/>
            </w:tcBorders>
          </w:tcPr>
          <w:p w14:paraId="753B53F6" w14:textId="77777777" w:rsidR="00672AE4" w:rsidRPr="00672AE4" w:rsidRDefault="00672AE4" w:rsidP="00672A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BB1328C" w14:textId="77777777" w:rsidTr="00D13878">
        <w:trPr>
          <w:cantSplit/>
        </w:trPr>
        <w:tc>
          <w:tcPr>
            <w:tcW w:w="477" w:type="dxa"/>
            <w:tcBorders>
              <w:top w:val="nil"/>
              <w:left w:val="nil"/>
              <w:bottom w:val="nil"/>
              <w:right w:val="nil"/>
            </w:tcBorders>
          </w:tcPr>
          <w:p w14:paraId="25BE5FD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36ED85B"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approval of a person as a responsible person under the Act</w:t>
            </w:r>
          </w:p>
        </w:tc>
        <w:tc>
          <w:tcPr>
            <w:tcW w:w="1403" w:type="dxa"/>
            <w:tcBorders>
              <w:top w:val="nil"/>
              <w:left w:val="nil"/>
              <w:bottom w:val="nil"/>
              <w:right w:val="nil"/>
            </w:tcBorders>
          </w:tcPr>
          <w:p w14:paraId="1E6ECCB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4A258015" w14:textId="77777777" w:rsidTr="00D13878">
        <w:trPr>
          <w:cantSplit/>
        </w:trPr>
        <w:tc>
          <w:tcPr>
            <w:tcW w:w="477" w:type="dxa"/>
            <w:tcBorders>
              <w:top w:val="nil"/>
              <w:left w:val="nil"/>
              <w:bottom w:val="nil"/>
              <w:right w:val="nil"/>
            </w:tcBorders>
          </w:tcPr>
          <w:p w14:paraId="77ECEE10"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775C769"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exemption under section 97(2) of the Act</w:t>
            </w:r>
          </w:p>
        </w:tc>
        <w:tc>
          <w:tcPr>
            <w:tcW w:w="1403" w:type="dxa"/>
            <w:tcBorders>
              <w:top w:val="nil"/>
              <w:left w:val="nil"/>
              <w:bottom w:val="nil"/>
              <w:right w:val="nil"/>
            </w:tcBorders>
          </w:tcPr>
          <w:p w14:paraId="5C6FDAB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3FE25A29" w14:textId="77777777" w:rsidTr="00D13878">
        <w:trPr>
          <w:cantSplit/>
        </w:trPr>
        <w:tc>
          <w:tcPr>
            <w:tcW w:w="477" w:type="dxa"/>
            <w:tcBorders>
              <w:top w:val="nil"/>
              <w:left w:val="nil"/>
              <w:bottom w:val="nil"/>
              <w:right w:val="nil"/>
            </w:tcBorders>
          </w:tcPr>
          <w:p w14:paraId="1BAF7FE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23</w:t>
            </w:r>
          </w:p>
        </w:tc>
        <w:tc>
          <w:tcPr>
            <w:tcW w:w="6906" w:type="dxa"/>
            <w:tcBorders>
              <w:top w:val="nil"/>
              <w:left w:val="nil"/>
              <w:bottom w:val="nil"/>
              <w:right w:val="nil"/>
            </w:tcBorders>
          </w:tcPr>
          <w:p w14:paraId="36CB2F7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approval of a person as a licensee or the assumption by a person of a position of authority in the trust or corporate entity that holds the licence</w:t>
            </w:r>
          </w:p>
        </w:tc>
        <w:tc>
          <w:tcPr>
            <w:tcW w:w="1403" w:type="dxa"/>
            <w:tcBorders>
              <w:top w:val="nil"/>
              <w:left w:val="nil"/>
              <w:bottom w:val="nil"/>
              <w:right w:val="nil"/>
            </w:tcBorders>
          </w:tcPr>
          <w:p w14:paraId="2BE9B57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7E09B7C9" w14:textId="77777777" w:rsidTr="00D13878">
        <w:trPr>
          <w:cantSplit/>
        </w:trPr>
        <w:tc>
          <w:tcPr>
            <w:tcW w:w="477" w:type="dxa"/>
            <w:tcBorders>
              <w:top w:val="nil"/>
              <w:left w:val="nil"/>
              <w:bottom w:val="nil"/>
              <w:right w:val="nil"/>
            </w:tcBorders>
          </w:tcPr>
          <w:p w14:paraId="69A9B3E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E66A88A"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 xml:space="preserve">if the person is the subject of an approval of the Commissioner in force under section 38 of the </w:t>
            </w:r>
            <w:hyperlink r:id="rId66" w:history="1">
              <w:r w:rsidRPr="00672AE4">
                <w:rPr>
                  <w:rFonts w:eastAsia="Times New Roman"/>
                  <w:i/>
                  <w:iCs/>
                  <w:color w:val="000000"/>
                  <w:sz w:val="20"/>
                  <w:szCs w:val="20"/>
                  <w:lang w:eastAsia="en-AU"/>
                </w:rPr>
                <w:t>Gaming Machines Act 1992</w:t>
              </w:r>
            </w:hyperlink>
            <w:r w:rsidRPr="00672AE4">
              <w:rPr>
                <w:rFonts w:eastAsia="Times New Roman"/>
                <w:color w:val="000000"/>
                <w:sz w:val="20"/>
                <w:szCs w:val="20"/>
                <w:lang w:eastAsia="en-AU"/>
              </w:rPr>
              <w:t xml:space="preserve"> in relation to the licence under that Act that authorises operations under the </w:t>
            </w:r>
            <w:hyperlink r:id="rId67" w:history="1">
              <w:r w:rsidRPr="00672AE4">
                <w:rPr>
                  <w:rFonts w:eastAsia="Times New Roman"/>
                  <w:i/>
                  <w:iCs/>
                  <w:color w:val="000000"/>
                  <w:sz w:val="20"/>
                  <w:szCs w:val="20"/>
                  <w:lang w:eastAsia="en-AU"/>
                </w:rPr>
                <w:t>Gaming Machines Act 1992</w:t>
              </w:r>
            </w:hyperlink>
            <w:r w:rsidRPr="00672AE4">
              <w:rPr>
                <w:rFonts w:eastAsia="Times New Roman"/>
                <w:color w:val="000000"/>
                <w:sz w:val="20"/>
                <w:szCs w:val="20"/>
                <w:lang w:eastAsia="en-AU"/>
              </w:rPr>
              <w:t xml:space="preserve"> at the licensed premises (under the </w:t>
            </w:r>
            <w:hyperlink r:id="rId68" w:history="1">
              <w:r w:rsidRPr="00672AE4">
                <w:rPr>
                  <w:rFonts w:eastAsia="Times New Roman"/>
                  <w:i/>
                  <w:iCs/>
                  <w:color w:val="000000"/>
                  <w:sz w:val="20"/>
                  <w:szCs w:val="20"/>
                  <w:lang w:eastAsia="en-AU"/>
                </w:rPr>
                <w:t>Liquor Licensing Act 1997</w:t>
              </w:r>
            </w:hyperlink>
            <w:r w:rsidRPr="00672AE4">
              <w:rPr>
                <w:rFonts w:eastAsia="Times New Roman"/>
                <w:color w:val="000000"/>
                <w:sz w:val="20"/>
                <w:szCs w:val="20"/>
                <w:lang w:eastAsia="en-AU"/>
              </w:rPr>
              <w:t>)</w:t>
            </w:r>
          </w:p>
        </w:tc>
        <w:tc>
          <w:tcPr>
            <w:tcW w:w="1403" w:type="dxa"/>
            <w:tcBorders>
              <w:top w:val="nil"/>
              <w:left w:val="nil"/>
              <w:bottom w:val="nil"/>
              <w:right w:val="nil"/>
            </w:tcBorders>
          </w:tcPr>
          <w:p w14:paraId="335C7BE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no fee</w:t>
            </w:r>
          </w:p>
        </w:tc>
      </w:tr>
      <w:tr w:rsidR="00672AE4" w:rsidRPr="00672AE4" w14:paraId="1B3E797E" w14:textId="77777777" w:rsidTr="00D13878">
        <w:trPr>
          <w:cantSplit/>
        </w:trPr>
        <w:tc>
          <w:tcPr>
            <w:tcW w:w="477" w:type="dxa"/>
            <w:tcBorders>
              <w:top w:val="nil"/>
              <w:left w:val="nil"/>
              <w:bottom w:val="nil"/>
              <w:right w:val="nil"/>
            </w:tcBorders>
          </w:tcPr>
          <w:p w14:paraId="55DC91A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9CD9D33"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in any other case</w:t>
            </w:r>
          </w:p>
        </w:tc>
        <w:tc>
          <w:tcPr>
            <w:tcW w:w="1403" w:type="dxa"/>
            <w:tcBorders>
              <w:top w:val="nil"/>
              <w:left w:val="nil"/>
              <w:bottom w:val="nil"/>
              <w:right w:val="nil"/>
            </w:tcBorders>
          </w:tcPr>
          <w:p w14:paraId="301470F7"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443A2A01" w14:textId="77777777" w:rsidTr="00D13878">
        <w:trPr>
          <w:cantSplit/>
        </w:trPr>
        <w:tc>
          <w:tcPr>
            <w:tcW w:w="477" w:type="dxa"/>
            <w:tcBorders>
              <w:top w:val="nil"/>
              <w:left w:val="nil"/>
              <w:bottom w:val="nil"/>
              <w:right w:val="nil"/>
            </w:tcBorders>
          </w:tcPr>
          <w:p w14:paraId="46C78E5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24</w:t>
            </w:r>
          </w:p>
        </w:tc>
        <w:tc>
          <w:tcPr>
            <w:tcW w:w="6906" w:type="dxa"/>
            <w:tcBorders>
              <w:top w:val="nil"/>
              <w:left w:val="nil"/>
              <w:bottom w:val="nil"/>
              <w:right w:val="nil"/>
            </w:tcBorders>
          </w:tcPr>
          <w:p w14:paraId="70ADA3C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an approval or permission under section 73 of the Act</w:t>
            </w:r>
          </w:p>
        </w:tc>
        <w:tc>
          <w:tcPr>
            <w:tcW w:w="1403" w:type="dxa"/>
            <w:tcBorders>
              <w:top w:val="nil"/>
              <w:left w:val="nil"/>
              <w:bottom w:val="nil"/>
              <w:right w:val="nil"/>
            </w:tcBorders>
          </w:tcPr>
          <w:p w14:paraId="5072191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3C566B6D" w14:textId="77777777" w:rsidTr="00D13878">
        <w:trPr>
          <w:cantSplit/>
        </w:trPr>
        <w:tc>
          <w:tcPr>
            <w:tcW w:w="477" w:type="dxa"/>
            <w:tcBorders>
              <w:top w:val="nil"/>
              <w:left w:val="nil"/>
              <w:bottom w:val="nil"/>
              <w:right w:val="nil"/>
            </w:tcBorders>
          </w:tcPr>
          <w:p w14:paraId="066A323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25</w:t>
            </w:r>
          </w:p>
        </w:tc>
        <w:tc>
          <w:tcPr>
            <w:tcW w:w="6906" w:type="dxa"/>
            <w:tcBorders>
              <w:top w:val="nil"/>
              <w:left w:val="nil"/>
              <w:bottom w:val="nil"/>
              <w:right w:val="nil"/>
            </w:tcBorders>
          </w:tcPr>
          <w:p w14:paraId="3316521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conversion of a temporary licence into an ordinary licence</w:t>
            </w:r>
          </w:p>
        </w:tc>
        <w:tc>
          <w:tcPr>
            <w:tcW w:w="1403" w:type="dxa"/>
            <w:tcBorders>
              <w:top w:val="nil"/>
              <w:left w:val="nil"/>
              <w:bottom w:val="nil"/>
              <w:right w:val="nil"/>
            </w:tcBorders>
          </w:tcPr>
          <w:p w14:paraId="7A58D0F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$656.00</w:t>
            </w:r>
          </w:p>
        </w:tc>
      </w:tr>
      <w:tr w:rsidR="00672AE4" w:rsidRPr="00672AE4" w14:paraId="28571741" w14:textId="77777777" w:rsidTr="00D13878">
        <w:trPr>
          <w:cantSplit/>
        </w:trPr>
        <w:tc>
          <w:tcPr>
            <w:tcW w:w="477" w:type="dxa"/>
            <w:tcBorders>
              <w:top w:val="nil"/>
              <w:left w:val="nil"/>
              <w:bottom w:val="nil"/>
              <w:right w:val="nil"/>
            </w:tcBorders>
          </w:tcPr>
          <w:p w14:paraId="5A6415A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26</w:t>
            </w:r>
          </w:p>
        </w:tc>
        <w:tc>
          <w:tcPr>
            <w:tcW w:w="6906" w:type="dxa"/>
            <w:tcBorders>
              <w:top w:val="nil"/>
              <w:left w:val="nil"/>
              <w:bottom w:val="nil"/>
              <w:right w:val="nil"/>
            </w:tcBorders>
          </w:tcPr>
          <w:p w14:paraId="4C9EA3F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consent of the licensing authority to use part of the licensed premises or area adjacent to the licensed premises for the purpose of providing prescribed entertainment</w:t>
            </w:r>
          </w:p>
        </w:tc>
        <w:tc>
          <w:tcPr>
            <w:tcW w:w="1403" w:type="dxa"/>
            <w:tcBorders>
              <w:top w:val="nil"/>
              <w:left w:val="nil"/>
              <w:bottom w:val="nil"/>
              <w:right w:val="nil"/>
            </w:tcBorders>
          </w:tcPr>
          <w:p w14:paraId="7D04485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$656.00</w:t>
            </w:r>
          </w:p>
        </w:tc>
      </w:tr>
      <w:tr w:rsidR="00672AE4" w:rsidRPr="00672AE4" w14:paraId="727AC549" w14:textId="77777777" w:rsidTr="00D13878">
        <w:trPr>
          <w:cantSplit/>
        </w:trPr>
        <w:tc>
          <w:tcPr>
            <w:tcW w:w="477" w:type="dxa"/>
            <w:tcBorders>
              <w:top w:val="nil"/>
              <w:left w:val="nil"/>
              <w:bottom w:val="nil"/>
              <w:right w:val="nil"/>
            </w:tcBorders>
          </w:tcPr>
          <w:p w14:paraId="3023EB8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27</w:t>
            </w:r>
          </w:p>
        </w:tc>
        <w:tc>
          <w:tcPr>
            <w:tcW w:w="6906" w:type="dxa"/>
            <w:tcBorders>
              <w:top w:val="nil"/>
              <w:left w:val="nil"/>
              <w:bottom w:val="nil"/>
              <w:right w:val="nil"/>
            </w:tcBorders>
          </w:tcPr>
          <w:p w14:paraId="6D10A9B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Additional fee on an application where an identification badge is issued</w:t>
            </w:r>
          </w:p>
        </w:tc>
        <w:tc>
          <w:tcPr>
            <w:tcW w:w="1403" w:type="dxa"/>
            <w:tcBorders>
              <w:top w:val="nil"/>
              <w:left w:val="nil"/>
              <w:bottom w:val="nil"/>
              <w:right w:val="nil"/>
            </w:tcBorders>
          </w:tcPr>
          <w:p w14:paraId="334B800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$23.90</w:t>
            </w:r>
          </w:p>
        </w:tc>
      </w:tr>
      <w:tr w:rsidR="00672AE4" w:rsidRPr="00672AE4" w14:paraId="3FB66F50" w14:textId="77777777" w:rsidTr="00D13878">
        <w:trPr>
          <w:cantSplit/>
        </w:trPr>
        <w:tc>
          <w:tcPr>
            <w:tcW w:w="477" w:type="dxa"/>
            <w:tcBorders>
              <w:top w:val="nil"/>
              <w:left w:val="nil"/>
              <w:bottom w:val="nil"/>
              <w:right w:val="nil"/>
            </w:tcBorders>
          </w:tcPr>
          <w:p w14:paraId="6AEF6552"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28</w:t>
            </w:r>
          </w:p>
        </w:tc>
        <w:tc>
          <w:tcPr>
            <w:tcW w:w="6906" w:type="dxa"/>
            <w:tcBorders>
              <w:top w:val="nil"/>
              <w:left w:val="nil"/>
              <w:bottom w:val="nil"/>
              <w:right w:val="nil"/>
            </w:tcBorders>
          </w:tcPr>
          <w:p w14:paraId="7D0EF8E4"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approval of an agreement or arrangement under section 99(2) of the Act</w:t>
            </w:r>
          </w:p>
        </w:tc>
        <w:tc>
          <w:tcPr>
            <w:tcW w:w="1403" w:type="dxa"/>
            <w:tcBorders>
              <w:top w:val="nil"/>
              <w:left w:val="nil"/>
              <w:bottom w:val="nil"/>
              <w:right w:val="nil"/>
            </w:tcBorders>
          </w:tcPr>
          <w:p w14:paraId="426F37A4" w14:textId="77777777" w:rsidR="00672AE4" w:rsidRPr="00672AE4" w:rsidRDefault="00672AE4" w:rsidP="00672AE4">
            <w:pPr>
              <w:keepNext/>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34F00100" w14:textId="77777777" w:rsidTr="00D13878">
        <w:trPr>
          <w:cantSplit/>
        </w:trPr>
        <w:tc>
          <w:tcPr>
            <w:tcW w:w="477" w:type="dxa"/>
            <w:tcBorders>
              <w:top w:val="nil"/>
              <w:left w:val="nil"/>
              <w:bottom w:val="nil"/>
              <w:right w:val="nil"/>
            </w:tcBorders>
          </w:tcPr>
          <w:p w14:paraId="54D916A5"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29</w:t>
            </w:r>
          </w:p>
        </w:tc>
        <w:tc>
          <w:tcPr>
            <w:tcW w:w="6906" w:type="dxa"/>
            <w:tcBorders>
              <w:top w:val="nil"/>
              <w:left w:val="nil"/>
              <w:bottom w:val="nil"/>
              <w:right w:val="nil"/>
            </w:tcBorders>
          </w:tcPr>
          <w:p w14:paraId="274695D4"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approval of employment of minor on licensed premises under section 107(2) of the Act</w:t>
            </w:r>
          </w:p>
        </w:tc>
        <w:tc>
          <w:tcPr>
            <w:tcW w:w="1403" w:type="dxa"/>
            <w:tcBorders>
              <w:top w:val="nil"/>
              <w:left w:val="nil"/>
              <w:bottom w:val="nil"/>
              <w:right w:val="nil"/>
            </w:tcBorders>
          </w:tcPr>
          <w:p w14:paraId="59EEB058" w14:textId="77777777" w:rsidR="00672AE4" w:rsidRPr="00672AE4" w:rsidRDefault="00672AE4" w:rsidP="00672AE4">
            <w:pPr>
              <w:keepNext/>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6B752CFC" w14:textId="77777777" w:rsidTr="00D13878">
        <w:trPr>
          <w:cantSplit/>
        </w:trPr>
        <w:tc>
          <w:tcPr>
            <w:tcW w:w="477" w:type="dxa"/>
            <w:tcBorders>
              <w:top w:val="nil"/>
              <w:left w:val="nil"/>
              <w:bottom w:val="nil"/>
              <w:right w:val="nil"/>
            </w:tcBorders>
          </w:tcPr>
          <w:p w14:paraId="76633F74"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30</w:t>
            </w:r>
          </w:p>
        </w:tc>
        <w:tc>
          <w:tcPr>
            <w:tcW w:w="6906" w:type="dxa"/>
            <w:tcBorders>
              <w:top w:val="nil"/>
              <w:left w:val="nil"/>
              <w:bottom w:val="nil"/>
              <w:right w:val="nil"/>
            </w:tcBorders>
          </w:tcPr>
          <w:p w14:paraId="588638E7"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Application for exemption from provision of code of practice</w:t>
            </w:r>
          </w:p>
        </w:tc>
        <w:tc>
          <w:tcPr>
            <w:tcW w:w="1403" w:type="dxa"/>
            <w:tcBorders>
              <w:top w:val="nil"/>
              <w:left w:val="nil"/>
              <w:bottom w:val="nil"/>
              <w:right w:val="nil"/>
            </w:tcBorders>
          </w:tcPr>
          <w:p w14:paraId="3041E82F" w14:textId="77777777" w:rsidR="00672AE4" w:rsidRPr="00672AE4" w:rsidRDefault="00672AE4" w:rsidP="00672AE4">
            <w:pPr>
              <w:keepNext/>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$143.00</w:t>
            </w:r>
          </w:p>
        </w:tc>
      </w:tr>
      <w:tr w:rsidR="00672AE4" w:rsidRPr="00672AE4" w14:paraId="773760FE" w14:textId="77777777" w:rsidTr="00D13878">
        <w:trPr>
          <w:cantSplit/>
        </w:trPr>
        <w:tc>
          <w:tcPr>
            <w:tcW w:w="477" w:type="dxa"/>
            <w:tcBorders>
              <w:top w:val="nil"/>
              <w:left w:val="nil"/>
              <w:bottom w:val="nil"/>
              <w:right w:val="nil"/>
            </w:tcBorders>
          </w:tcPr>
          <w:p w14:paraId="094BBE8E"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31</w:t>
            </w:r>
          </w:p>
        </w:tc>
        <w:tc>
          <w:tcPr>
            <w:tcW w:w="6906" w:type="dxa"/>
            <w:tcBorders>
              <w:top w:val="nil"/>
              <w:left w:val="nil"/>
              <w:bottom w:val="nil"/>
              <w:right w:val="nil"/>
            </w:tcBorders>
          </w:tcPr>
          <w:p w14:paraId="39D9FC91"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Annual fee for a general and hotel licence—the annual fee is the sum of—</w:t>
            </w:r>
          </w:p>
        </w:tc>
        <w:tc>
          <w:tcPr>
            <w:tcW w:w="1403" w:type="dxa"/>
            <w:tcBorders>
              <w:top w:val="nil"/>
              <w:left w:val="nil"/>
              <w:bottom w:val="nil"/>
              <w:right w:val="nil"/>
            </w:tcBorders>
          </w:tcPr>
          <w:p w14:paraId="7ABB1C3E" w14:textId="77777777" w:rsidR="00672AE4" w:rsidRPr="00672AE4" w:rsidRDefault="00672AE4" w:rsidP="00672A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8FFD3A2" w14:textId="77777777" w:rsidTr="00D13878">
        <w:trPr>
          <w:cantSplit/>
        </w:trPr>
        <w:tc>
          <w:tcPr>
            <w:tcW w:w="477" w:type="dxa"/>
            <w:tcBorders>
              <w:top w:val="nil"/>
              <w:left w:val="nil"/>
              <w:bottom w:val="nil"/>
              <w:right w:val="nil"/>
            </w:tcBorders>
          </w:tcPr>
          <w:p w14:paraId="2290F4D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E0D0291"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the base amount of</w:t>
            </w:r>
          </w:p>
        </w:tc>
        <w:tc>
          <w:tcPr>
            <w:tcW w:w="1403" w:type="dxa"/>
            <w:tcBorders>
              <w:top w:val="nil"/>
              <w:left w:val="nil"/>
              <w:bottom w:val="nil"/>
              <w:right w:val="nil"/>
            </w:tcBorders>
          </w:tcPr>
          <w:p w14:paraId="44284C3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$132.00</w:t>
            </w:r>
          </w:p>
        </w:tc>
      </w:tr>
      <w:tr w:rsidR="00672AE4" w:rsidRPr="00672AE4" w14:paraId="2DAB7B1C" w14:textId="77777777" w:rsidTr="00D13878">
        <w:trPr>
          <w:cantSplit/>
        </w:trPr>
        <w:tc>
          <w:tcPr>
            <w:tcW w:w="477" w:type="dxa"/>
            <w:tcBorders>
              <w:top w:val="nil"/>
              <w:left w:val="nil"/>
              <w:bottom w:val="nil"/>
              <w:right w:val="nil"/>
            </w:tcBorders>
          </w:tcPr>
          <w:p w14:paraId="6966D3E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8DC2DE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21D97007"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3794864" w14:textId="77777777" w:rsidTr="00D13878">
        <w:trPr>
          <w:cantSplit/>
        </w:trPr>
        <w:tc>
          <w:tcPr>
            <w:tcW w:w="477" w:type="dxa"/>
            <w:tcBorders>
              <w:top w:val="nil"/>
              <w:left w:val="nil"/>
              <w:bottom w:val="nil"/>
              <w:right w:val="nil"/>
            </w:tcBorders>
          </w:tcPr>
          <w:p w14:paraId="269EAE5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093699E"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the capacity amount as follows:</w:t>
            </w:r>
          </w:p>
        </w:tc>
        <w:tc>
          <w:tcPr>
            <w:tcW w:w="1403" w:type="dxa"/>
            <w:tcBorders>
              <w:top w:val="nil"/>
              <w:left w:val="nil"/>
              <w:bottom w:val="nil"/>
              <w:right w:val="nil"/>
            </w:tcBorders>
          </w:tcPr>
          <w:p w14:paraId="2247B1B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FD249A5" w14:textId="77777777" w:rsidTr="00D13878">
        <w:trPr>
          <w:cantSplit/>
        </w:trPr>
        <w:tc>
          <w:tcPr>
            <w:tcW w:w="477" w:type="dxa"/>
            <w:tcBorders>
              <w:top w:val="nil"/>
              <w:left w:val="nil"/>
              <w:bottom w:val="nil"/>
              <w:right w:val="nil"/>
            </w:tcBorders>
          </w:tcPr>
          <w:p w14:paraId="4EDB03C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32D1F98"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maximum capacity of the licensed premises does not exceed 200</w:t>
            </w:r>
          </w:p>
        </w:tc>
        <w:tc>
          <w:tcPr>
            <w:tcW w:w="1403" w:type="dxa"/>
            <w:tcBorders>
              <w:top w:val="nil"/>
              <w:left w:val="nil"/>
              <w:bottom w:val="nil"/>
              <w:right w:val="nil"/>
            </w:tcBorders>
          </w:tcPr>
          <w:p w14:paraId="3521E17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nil</w:t>
            </w:r>
          </w:p>
        </w:tc>
      </w:tr>
      <w:tr w:rsidR="00672AE4" w:rsidRPr="00672AE4" w14:paraId="38FDA8D2" w14:textId="77777777" w:rsidTr="00D13878">
        <w:trPr>
          <w:cantSplit/>
        </w:trPr>
        <w:tc>
          <w:tcPr>
            <w:tcW w:w="477" w:type="dxa"/>
            <w:tcBorders>
              <w:top w:val="nil"/>
              <w:left w:val="nil"/>
              <w:bottom w:val="nil"/>
              <w:right w:val="nil"/>
            </w:tcBorders>
          </w:tcPr>
          <w:p w14:paraId="7160357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2F070F3"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maximum capacity of the licensed premises exceeds 200 but does not exceed 400</w:t>
            </w:r>
          </w:p>
        </w:tc>
        <w:tc>
          <w:tcPr>
            <w:tcW w:w="1403" w:type="dxa"/>
            <w:tcBorders>
              <w:top w:val="nil"/>
              <w:left w:val="nil"/>
              <w:bottom w:val="nil"/>
              <w:right w:val="nil"/>
            </w:tcBorders>
          </w:tcPr>
          <w:p w14:paraId="2D29D5D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$33.00</w:t>
            </w:r>
          </w:p>
        </w:tc>
      </w:tr>
      <w:tr w:rsidR="00672AE4" w:rsidRPr="00672AE4" w14:paraId="457B6693" w14:textId="77777777" w:rsidTr="00D13878">
        <w:trPr>
          <w:cantSplit/>
        </w:trPr>
        <w:tc>
          <w:tcPr>
            <w:tcW w:w="477" w:type="dxa"/>
            <w:tcBorders>
              <w:top w:val="nil"/>
              <w:left w:val="nil"/>
              <w:bottom w:val="nil"/>
              <w:right w:val="nil"/>
            </w:tcBorders>
          </w:tcPr>
          <w:p w14:paraId="7642429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701DE44"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maximum capacity of the licensed premises exceeds 400 but does not exceed 800</w:t>
            </w:r>
          </w:p>
        </w:tc>
        <w:tc>
          <w:tcPr>
            <w:tcW w:w="1403" w:type="dxa"/>
            <w:tcBorders>
              <w:top w:val="nil"/>
              <w:left w:val="nil"/>
              <w:bottom w:val="nil"/>
              <w:right w:val="nil"/>
            </w:tcBorders>
          </w:tcPr>
          <w:p w14:paraId="4DB8CC1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$66.00</w:t>
            </w:r>
          </w:p>
        </w:tc>
      </w:tr>
      <w:tr w:rsidR="00672AE4" w:rsidRPr="00672AE4" w14:paraId="4F77A742" w14:textId="77777777" w:rsidTr="00D13878">
        <w:trPr>
          <w:cantSplit/>
        </w:trPr>
        <w:tc>
          <w:tcPr>
            <w:tcW w:w="477" w:type="dxa"/>
            <w:tcBorders>
              <w:top w:val="nil"/>
              <w:left w:val="nil"/>
              <w:bottom w:val="nil"/>
              <w:right w:val="nil"/>
            </w:tcBorders>
          </w:tcPr>
          <w:p w14:paraId="2A1B00C7"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8F990EE" w14:textId="77777777" w:rsidR="00672AE4" w:rsidRPr="00672AE4" w:rsidRDefault="00672AE4" w:rsidP="00672AE4">
            <w:pPr>
              <w:keepNext/>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(iv)</w:t>
            </w:r>
            <w:r w:rsidRPr="00672AE4">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14:paraId="4939F4F8" w14:textId="77777777" w:rsidR="00672AE4" w:rsidRPr="00672AE4" w:rsidRDefault="00672AE4" w:rsidP="00672AE4">
            <w:pPr>
              <w:keepNext/>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$99.00</w:t>
            </w:r>
          </w:p>
        </w:tc>
      </w:tr>
      <w:tr w:rsidR="00672AE4" w:rsidRPr="00672AE4" w14:paraId="474DFF7F" w14:textId="77777777" w:rsidTr="00D13878">
        <w:trPr>
          <w:cantSplit/>
        </w:trPr>
        <w:tc>
          <w:tcPr>
            <w:tcW w:w="477" w:type="dxa"/>
            <w:tcBorders>
              <w:top w:val="nil"/>
              <w:left w:val="nil"/>
              <w:bottom w:val="nil"/>
              <w:right w:val="nil"/>
            </w:tcBorders>
          </w:tcPr>
          <w:p w14:paraId="3C586EA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79A2183"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(v)</w:t>
            </w:r>
            <w:r w:rsidRPr="00672AE4">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14:paraId="5F04697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$132.00</w:t>
            </w:r>
          </w:p>
        </w:tc>
      </w:tr>
      <w:tr w:rsidR="00672AE4" w:rsidRPr="00672AE4" w14:paraId="55CFF58D" w14:textId="77777777" w:rsidTr="00D13878">
        <w:trPr>
          <w:cantSplit/>
        </w:trPr>
        <w:tc>
          <w:tcPr>
            <w:tcW w:w="477" w:type="dxa"/>
            <w:tcBorders>
              <w:top w:val="nil"/>
              <w:left w:val="nil"/>
              <w:bottom w:val="nil"/>
              <w:right w:val="nil"/>
            </w:tcBorders>
          </w:tcPr>
          <w:p w14:paraId="164F971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664DD3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6686A0B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450B34E" w14:textId="77777777" w:rsidTr="00D13878">
        <w:trPr>
          <w:cantSplit/>
        </w:trPr>
        <w:tc>
          <w:tcPr>
            <w:tcW w:w="477" w:type="dxa"/>
            <w:tcBorders>
              <w:top w:val="nil"/>
              <w:left w:val="nil"/>
              <w:bottom w:val="nil"/>
              <w:right w:val="nil"/>
            </w:tcBorders>
          </w:tcPr>
          <w:p w14:paraId="260C0C1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738E7CF"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(c)</w:t>
            </w:r>
            <w:r w:rsidRPr="00672AE4">
              <w:rPr>
                <w:rFonts w:eastAsia="Times New Roman"/>
                <w:color w:val="000000"/>
                <w:sz w:val="20"/>
                <w:szCs w:val="20"/>
                <w:lang w:eastAsia="en-AU"/>
              </w:rPr>
              <w:tab/>
              <w:t>the trading hours amount</w:t>
            </w:r>
          </w:p>
        </w:tc>
        <w:tc>
          <w:tcPr>
            <w:tcW w:w="1403" w:type="dxa"/>
            <w:tcBorders>
              <w:top w:val="nil"/>
              <w:left w:val="nil"/>
              <w:bottom w:val="nil"/>
              <w:right w:val="nil"/>
            </w:tcBorders>
          </w:tcPr>
          <w:p w14:paraId="1D21CA0A"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2CF5844" w14:textId="77777777" w:rsidTr="00D13878">
        <w:trPr>
          <w:cantSplit/>
        </w:trPr>
        <w:tc>
          <w:tcPr>
            <w:tcW w:w="477" w:type="dxa"/>
            <w:tcBorders>
              <w:top w:val="nil"/>
              <w:left w:val="nil"/>
              <w:bottom w:val="nil"/>
              <w:right w:val="nil"/>
            </w:tcBorders>
          </w:tcPr>
          <w:p w14:paraId="16FB90B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BEBFDC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377446D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AF463DA" w14:textId="77777777" w:rsidTr="00D13878">
        <w:trPr>
          <w:cantSplit/>
        </w:trPr>
        <w:tc>
          <w:tcPr>
            <w:tcW w:w="477" w:type="dxa"/>
            <w:tcBorders>
              <w:top w:val="nil"/>
              <w:left w:val="nil"/>
              <w:bottom w:val="nil"/>
              <w:right w:val="nil"/>
            </w:tcBorders>
          </w:tcPr>
          <w:p w14:paraId="6779E338"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A0ED63A" w14:textId="77777777" w:rsidR="00672AE4" w:rsidRPr="00672AE4" w:rsidRDefault="00672AE4" w:rsidP="00672AE4">
            <w:pPr>
              <w:keepNext/>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(d)</w:t>
            </w:r>
            <w:r w:rsidRPr="00672AE4">
              <w:rPr>
                <w:rFonts w:eastAsia="Times New Roman"/>
                <w:color w:val="000000"/>
                <w:sz w:val="20"/>
                <w:szCs w:val="20"/>
                <w:lang w:eastAsia="en-AU"/>
              </w:rPr>
              <w:tab/>
              <w:t>—</w:t>
            </w:r>
          </w:p>
        </w:tc>
        <w:tc>
          <w:tcPr>
            <w:tcW w:w="1403" w:type="dxa"/>
            <w:tcBorders>
              <w:top w:val="nil"/>
              <w:left w:val="nil"/>
              <w:bottom w:val="nil"/>
              <w:right w:val="nil"/>
            </w:tcBorders>
          </w:tcPr>
          <w:p w14:paraId="363D5BB8" w14:textId="77777777" w:rsidR="00672AE4" w:rsidRPr="00672AE4" w:rsidRDefault="00672AE4" w:rsidP="00672A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9452A3A" w14:textId="77777777" w:rsidTr="00D13878">
        <w:trPr>
          <w:cantSplit/>
        </w:trPr>
        <w:tc>
          <w:tcPr>
            <w:tcW w:w="477" w:type="dxa"/>
            <w:tcBorders>
              <w:top w:val="nil"/>
              <w:left w:val="nil"/>
              <w:bottom w:val="nil"/>
              <w:right w:val="nil"/>
            </w:tcBorders>
          </w:tcPr>
          <w:p w14:paraId="3CA7A35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633530D"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prescribed entertainment amount applies —the prescribed entertainment amount; and</w:t>
            </w:r>
          </w:p>
        </w:tc>
        <w:tc>
          <w:tcPr>
            <w:tcW w:w="1403" w:type="dxa"/>
            <w:tcBorders>
              <w:top w:val="nil"/>
              <w:left w:val="nil"/>
              <w:bottom w:val="nil"/>
              <w:right w:val="nil"/>
            </w:tcBorders>
          </w:tcPr>
          <w:p w14:paraId="7A05BD8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AE611F9" w14:textId="77777777" w:rsidTr="00D13878">
        <w:trPr>
          <w:cantSplit/>
        </w:trPr>
        <w:tc>
          <w:tcPr>
            <w:tcW w:w="477" w:type="dxa"/>
            <w:tcBorders>
              <w:top w:val="nil"/>
              <w:left w:val="nil"/>
              <w:bottom w:val="nil"/>
              <w:right w:val="nil"/>
            </w:tcBorders>
          </w:tcPr>
          <w:p w14:paraId="7D71DDD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4587B17"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prescribed area amount applies—the prescribed area amount; and</w:t>
            </w:r>
          </w:p>
        </w:tc>
        <w:tc>
          <w:tcPr>
            <w:tcW w:w="1403" w:type="dxa"/>
            <w:tcBorders>
              <w:top w:val="nil"/>
              <w:left w:val="nil"/>
              <w:bottom w:val="nil"/>
              <w:right w:val="nil"/>
            </w:tcBorders>
          </w:tcPr>
          <w:p w14:paraId="2176F01B"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A1EF608" w14:textId="77777777" w:rsidTr="00D13878">
        <w:trPr>
          <w:cantSplit/>
        </w:trPr>
        <w:tc>
          <w:tcPr>
            <w:tcW w:w="477" w:type="dxa"/>
            <w:tcBorders>
              <w:top w:val="nil"/>
              <w:left w:val="nil"/>
              <w:bottom w:val="nil"/>
              <w:right w:val="nil"/>
            </w:tcBorders>
          </w:tcPr>
          <w:p w14:paraId="174C795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BD6D5A4"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consumption off premises or direct sales transactions amount applies—the consumption off premises or direct sales transactions amount; and</w:t>
            </w:r>
          </w:p>
        </w:tc>
        <w:tc>
          <w:tcPr>
            <w:tcW w:w="1403" w:type="dxa"/>
            <w:tcBorders>
              <w:top w:val="nil"/>
              <w:left w:val="nil"/>
              <w:bottom w:val="nil"/>
              <w:right w:val="nil"/>
            </w:tcBorders>
          </w:tcPr>
          <w:p w14:paraId="2BCEDDC7"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D0535E2" w14:textId="77777777" w:rsidTr="00D13878">
        <w:trPr>
          <w:cantSplit/>
        </w:trPr>
        <w:tc>
          <w:tcPr>
            <w:tcW w:w="477" w:type="dxa"/>
            <w:tcBorders>
              <w:top w:val="nil"/>
              <w:left w:val="nil"/>
              <w:bottom w:val="nil"/>
              <w:right w:val="nil"/>
            </w:tcBorders>
          </w:tcPr>
          <w:p w14:paraId="50D16979"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CC81543" w14:textId="77777777" w:rsidR="00672AE4" w:rsidRPr="00672AE4" w:rsidRDefault="00672AE4" w:rsidP="00672AE4">
            <w:pPr>
              <w:keepNext/>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(iv)</w:t>
            </w:r>
            <w:r w:rsidRPr="00672AE4">
              <w:rPr>
                <w:rFonts w:eastAsia="Times New Roman"/>
                <w:color w:val="000000"/>
                <w:sz w:val="20"/>
                <w:szCs w:val="20"/>
                <w:lang w:eastAsia="en-AU"/>
              </w:rPr>
              <w:tab/>
              <w:t>if the bottle shop amount applies—the bottle shop amount</w:t>
            </w:r>
          </w:p>
        </w:tc>
        <w:tc>
          <w:tcPr>
            <w:tcW w:w="1403" w:type="dxa"/>
            <w:tcBorders>
              <w:top w:val="nil"/>
              <w:left w:val="nil"/>
              <w:bottom w:val="nil"/>
              <w:right w:val="nil"/>
            </w:tcBorders>
          </w:tcPr>
          <w:p w14:paraId="72E457B2" w14:textId="77777777" w:rsidR="00672AE4" w:rsidRPr="00672AE4" w:rsidRDefault="00672AE4" w:rsidP="00672A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8D0B496" w14:textId="77777777" w:rsidTr="00D13878">
        <w:trPr>
          <w:cantSplit/>
        </w:trPr>
        <w:tc>
          <w:tcPr>
            <w:tcW w:w="477" w:type="dxa"/>
            <w:tcBorders>
              <w:top w:val="nil"/>
              <w:left w:val="nil"/>
              <w:bottom w:val="nil"/>
              <w:right w:val="nil"/>
            </w:tcBorders>
          </w:tcPr>
          <w:p w14:paraId="0BF10070"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32</w:t>
            </w:r>
          </w:p>
        </w:tc>
        <w:tc>
          <w:tcPr>
            <w:tcW w:w="6906" w:type="dxa"/>
            <w:tcBorders>
              <w:top w:val="nil"/>
              <w:left w:val="nil"/>
              <w:bottom w:val="nil"/>
              <w:right w:val="nil"/>
            </w:tcBorders>
          </w:tcPr>
          <w:p w14:paraId="37AA7A4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Annual fee for an on premises licence where the licensed premises are a public conveyance—the annual fee is the sum of</w:t>
            </w:r>
          </w:p>
        </w:tc>
        <w:tc>
          <w:tcPr>
            <w:tcW w:w="1403" w:type="dxa"/>
            <w:tcBorders>
              <w:top w:val="nil"/>
              <w:left w:val="nil"/>
              <w:bottom w:val="nil"/>
              <w:right w:val="nil"/>
            </w:tcBorders>
          </w:tcPr>
          <w:p w14:paraId="22224C2A"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526847D" w14:textId="77777777" w:rsidTr="00D13878">
        <w:trPr>
          <w:cantSplit/>
        </w:trPr>
        <w:tc>
          <w:tcPr>
            <w:tcW w:w="477" w:type="dxa"/>
            <w:tcBorders>
              <w:top w:val="nil"/>
              <w:left w:val="nil"/>
              <w:bottom w:val="nil"/>
              <w:right w:val="nil"/>
            </w:tcBorders>
          </w:tcPr>
          <w:p w14:paraId="19ACA35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F038AC4"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the base amount of</w:t>
            </w:r>
          </w:p>
        </w:tc>
        <w:tc>
          <w:tcPr>
            <w:tcW w:w="1403" w:type="dxa"/>
            <w:tcBorders>
              <w:top w:val="nil"/>
              <w:left w:val="nil"/>
              <w:bottom w:val="nil"/>
              <w:right w:val="nil"/>
            </w:tcBorders>
          </w:tcPr>
          <w:p w14:paraId="15EF373B"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$397.00</w:t>
            </w:r>
          </w:p>
        </w:tc>
      </w:tr>
      <w:tr w:rsidR="00672AE4" w:rsidRPr="00672AE4" w14:paraId="70587BE9" w14:textId="77777777" w:rsidTr="00D13878">
        <w:trPr>
          <w:cantSplit/>
        </w:trPr>
        <w:tc>
          <w:tcPr>
            <w:tcW w:w="477" w:type="dxa"/>
            <w:tcBorders>
              <w:top w:val="nil"/>
              <w:left w:val="nil"/>
              <w:bottom w:val="nil"/>
              <w:right w:val="nil"/>
            </w:tcBorders>
          </w:tcPr>
          <w:p w14:paraId="01B56FC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88DD9E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64ECED4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1CC9FDE" w14:textId="77777777" w:rsidTr="00D13878">
        <w:trPr>
          <w:cantSplit/>
        </w:trPr>
        <w:tc>
          <w:tcPr>
            <w:tcW w:w="477" w:type="dxa"/>
            <w:tcBorders>
              <w:top w:val="nil"/>
              <w:left w:val="nil"/>
              <w:bottom w:val="nil"/>
              <w:right w:val="nil"/>
            </w:tcBorders>
          </w:tcPr>
          <w:p w14:paraId="0D968AC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35725A5"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if the prescribed entertainment amount applies —the prescribed entertainment amount</w:t>
            </w:r>
          </w:p>
        </w:tc>
        <w:tc>
          <w:tcPr>
            <w:tcW w:w="1403" w:type="dxa"/>
            <w:tcBorders>
              <w:top w:val="nil"/>
              <w:left w:val="nil"/>
              <w:bottom w:val="nil"/>
              <w:right w:val="nil"/>
            </w:tcBorders>
          </w:tcPr>
          <w:p w14:paraId="214C28F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891F645" w14:textId="77777777" w:rsidTr="00D13878">
        <w:trPr>
          <w:cantSplit/>
        </w:trPr>
        <w:tc>
          <w:tcPr>
            <w:tcW w:w="477" w:type="dxa"/>
            <w:tcBorders>
              <w:top w:val="nil"/>
              <w:left w:val="nil"/>
              <w:bottom w:val="nil"/>
              <w:right w:val="nil"/>
            </w:tcBorders>
          </w:tcPr>
          <w:p w14:paraId="221DBF1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33</w:t>
            </w:r>
          </w:p>
        </w:tc>
        <w:tc>
          <w:tcPr>
            <w:tcW w:w="6906" w:type="dxa"/>
            <w:tcBorders>
              <w:top w:val="nil"/>
              <w:left w:val="nil"/>
              <w:bottom w:val="nil"/>
              <w:right w:val="nil"/>
            </w:tcBorders>
          </w:tcPr>
          <w:p w14:paraId="6A38E57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Annual fee for any other on premises licence—the annual fee is the sum of—</w:t>
            </w:r>
          </w:p>
        </w:tc>
        <w:tc>
          <w:tcPr>
            <w:tcW w:w="1403" w:type="dxa"/>
            <w:tcBorders>
              <w:top w:val="nil"/>
              <w:left w:val="nil"/>
              <w:bottom w:val="nil"/>
              <w:right w:val="nil"/>
            </w:tcBorders>
          </w:tcPr>
          <w:p w14:paraId="23C71C3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0008739" w14:textId="77777777" w:rsidTr="00D13878">
        <w:trPr>
          <w:cantSplit/>
        </w:trPr>
        <w:tc>
          <w:tcPr>
            <w:tcW w:w="477" w:type="dxa"/>
            <w:tcBorders>
              <w:top w:val="nil"/>
              <w:left w:val="nil"/>
              <w:bottom w:val="nil"/>
              <w:right w:val="nil"/>
            </w:tcBorders>
          </w:tcPr>
          <w:p w14:paraId="02A186D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9BDB9ED"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the base amount of</w:t>
            </w:r>
          </w:p>
        </w:tc>
        <w:tc>
          <w:tcPr>
            <w:tcW w:w="1403" w:type="dxa"/>
            <w:tcBorders>
              <w:top w:val="nil"/>
              <w:left w:val="nil"/>
              <w:bottom w:val="nil"/>
              <w:right w:val="nil"/>
            </w:tcBorders>
          </w:tcPr>
          <w:p w14:paraId="4E925CD7"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$450.00</w:t>
            </w:r>
          </w:p>
        </w:tc>
      </w:tr>
      <w:tr w:rsidR="00672AE4" w:rsidRPr="00672AE4" w14:paraId="7E7F1806" w14:textId="77777777" w:rsidTr="00D13878">
        <w:trPr>
          <w:cantSplit/>
        </w:trPr>
        <w:tc>
          <w:tcPr>
            <w:tcW w:w="477" w:type="dxa"/>
            <w:tcBorders>
              <w:top w:val="nil"/>
              <w:left w:val="nil"/>
              <w:bottom w:val="nil"/>
              <w:right w:val="nil"/>
            </w:tcBorders>
          </w:tcPr>
          <w:p w14:paraId="0F50928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112832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5E3DA8B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A1DAEA1" w14:textId="77777777" w:rsidTr="00D13878">
        <w:trPr>
          <w:cantSplit/>
        </w:trPr>
        <w:tc>
          <w:tcPr>
            <w:tcW w:w="477" w:type="dxa"/>
            <w:tcBorders>
              <w:top w:val="nil"/>
              <w:left w:val="nil"/>
              <w:bottom w:val="nil"/>
              <w:right w:val="nil"/>
            </w:tcBorders>
          </w:tcPr>
          <w:p w14:paraId="6CC99550"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C721713" w14:textId="77777777" w:rsidR="00672AE4" w:rsidRPr="00672AE4" w:rsidRDefault="00672AE4" w:rsidP="00672AE4">
            <w:pPr>
              <w:keepNext/>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the capacity amount of the following:</w:t>
            </w:r>
          </w:p>
        </w:tc>
        <w:tc>
          <w:tcPr>
            <w:tcW w:w="1403" w:type="dxa"/>
            <w:tcBorders>
              <w:top w:val="nil"/>
              <w:left w:val="nil"/>
              <w:bottom w:val="nil"/>
              <w:right w:val="nil"/>
            </w:tcBorders>
          </w:tcPr>
          <w:p w14:paraId="0FEBF4DE" w14:textId="77777777" w:rsidR="00672AE4" w:rsidRPr="00672AE4" w:rsidRDefault="00672AE4" w:rsidP="00672A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58170F7" w14:textId="77777777" w:rsidTr="00D13878">
        <w:trPr>
          <w:cantSplit/>
        </w:trPr>
        <w:tc>
          <w:tcPr>
            <w:tcW w:w="477" w:type="dxa"/>
            <w:tcBorders>
              <w:top w:val="nil"/>
              <w:left w:val="nil"/>
              <w:bottom w:val="nil"/>
              <w:right w:val="nil"/>
            </w:tcBorders>
          </w:tcPr>
          <w:p w14:paraId="0FC1495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527ECFF"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maximum capacity of the licensed premises does not exceed 200</w:t>
            </w:r>
          </w:p>
        </w:tc>
        <w:tc>
          <w:tcPr>
            <w:tcW w:w="1403" w:type="dxa"/>
            <w:tcBorders>
              <w:top w:val="nil"/>
              <w:left w:val="nil"/>
              <w:bottom w:val="nil"/>
              <w:right w:val="nil"/>
            </w:tcBorders>
          </w:tcPr>
          <w:p w14:paraId="67BBAA4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nil</w:t>
            </w:r>
          </w:p>
        </w:tc>
      </w:tr>
      <w:tr w:rsidR="00672AE4" w:rsidRPr="00672AE4" w14:paraId="4F26ACB0" w14:textId="77777777" w:rsidTr="00D13878">
        <w:trPr>
          <w:cantSplit/>
        </w:trPr>
        <w:tc>
          <w:tcPr>
            <w:tcW w:w="477" w:type="dxa"/>
            <w:tcBorders>
              <w:top w:val="nil"/>
              <w:left w:val="nil"/>
              <w:bottom w:val="nil"/>
              <w:right w:val="nil"/>
            </w:tcBorders>
          </w:tcPr>
          <w:p w14:paraId="71D78C8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536AD85"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maximum capacity of the licensed premises exceeds 200 but does not exceed 400</w:t>
            </w:r>
          </w:p>
        </w:tc>
        <w:tc>
          <w:tcPr>
            <w:tcW w:w="1403" w:type="dxa"/>
            <w:tcBorders>
              <w:top w:val="nil"/>
              <w:left w:val="nil"/>
              <w:bottom w:val="nil"/>
              <w:right w:val="nil"/>
            </w:tcBorders>
          </w:tcPr>
          <w:p w14:paraId="4DABB40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$112.50</w:t>
            </w:r>
          </w:p>
        </w:tc>
      </w:tr>
      <w:tr w:rsidR="00672AE4" w:rsidRPr="00672AE4" w14:paraId="4C143AD4" w14:textId="77777777" w:rsidTr="00D13878">
        <w:trPr>
          <w:cantSplit/>
        </w:trPr>
        <w:tc>
          <w:tcPr>
            <w:tcW w:w="477" w:type="dxa"/>
            <w:tcBorders>
              <w:top w:val="nil"/>
              <w:left w:val="nil"/>
              <w:bottom w:val="nil"/>
              <w:right w:val="nil"/>
            </w:tcBorders>
          </w:tcPr>
          <w:p w14:paraId="19BBB99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1CBFE5E"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maximum capacity of the licensed premises exceeds 400 but does not exceed 800</w:t>
            </w:r>
          </w:p>
        </w:tc>
        <w:tc>
          <w:tcPr>
            <w:tcW w:w="1403" w:type="dxa"/>
            <w:tcBorders>
              <w:top w:val="nil"/>
              <w:left w:val="nil"/>
              <w:bottom w:val="nil"/>
              <w:right w:val="nil"/>
            </w:tcBorders>
          </w:tcPr>
          <w:p w14:paraId="19EA498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$225.00</w:t>
            </w:r>
          </w:p>
        </w:tc>
      </w:tr>
      <w:tr w:rsidR="00672AE4" w:rsidRPr="00672AE4" w14:paraId="1A0DF2D0" w14:textId="77777777" w:rsidTr="00D13878">
        <w:trPr>
          <w:cantSplit/>
        </w:trPr>
        <w:tc>
          <w:tcPr>
            <w:tcW w:w="477" w:type="dxa"/>
            <w:tcBorders>
              <w:top w:val="nil"/>
              <w:left w:val="nil"/>
              <w:bottom w:val="nil"/>
              <w:right w:val="nil"/>
            </w:tcBorders>
          </w:tcPr>
          <w:p w14:paraId="3F21AEF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A42B678"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(iv)</w:t>
            </w:r>
            <w:r w:rsidRPr="00672AE4">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14:paraId="3C5EC08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$337.50</w:t>
            </w:r>
          </w:p>
        </w:tc>
      </w:tr>
      <w:tr w:rsidR="00672AE4" w:rsidRPr="00672AE4" w14:paraId="193F614C" w14:textId="77777777" w:rsidTr="00D13878">
        <w:trPr>
          <w:cantSplit/>
        </w:trPr>
        <w:tc>
          <w:tcPr>
            <w:tcW w:w="477" w:type="dxa"/>
            <w:tcBorders>
              <w:top w:val="nil"/>
              <w:left w:val="nil"/>
              <w:bottom w:val="nil"/>
              <w:right w:val="nil"/>
            </w:tcBorders>
          </w:tcPr>
          <w:p w14:paraId="2428C64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B4AFB17"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(v)</w:t>
            </w:r>
            <w:r w:rsidRPr="00672AE4">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14:paraId="168F79C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$450.00</w:t>
            </w:r>
          </w:p>
        </w:tc>
      </w:tr>
      <w:tr w:rsidR="00672AE4" w:rsidRPr="00672AE4" w14:paraId="2D0EC313" w14:textId="77777777" w:rsidTr="00D13878">
        <w:trPr>
          <w:cantSplit/>
        </w:trPr>
        <w:tc>
          <w:tcPr>
            <w:tcW w:w="477" w:type="dxa"/>
            <w:tcBorders>
              <w:top w:val="nil"/>
              <w:left w:val="nil"/>
              <w:bottom w:val="nil"/>
              <w:right w:val="nil"/>
            </w:tcBorders>
          </w:tcPr>
          <w:p w14:paraId="2F845536"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2C5BFB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7759048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12D2D4F" w14:textId="77777777" w:rsidTr="00D13878">
        <w:trPr>
          <w:cantSplit/>
        </w:trPr>
        <w:tc>
          <w:tcPr>
            <w:tcW w:w="477" w:type="dxa"/>
            <w:tcBorders>
              <w:top w:val="nil"/>
              <w:left w:val="nil"/>
              <w:bottom w:val="nil"/>
              <w:right w:val="nil"/>
            </w:tcBorders>
          </w:tcPr>
          <w:p w14:paraId="2A5E843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7025945"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(c)</w:t>
            </w:r>
            <w:r w:rsidRPr="00672AE4">
              <w:rPr>
                <w:rFonts w:eastAsia="Times New Roman"/>
                <w:color w:val="000000"/>
                <w:sz w:val="20"/>
                <w:szCs w:val="20"/>
                <w:lang w:eastAsia="en-AU"/>
              </w:rPr>
              <w:tab/>
              <w:t>the trading hours amount</w:t>
            </w:r>
          </w:p>
        </w:tc>
        <w:tc>
          <w:tcPr>
            <w:tcW w:w="1403" w:type="dxa"/>
            <w:tcBorders>
              <w:top w:val="nil"/>
              <w:left w:val="nil"/>
              <w:bottom w:val="nil"/>
              <w:right w:val="nil"/>
            </w:tcBorders>
          </w:tcPr>
          <w:p w14:paraId="00275D2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C866511" w14:textId="77777777" w:rsidTr="00D13878">
        <w:trPr>
          <w:cantSplit/>
        </w:trPr>
        <w:tc>
          <w:tcPr>
            <w:tcW w:w="477" w:type="dxa"/>
            <w:tcBorders>
              <w:top w:val="nil"/>
              <w:left w:val="nil"/>
              <w:bottom w:val="nil"/>
              <w:right w:val="nil"/>
            </w:tcBorders>
          </w:tcPr>
          <w:p w14:paraId="3D2FF383"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39DB932"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04D6B911" w14:textId="77777777" w:rsidR="00672AE4" w:rsidRPr="00672AE4" w:rsidRDefault="00672AE4" w:rsidP="00672A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0B9BF49" w14:textId="77777777" w:rsidTr="00D13878">
        <w:trPr>
          <w:cantSplit/>
        </w:trPr>
        <w:tc>
          <w:tcPr>
            <w:tcW w:w="477" w:type="dxa"/>
            <w:tcBorders>
              <w:top w:val="nil"/>
              <w:left w:val="nil"/>
              <w:bottom w:val="nil"/>
              <w:right w:val="nil"/>
            </w:tcBorders>
          </w:tcPr>
          <w:p w14:paraId="0AE0173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1E865BC"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(d)</w:t>
            </w:r>
            <w:r w:rsidRPr="00672AE4">
              <w:rPr>
                <w:rFonts w:eastAsia="Times New Roman"/>
                <w:color w:val="000000"/>
                <w:sz w:val="20"/>
                <w:szCs w:val="20"/>
                <w:lang w:eastAsia="en-AU"/>
              </w:rPr>
              <w:tab/>
              <w:t>—</w:t>
            </w:r>
          </w:p>
        </w:tc>
        <w:tc>
          <w:tcPr>
            <w:tcW w:w="1403" w:type="dxa"/>
            <w:tcBorders>
              <w:top w:val="nil"/>
              <w:left w:val="nil"/>
              <w:bottom w:val="nil"/>
              <w:right w:val="nil"/>
            </w:tcBorders>
          </w:tcPr>
          <w:p w14:paraId="5B93D0A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C9B5F00" w14:textId="77777777" w:rsidTr="00D13878">
        <w:trPr>
          <w:cantSplit/>
        </w:trPr>
        <w:tc>
          <w:tcPr>
            <w:tcW w:w="477" w:type="dxa"/>
            <w:tcBorders>
              <w:top w:val="nil"/>
              <w:left w:val="nil"/>
              <w:bottom w:val="nil"/>
              <w:right w:val="nil"/>
            </w:tcBorders>
          </w:tcPr>
          <w:p w14:paraId="00EC3B1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1A2FC6E"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prescribed entertainment amount applies —the prescribed entertainment amount; and</w:t>
            </w:r>
          </w:p>
        </w:tc>
        <w:tc>
          <w:tcPr>
            <w:tcW w:w="1403" w:type="dxa"/>
            <w:tcBorders>
              <w:top w:val="nil"/>
              <w:left w:val="nil"/>
              <w:bottom w:val="nil"/>
              <w:right w:val="nil"/>
            </w:tcBorders>
          </w:tcPr>
          <w:p w14:paraId="64BAC81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65D6DC4" w14:textId="77777777" w:rsidTr="00D13878">
        <w:trPr>
          <w:cantSplit/>
        </w:trPr>
        <w:tc>
          <w:tcPr>
            <w:tcW w:w="477" w:type="dxa"/>
            <w:tcBorders>
              <w:top w:val="nil"/>
              <w:left w:val="nil"/>
              <w:bottom w:val="nil"/>
              <w:right w:val="nil"/>
            </w:tcBorders>
          </w:tcPr>
          <w:p w14:paraId="1F987485" w14:textId="77777777" w:rsidR="00672AE4" w:rsidRPr="00672AE4" w:rsidRDefault="00672AE4" w:rsidP="00672AE4">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6BACCFC" w14:textId="77777777" w:rsidR="00672AE4" w:rsidRPr="00672AE4" w:rsidRDefault="00672AE4" w:rsidP="00672AE4">
            <w:pPr>
              <w:keepNext/>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prescribed area amount applies—the prescribed area amount</w:t>
            </w:r>
          </w:p>
        </w:tc>
        <w:tc>
          <w:tcPr>
            <w:tcW w:w="1403" w:type="dxa"/>
            <w:tcBorders>
              <w:top w:val="nil"/>
              <w:left w:val="nil"/>
              <w:bottom w:val="nil"/>
              <w:right w:val="nil"/>
            </w:tcBorders>
          </w:tcPr>
          <w:p w14:paraId="3756C201" w14:textId="77777777" w:rsidR="00672AE4" w:rsidRPr="00672AE4" w:rsidRDefault="00672AE4" w:rsidP="00672AE4">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730457E5" w14:textId="77777777" w:rsidTr="00D13878">
        <w:trPr>
          <w:cantSplit/>
        </w:trPr>
        <w:tc>
          <w:tcPr>
            <w:tcW w:w="477" w:type="dxa"/>
            <w:tcBorders>
              <w:top w:val="nil"/>
              <w:left w:val="nil"/>
              <w:bottom w:val="nil"/>
              <w:right w:val="nil"/>
            </w:tcBorders>
          </w:tcPr>
          <w:p w14:paraId="1948C40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34</w:t>
            </w:r>
          </w:p>
        </w:tc>
        <w:tc>
          <w:tcPr>
            <w:tcW w:w="6906" w:type="dxa"/>
            <w:tcBorders>
              <w:top w:val="nil"/>
              <w:left w:val="nil"/>
              <w:bottom w:val="nil"/>
              <w:right w:val="nil"/>
            </w:tcBorders>
          </w:tcPr>
          <w:p w14:paraId="179539D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Annual fee for a restaurant and catering licence or a residential licence—the annual fee is the sum of—</w:t>
            </w:r>
          </w:p>
        </w:tc>
        <w:tc>
          <w:tcPr>
            <w:tcW w:w="1403" w:type="dxa"/>
            <w:tcBorders>
              <w:top w:val="nil"/>
              <w:left w:val="nil"/>
              <w:bottom w:val="nil"/>
              <w:right w:val="nil"/>
            </w:tcBorders>
          </w:tcPr>
          <w:p w14:paraId="52D93CF5"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9C77CD6" w14:textId="77777777" w:rsidTr="00D13878">
        <w:trPr>
          <w:cantSplit/>
        </w:trPr>
        <w:tc>
          <w:tcPr>
            <w:tcW w:w="477" w:type="dxa"/>
            <w:tcBorders>
              <w:top w:val="nil"/>
              <w:left w:val="nil"/>
              <w:bottom w:val="nil"/>
              <w:right w:val="nil"/>
            </w:tcBorders>
          </w:tcPr>
          <w:p w14:paraId="08ACE4A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BCD9DAE"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the base amount of</w:t>
            </w:r>
          </w:p>
        </w:tc>
        <w:tc>
          <w:tcPr>
            <w:tcW w:w="1403" w:type="dxa"/>
            <w:tcBorders>
              <w:top w:val="nil"/>
              <w:left w:val="nil"/>
              <w:bottom w:val="nil"/>
              <w:right w:val="nil"/>
            </w:tcBorders>
          </w:tcPr>
          <w:p w14:paraId="4A271E7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$397.00</w:t>
            </w:r>
          </w:p>
        </w:tc>
      </w:tr>
      <w:tr w:rsidR="00672AE4" w:rsidRPr="00672AE4" w14:paraId="2685D85A" w14:textId="77777777" w:rsidTr="00D13878">
        <w:trPr>
          <w:cantSplit/>
        </w:trPr>
        <w:tc>
          <w:tcPr>
            <w:tcW w:w="477" w:type="dxa"/>
            <w:tcBorders>
              <w:top w:val="nil"/>
              <w:left w:val="nil"/>
              <w:bottom w:val="nil"/>
              <w:right w:val="nil"/>
            </w:tcBorders>
          </w:tcPr>
          <w:p w14:paraId="550D08E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01AE2ED"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52807E9B"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70F60BD" w14:textId="77777777" w:rsidTr="00D13878">
        <w:trPr>
          <w:cantSplit/>
        </w:trPr>
        <w:tc>
          <w:tcPr>
            <w:tcW w:w="477" w:type="dxa"/>
            <w:tcBorders>
              <w:top w:val="nil"/>
              <w:left w:val="nil"/>
              <w:bottom w:val="nil"/>
              <w:right w:val="nil"/>
            </w:tcBorders>
          </w:tcPr>
          <w:p w14:paraId="77C9B89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0BAF556"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if the prescribed entertainment amount applies—the prescribed entertainment amount</w:t>
            </w:r>
          </w:p>
        </w:tc>
        <w:tc>
          <w:tcPr>
            <w:tcW w:w="1403" w:type="dxa"/>
            <w:tcBorders>
              <w:top w:val="nil"/>
              <w:left w:val="nil"/>
              <w:bottom w:val="nil"/>
              <w:right w:val="nil"/>
            </w:tcBorders>
          </w:tcPr>
          <w:p w14:paraId="6F62A98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92FBE16" w14:textId="77777777" w:rsidTr="00D13878">
        <w:trPr>
          <w:cantSplit/>
        </w:trPr>
        <w:tc>
          <w:tcPr>
            <w:tcW w:w="477" w:type="dxa"/>
            <w:tcBorders>
              <w:top w:val="nil"/>
              <w:left w:val="nil"/>
              <w:bottom w:val="nil"/>
              <w:right w:val="nil"/>
            </w:tcBorders>
          </w:tcPr>
          <w:p w14:paraId="63FEF65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lastRenderedPageBreak/>
              <w:t>35</w:t>
            </w:r>
          </w:p>
        </w:tc>
        <w:tc>
          <w:tcPr>
            <w:tcW w:w="6906" w:type="dxa"/>
            <w:tcBorders>
              <w:top w:val="nil"/>
              <w:left w:val="nil"/>
              <w:bottom w:val="nil"/>
              <w:right w:val="nil"/>
            </w:tcBorders>
          </w:tcPr>
          <w:p w14:paraId="473C827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Annual fee for a club licence—the annual fee is the sum of—</w:t>
            </w:r>
          </w:p>
        </w:tc>
        <w:tc>
          <w:tcPr>
            <w:tcW w:w="1403" w:type="dxa"/>
            <w:tcBorders>
              <w:top w:val="nil"/>
              <w:left w:val="nil"/>
              <w:bottom w:val="nil"/>
              <w:right w:val="nil"/>
            </w:tcBorders>
          </w:tcPr>
          <w:p w14:paraId="77656DB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897C2AB" w14:textId="77777777" w:rsidTr="00D13878">
        <w:trPr>
          <w:cantSplit/>
        </w:trPr>
        <w:tc>
          <w:tcPr>
            <w:tcW w:w="477" w:type="dxa"/>
            <w:tcBorders>
              <w:top w:val="nil"/>
              <w:left w:val="nil"/>
              <w:bottom w:val="nil"/>
              <w:right w:val="nil"/>
            </w:tcBorders>
          </w:tcPr>
          <w:p w14:paraId="079BFDF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66B2B34"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the base amount of</w:t>
            </w:r>
          </w:p>
        </w:tc>
        <w:tc>
          <w:tcPr>
            <w:tcW w:w="1403" w:type="dxa"/>
            <w:tcBorders>
              <w:top w:val="nil"/>
              <w:left w:val="nil"/>
              <w:bottom w:val="nil"/>
              <w:right w:val="nil"/>
            </w:tcBorders>
          </w:tcPr>
          <w:p w14:paraId="5865130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$132.00</w:t>
            </w:r>
          </w:p>
        </w:tc>
      </w:tr>
      <w:tr w:rsidR="00672AE4" w:rsidRPr="00672AE4" w14:paraId="414D1BF1" w14:textId="77777777" w:rsidTr="00D13878">
        <w:trPr>
          <w:cantSplit/>
        </w:trPr>
        <w:tc>
          <w:tcPr>
            <w:tcW w:w="477" w:type="dxa"/>
            <w:tcBorders>
              <w:top w:val="nil"/>
              <w:left w:val="nil"/>
              <w:bottom w:val="nil"/>
              <w:right w:val="nil"/>
            </w:tcBorders>
          </w:tcPr>
          <w:p w14:paraId="3113ECC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46F027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11BE018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3FB41F8" w14:textId="77777777" w:rsidTr="00D13878">
        <w:trPr>
          <w:cantSplit/>
        </w:trPr>
        <w:tc>
          <w:tcPr>
            <w:tcW w:w="477" w:type="dxa"/>
            <w:tcBorders>
              <w:top w:val="nil"/>
              <w:left w:val="nil"/>
              <w:bottom w:val="nil"/>
              <w:right w:val="nil"/>
            </w:tcBorders>
          </w:tcPr>
          <w:p w14:paraId="4635B11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4D860BB"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the capacity amount of the following:</w:t>
            </w:r>
          </w:p>
        </w:tc>
        <w:tc>
          <w:tcPr>
            <w:tcW w:w="1403" w:type="dxa"/>
            <w:tcBorders>
              <w:top w:val="nil"/>
              <w:left w:val="nil"/>
              <w:bottom w:val="nil"/>
              <w:right w:val="nil"/>
            </w:tcBorders>
          </w:tcPr>
          <w:p w14:paraId="4C03AC7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52E7973" w14:textId="77777777" w:rsidTr="00D13878">
        <w:trPr>
          <w:cantSplit/>
        </w:trPr>
        <w:tc>
          <w:tcPr>
            <w:tcW w:w="477" w:type="dxa"/>
            <w:tcBorders>
              <w:top w:val="nil"/>
              <w:left w:val="nil"/>
              <w:bottom w:val="nil"/>
              <w:right w:val="nil"/>
            </w:tcBorders>
          </w:tcPr>
          <w:p w14:paraId="191E958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55BD627"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maximum capacity of the licensed premises does not exceed 800</w:t>
            </w:r>
          </w:p>
        </w:tc>
        <w:tc>
          <w:tcPr>
            <w:tcW w:w="1403" w:type="dxa"/>
            <w:tcBorders>
              <w:top w:val="nil"/>
              <w:left w:val="nil"/>
              <w:bottom w:val="nil"/>
              <w:right w:val="nil"/>
            </w:tcBorders>
          </w:tcPr>
          <w:p w14:paraId="6F337C25"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nil</w:t>
            </w:r>
          </w:p>
        </w:tc>
      </w:tr>
      <w:tr w:rsidR="00672AE4" w:rsidRPr="00672AE4" w14:paraId="0A4E8CB5" w14:textId="77777777" w:rsidTr="00D13878">
        <w:trPr>
          <w:cantSplit/>
        </w:trPr>
        <w:tc>
          <w:tcPr>
            <w:tcW w:w="477" w:type="dxa"/>
            <w:tcBorders>
              <w:top w:val="nil"/>
              <w:left w:val="nil"/>
              <w:bottom w:val="nil"/>
              <w:right w:val="nil"/>
            </w:tcBorders>
          </w:tcPr>
          <w:p w14:paraId="02F5FAB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1A0BC7D"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14:paraId="7E6BD81B"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$99.00</w:t>
            </w:r>
          </w:p>
        </w:tc>
      </w:tr>
      <w:tr w:rsidR="00672AE4" w:rsidRPr="00672AE4" w14:paraId="6F994827" w14:textId="77777777" w:rsidTr="00D13878">
        <w:trPr>
          <w:cantSplit/>
        </w:trPr>
        <w:tc>
          <w:tcPr>
            <w:tcW w:w="477" w:type="dxa"/>
            <w:tcBorders>
              <w:top w:val="nil"/>
              <w:left w:val="nil"/>
              <w:bottom w:val="nil"/>
              <w:right w:val="nil"/>
            </w:tcBorders>
          </w:tcPr>
          <w:p w14:paraId="0278A9D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A18456A"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14:paraId="402BE91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$132.00</w:t>
            </w:r>
          </w:p>
        </w:tc>
      </w:tr>
      <w:tr w:rsidR="00672AE4" w:rsidRPr="00672AE4" w14:paraId="0F7039D9" w14:textId="77777777" w:rsidTr="00D13878">
        <w:trPr>
          <w:cantSplit/>
        </w:trPr>
        <w:tc>
          <w:tcPr>
            <w:tcW w:w="477" w:type="dxa"/>
            <w:tcBorders>
              <w:top w:val="nil"/>
              <w:left w:val="nil"/>
              <w:bottom w:val="nil"/>
              <w:right w:val="nil"/>
            </w:tcBorders>
          </w:tcPr>
          <w:p w14:paraId="6672009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E8DADF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5C56F7E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D400D47" w14:textId="77777777" w:rsidTr="00D13878">
        <w:trPr>
          <w:cantSplit/>
        </w:trPr>
        <w:tc>
          <w:tcPr>
            <w:tcW w:w="477" w:type="dxa"/>
            <w:tcBorders>
              <w:top w:val="nil"/>
              <w:left w:val="nil"/>
              <w:bottom w:val="nil"/>
              <w:right w:val="nil"/>
            </w:tcBorders>
          </w:tcPr>
          <w:p w14:paraId="5F67FBC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332886A"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(c)</w:t>
            </w:r>
            <w:r w:rsidRPr="00672AE4">
              <w:rPr>
                <w:rFonts w:eastAsia="Times New Roman"/>
                <w:color w:val="000000"/>
                <w:sz w:val="20"/>
                <w:szCs w:val="20"/>
                <w:lang w:eastAsia="en-AU"/>
              </w:rPr>
              <w:tab/>
              <w:t>the trading hours amount</w:t>
            </w:r>
          </w:p>
        </w:tc>
        <w:tc>
          <w:tcPr>
            <w:tcW w:w="1403" w:type="dxa"/>
            <w:tcBorders>
              <w:top w:val="nil"/>
              <w:left w:val="nil"/>
              <w:bottom w:val="nil"/>
              <w:right w:val="nil"/>
            </w:tcBorders>
          </w:tcPr>
          <w:p w14:paraId="34A807C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5036432" w14:textId="77777777" w:rsidTr="00D13878">
        <w:trPr>
          <w:cantSplit/>
        </w:trPr>
        <w:tc>
          <w:tcPr>
            <w:tcW w:w="477" w:type="dxa"/>
            <w:tcBorders>
              <w:top w:val="nil"/>
              <w:left w:val="nil"/>
              <w:bottom w:val="nil"/>
              <w:right w:val="nil"/>
            </w:tcBorders>
          </w:tcPr>
          <w:p w14:paraId="0D4A336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2A31C1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767942C5"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FCE99F2" w14:textId="77777777" w:rsidTr="00D13878">
        <w:trPr>
          <w:cantSplit/>
        </w:trPr>
        <w:tc>
          <w:tcPr>
            <w:tcW w:w="477" w:type="dxa"/>
            <w:tcBorders>
              <w:top w:val="nil"/>
              <w:left w:val="nil"/>
              <w:bottom w:val="nil"/>
              <w:right w:val="nil"/>
            </w:tcBorders>
          </w:tcPr>
          <w:p w14:paraId="0E27A9E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2ADF7A9"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(d)</w:t>
            </w:r>
            <w:r w:rsidRPr="00672AE4">
              <w:rPr>
                <w:rFonts w:eastAsia="Times New Roman"/>
                <w:color w:val="000000"/>
                <w:sz w:val="20"/>
                <w:szCs w:val="20"/>
                <w:lang w:eastAsia="en-AU"/>
              </w:rPr>
              <w:tab/>
              <w:t>—</w:t>
            </w:r>
          </w:p>
        </w:tc>
        <w:tc>
          <w:tcPr>
            <w:tcW w:w="1403" w:type="dxa"/>
            <w:tcBorders>
              <w:top w:val="nil"/>
              <w:left w:val="nil"/>
              <w:bottom w:val="nil"/>
              <w:right w:val="nil"/>
            </w:tcBorders>
          </w:tcPr>
          <w:p w14:paraId="0702C1B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50EAEA4" w14:textId="77777777" w:rsidTr="00D13878">
        <w:trPr>
          <w:cantSplit/>
        </w:trPr>
        <w:tc>
          <w:tcPr>
            <w:tcW w:w="477" w:type="dxa"/>
            <w:tcBorders>
              <w:top w:val="nil"/>
              <w:left w:val="nil"/>
              <w:bottom w:val="nil"/>
              <w:right w:val="nil"/>
            </w:tcBorders>
          </w:tcPr>
          <w:p w14:paraId="03F49430"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8E59C8D"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prescribed entertainment amount applies—the prescribed entertainment amount; and</w:t>
            </w:r>
          </w:p>
        </w:tc>
        <w:tc>
          <w:tcPr>
            <w:tcW w:w="1403" w:type="dxa"/>
            <w:tcBorders>
              <w:top w:val="nil"/>
              <w:left w:val="nil"/>
              <w:bottom w:val="nil"/>
              <w:right w:val="nil"/>
            </w:tcBorders>
          </w:tcPr>
          <w:p w14:paraId="7BB3A00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8B0CD9C" w14:textId="77777777" w:rsidTr="00D13878">
        <w:trPr>
          <w:cantSplit/>
        </w:trPr>
        <w:tc>
          <w:tcPr>
            <w:tcW w:w="477" w:type="dxa"/>
            <w:tcBorders>
              <w:top w:val="nil"/>
              <w:left w:val="nil"/>
              <w:bottom w:val="nil"/>
              <w:right w:val="nil"/>
            </w:tcBorders>
          </w:tcPr>
          <w:p w14:paraId="0F4EA6B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75E8BDA"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licence authorises the sale of liquor for consumption off the premises to members of the public—the consumption off premises or direct sales transactions amount; and</w:t>
            </w:r>
          </w:p>
        </w:tc>
        <w:tc>
          <w:tcPr>
            <w:tcW w:w="1403" w:type="dxa"/>
            <w:tcBorders>
              <w:top w:val="nil"/>
              <w:left w:val="nil"/>
              <w:bottom w:val="nil"/>
              <w:right w:val="nil"/>
            </w:tcBorders>
          </w:tcPr>
          <w:p w14:paraId="61280E1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F0352E1" w14:textId="77777777" w:rsidTr="00D13878">
        <w:trPr>
          <w:cantSplit/>
        </w:trPr>
        <w:tc>
          <w:tcPr>
            <w:tcW w:w="477" w:type="dxa"/>
            <w:tcBorders>
              <w:top w:val="nil"/>
              <w:left w:val="nil"/>
              <w:bottom w:val="nil"/>
              <w:right w:val="nil"/>
            </w:tcBorders>
          </w:tcPr>
          <w:p w14:paraId="11CCCA4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87952F2"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endorsement amount applies—the endorsement amount</w:t>
            </w:r>
          </w:p>
        </w:tc>
        <w:tc>
          <w:tcPr>
            <w:tcW w:w="1403" w:type="dxa"/>
            <w:tcBorders>
              <w:top w:val="nil"/>
              <w:left w:val="nil"/>
              <w:bottom w:val="nil"/>
              <w:right w:val="nil"/>
            </w:tcBorders>
          </w:tcPr>
          <w:p w14:paraId="616FF47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0DE8425" w14:textId="77777777" w:rsidTr="00D13878">
        <w:trPr>
          <w:cantSplit/>
        </w:trPr>
        <w:tc>
          <w:tcPr>
            <w:tcW w:w="477" w:type="dxa"/>
            <w:tcBorders>
              <w:top w:val="nil"/>
              <w:left w:val="nil"/>
              <w:bottom w:val="nil"/>
              <w:right w:val="nil"/>
            </w:tcBorders>
          </w:tcPr>
          <w:p w14:paraId="5D8F31B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36</w:t>
            </w:r>
          </w:p>
        </w:tc>
        <w:tc>
          <w:tcPr>
            <w:tcW w:w="6906" w:type="dxa"/>
            <w:tcBorders>
              <w:top w:val="nil"/>
              <w:left w:val="nil"/>
              <w:bottom w:val="nil"/>
              <w:right w:val="nil"/>
            </w:tcBorders>
          </w:tcPr>
          <w:p w14:paraId="597236B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Annual fee for a small venue licence—the annual fee is the sum of—</w:t>
            </w:r>
          </w:p>
        </w:tc>
        <w:tc>
          <w:tcPr>
            <w:tcW w:w="1403" w:type="dxa"/>
            <w:tcBorders>
              <w:top w:val="nil"/>
              <w:left w:val="nil"/>
              <w:bottom w:val="nil"/>
              <w:right w:val="nil"/>
            </w:tcBorders>
          </w:tcPr>
          <w:p w14:paraId="0DAA7F3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ABAC4AE" w14:textId="77777777" w:rsidTr="00D13878">
        <w:trPr>
          <w:cantSplit/>
        </w:trPr>
        <w:tc>
          <w:tcPr>
            <w:tcW w:w="477" w:type="dxa"/>
            <w:tcBorders>
              <w:top w:val="nil"/>
              <w:left w:val="nil"/>
              <w:bottom w:val="nil"/>
              <w:right w:val="nil"/>
            </w:tcBorders>
          </w:tcPr>
          <w:p w14:paraId="5380574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DA05451"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the base amount of</w:t>
            </w:r>
          </w:p>
        </w:tc>
        <w:tc>
          <w:tcPr>
            <w:tcW w:w="1403" w:type="dxa"/>
            <w:tcBorders>
              <w:top w:val="nil"/>
              <w:left w:val="nil"/>
              <w:bottom w:val="nil"/>
              <w:right w:val="nil"/>
            </w:tcBorders>
          </w:tcPr>
          <w:p w14:paraId="0ACFA35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$450.00</w:t>
            </w:r>
          </w:p>
        </w:tc>
      </w:tr>
      <w:tr w:rsidR="00672AE4" w:rsidRPr="00672AE4" w14:paraId="1D9F2A21" w14:textId="77777777" w:rsidTr="00D13878">
        <w:trPr>
          <w:cantSplit/>
        </w:trPr>
        <w:tc>
          <w:tcPr>
            <w:tcW w:w="477" w:type="dxa"/>
            <w:tcBorders>
              <w:top w:val="nil"/>
              <w:left w:val="nil"/>
              <w:bottom w:val="nil"/>
              <w:right w:val="nil"/>
            </w:tcBorders>
          </w:tcPr>
          <w:p w14:paraId="4A18334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D7341F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69B69C8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B81EAA8" w14:textId="77777777" w:rsidTr="00D13878">
        <w:trPr>
          <w:cantSplit/>
        </w:trPr>
        <w:tc>
          <w:tcPr>
            <w:tcW w:w="477" w:type="dxa"/>
            <w:tcBorders>
              <w:top w:val="nil"/>
              <w:left w:val="nil"/>
              <w:bottom w:val="nil"/>
              <w:right w:val="nil"/>
            </w:tcBorders>
          </w:tcPr>
          <w:p w14:paraId="7E1FF3F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ADF9C4E"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if the prescribed entertainment amount applies—the prescribed entertainment amount</w:t>
            </w:r>
          </w:p>
        </w:tc>
        <w:tc>
          <w:tcPr>
            <w:tcW w:w="1403" w:type="dxa"/>
            <w:tcBorders>
              <w:top w:val="nil"/>
              <w:left w:val="nil"/>
              <w:bottom w:val="nil"/>
              <w:right w:val="nil"/>
            </w:tcBorders>
          </w:tcPr>
          <w:p w14:paraId="5F7C381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51C0B3D" w14:textId="77777777" w:rsidTr="00D13878">
        <w:trPr>
          <w:cantSplit/>
        </w:trPr>
        <w:tc>
          <w:tcPr>
            <w:tcW w:w="477" w:type="dxa"/>
            <w:tcBorders>
              <w:top w:val="nil"/>
              <w:left w:val="nil"/>
              <w:bottom w:val="nil"/>
              <w:right w:val="nil"/>
            </w:tcBorders>
          </w:tcPr>
          <w:p w14:paraId="0214105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37</w:t>
            </w:r>
          </w:p>
        </w:tc>
        <w:tc>
          <w:tcPr>
            <w:tcW w:w="6906" w:type="dxa"/>
            <w:tcBorders>
              <w:top w:val="nil"/>
              <w:left w:val="nil"/>
              <w:bottom w:val="nil"/>
              <w:right w:val="nil"/>
            </w:tcBorders>
          </w:tcPr>
          <w:p w14:paraId="56C497C0"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Annual fee for a category 1 liquor production and sales licence—the annual fee is the sum of—</w:t>
            </w:r>
          </w:p>
        </w:tc>
        <w:tc>
          <w:tcPr>
            <w:tcW w:w="1403" w:type="dxa"/>
            <w:tcBorders>
              <w:top w:val="nil"/>
              <w:left w:val="nil"/>
              <w:bottom w:val="nil"/>
              <w:right w:val="nil"/>
            </w:tcBorders>
          </w:tcPr>
          <w:p w14:paraId="4EFE8408"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FD66B2A" w14:textId="77777777" w:rsidTr="00D13878">
        <w:trPr>
          <w:cantSplit/>
        </w:trPr>
        <w:tc>
          <w:tcPr>
            <w:tcW w:w="477" w:type="dxa"/>
            <w:tcBorders>
              <w:top w:val="nil"/>
              <w:left w:val="nil"/>
              <w:bottom w:val="nil"/>
              <w:right w:val="nil"/>
            </w:tcBorders>
          </w:tcPr>
          <w:p w14:paraId="6FE7DEF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D610E88"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the base amount of</w:t>
            </w:r>
          </w:p>
        </w:tc>
        <w:tc>
          <w:tcPr>
            <w:tcW w:w="1403" w:type="dxa"/>
            <w:tcBorders>
              <w:top w:val="nil"/>
              <w:left w:val="nil"/>
              <w:bottom w:val="nil"/>
              <w:right w:val="nil"/>
            </w:tcBorders>
          </w:tcPr>
          <w:p w14:paraId="7F7753CA"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$79.50</w:t>
            </w:r>
          </w:p>
        </w:tc>
      </w:tr>
      <w:tr w:rsidR="00672AE4" w:rsidRPr="00672AE4" w14:paraId="53E912E3" w14:textId="77777777" w:rsidTr="00D13878">
        <w:trPr>
          <w:cantSplit/>
        </w:trPr>
        <w:tc>
          <w:tcPr>
            <w:tcW w:w="477" w:type="dxa"/>
            <w:tcBorders>
              <w:top w:val="nil"/>
              <w:left w:val="nil"/>
              <w:bottom w:val="nil"/>
              <w:right w:val="nil"/>
            </w:tcBorders>
          </w:tcPr>
          <w:p w14:paraId="7FD9EA9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60AB0B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432A96D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B91166B" w14:textId="77777777" w:rsidTr="00D13878">
        <w:trPr>
          <w:cantSplit/>
        </w:trPr>
        <w:tc>
          <w:tcPr>
            <w:tcW w:w="477" w:type="dxa"/>
            <w:tcBorders>
              <w:top w:val="nil"/>
              <w:left w:val="nil"/>
              <w:bottom w:val="nil"/>
              <w:right w:val="nil"/>
            </w:tcBorders>
          </w:tcPr>
          <w:p w14:paraId="2F86806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5F9E05D"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w:t>
            </w:r>
          </w:p>
        </w:tc>
        <w:tc>
          <w:tcPr>
            <w:tcW w:w="1403" w:type="dxa"/>
            <w:tcBorders>
              <w:top w:val="nil"/>
              <w:left w:val="nil"/>
              <w:bottom w:val="nil"/>
              <w:right w:val="nil"/>
            </w:tcBorders>
          </w:tcPr>
          <w:p w14:paraId="6E2138E8"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F76EF73" w14:textId="77777777" w:rsidTr="00D13878">
        <w:trPr>
          <w:cantSplit/>
        </w:trPr>
        <w:tc>
          <w:tcPr>
            <w:tcW w:w="477" w:type="dxa"/>
            <w:tcBorders>
              <w:top w:val="nil"/>
              <w:left w:val="nil"/>
              <w:bottom w:val="nil"/>
              <w:right w:val="nil"/>
            </w:tcBorders>
          </w:tcPr>
          <w:p w14:paraId="5815BD5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50DB4D4"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prescribed entertainment amount applies—the prescribed entertainment amount; and</w:t>
            </w:r>
          </w:p>
        </w:tc>
        <w:tc>
          <w:tcPr>
            <w:tcW w:w="1403" w:type="dxa"/>
            <w:tcBorders>
              <w:top w:val="nil"/>
              <w:left w:val="nil"/>
              <w:bottom w:val="nil"/>
              <w:right w:val="nil"/>
            </w:tcBorders>
          </w:tcPr>
          <w:p w14:paraId="09DF1D62"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702CF2B4" w14:textId="77777777" w:rsidTr="00D13878">
        <w:trPr>
          <w:cantSplit/>
        </w:trPr>
        <w:tc>
          <w:tcPr>
            <w:tcW w:w="477" w:type="dxa"/>
            <w:tcBorders>
              <w:top w:val="nil"/>
              <w:left w:val="nil"/>
              <w:bottom w:val="nil"/>
              <w:right w:val="nil"/>
            </w:tcBorders>
          </w:tcPr>
          <w:p w14:paraId="20CCE71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FCB49A7"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consumption off premises or direct sales transactions amount applies—the consumption off premises or direct sales transactions amount; and</w:t>
            </w:r>
          </w:p>
        </w:tc>
        <w:tc>
          <w:tcPr>
            <w:tcW w:w="1403" w:type="dxa"/>
            <w:tcBorders>
              <w:top w:val="nil"/>
              <w:left w:val="nil"/>
              <w:bottom w:val="nil"/>
              <w:right w:val="nil"/>
            </w:tcBorders>
          </w:tcPr>
          <w:p w14:paraId="64D5911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CEF5947" w14:textId="77777777" w:rsidTr="00D13878">
        <w:trPr>
          <w:cantSplit/>
        </w:trPr>
        <w:tc>
          <w:tcPr>
            <w:tcW w:w="477" w:type="dxa"/>
            <w:tcBorders>
              <w:top w:val="nil"/>
              <w:left w:val="nil"/>
              <w:bottom w:val="nil"/>
              <w:right w:val="nil"/>
            </w:tcBorders>
          </w:tcPr>
          <w:p w14:paraId="0767D62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590870A"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endorsement amount applies—the endorsement amount</w:t>
            </w:r>
          </w:p>
        </w:tc>
        <w:tc>
          <w:tcPr>
            <w:tcW w:w="1403" w:type="dxa"/>
            <w:tcBorders>
              <w:top w:val="nil"/>
              <w:left w:val="nil"/>
              <w:bottom w:val="nil"/>
              <w:right w:val="nil"/>
            </w:tcBorders>
          </w:tcPr>
          <w:p w14:paraId="04996CCB"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CBBD7A4" w14:textId="77777777" w:rsidTr="00D13878">
        <w:trPr>
          <w:cantSplit/>
        </w:trPr>
        <w:tc>
          <w:tcPr>
            <w:tcW w:w="477" w:type="dxa"/>
            <w:tcBorders>
              <w:top w:val="nil"/>
              <w:left w:val="nil"/>
              <w:bottom w:val="nil"/>
              <w:right w:val="nil"/>
            </w:tcBorders>
          </w:tcPr>
          <w:p w14:paraId="5540AEB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D7C807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In this item—</w:t>
            </w:r>
          </w:p>
        </w:tc>
        <w:tc>
          <w:tcPr>
            <w:tcW w:w="1403" w:type="dxa"/>
            <w:tcBorders>
              <w:top w:val="nil"/>
              <w:left w:val="nil"/>
              <w:bottom w:val="nil"/>
              <w:right w:val="nil"/>
            </w:tcBorders>
          </w:tcPr>
          <w:p w14:paraId="1C596672"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9ECE488" w14:textId="77777777" w:rsidTr="00D13878">
        <w:trPr>
          <w:cantSplit/>
        </w:trPr>
        <w:tc>
          <w:tcPr>
            <w:tcW w:w="477" w:type="dxa"/>
            <w:tcBorders>
              <w:top w:val="nil"/>
              <w:left w:val="nil"/>
              <w:bottom w:val="nil"/>
              <w:right w:val="nil"/>
            </w:tcBorders>
          </w:tcPr>
          <w:p w14:paraId="3D4C793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9D2BCC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b/>
                <w:bCs/>
                <w:i/>
                <w:iCs/>
                <w:color w:val="000000"/>
                <w:sz w:val="20"/>
                <w:szCs w:val="20"/>
                <w:lang w:eastAsia="en-AU"/>
              </w:rPr>
              <w:t>category 1 liquor production and sales licence</w:t>
            </w:r>
            <w:r w:rsidRPr="00672AE4">
              <w:rPr>
                <w:rFonts w:eastAsia="Times New Roman"/>
                <w:color w:val="000000"/>
                <w:sz w:val="20"/>
                <w:szCs w:val="20"/>
                <w:lang w:eastAsia="en-AU"/>
              </w:rPr>
              <w:t xml:space="preserve"> means a liquor production and sales licence that:</w:t>
            </w:r>
          </w:p>
        </w:tc>
        <w:tc>
          <w:tcPr>
            <w:tcW w:w="1403" w:type="dxa"/>
            <w:tcBorders>
              <w:top w:val="nil"/>
              <w:left w:val="nil"/>
              <w:bottom w:val="nil"/>
              <w:right w:val="nil"/>
            </w:tcBorders>
          </w:tcPr>
          <w:p w14:paraId="64A1B01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262516E" w14:textId="77777777" w:rsidTr="00D13878">
        <w:trPr>
          <w:cantSplit/>
        </w:trPr>
        <w:tc>
          <w:tcPr>
            <w:tcW w:w="477" w:type="dxa"/>
            <w:tcBorders>
              <w:top w:val="nil"/>
              <w:left w:val="nil"/>
              <w:bottom w:val="nil"/>
              <w:right w:val="nil"/>
            </w:tcBorders>
          </w:tcPr>
          <w:p w14:paraId="0007F32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C07C60E"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does not authorise the licensee to sell liquor for consumption on the licensed premises or restricts the sale or supply of liquor for consumption on the licensed premises to sampling only; and</w:t>
            </w:r>
          </w:p>
        </w:tc>
        <w:tc>
          <w:tcPr>
            <w:tcW w:w="1403" w:type="dxa"/>
            <w:tcBorders>
              <w:top w:val="nil"/>
              <w:left w:val="nil"/>
              <w:bottom w:val="nil"/>
              <w:right w:val="nil"/>
            </w:tcBorders>
          </w:tcPr>
          <w:p w14:paraId="6145EB57"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030AD91" w14:textId="77777777" w:rsidTr="00D13878">
        <w:trPr>
          <w:cantSplit/>
        </w:trPr>
        <w:tc>
          <w:tcPr>
            <w:tcW w:w="477" w:type="dxa"/>
            <w:tcBorders>
              <w:top w:val="nil"/>
              <w:left w:val="nil"/>
              <w:bottom w:val="nil"/>
              <w:right w:val="nil"/>
            </w:tcBorders>
          </w:tcPr>
          <w:p w14:paraId="20DAC73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4199C85"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does not authorise the licensee to sell or supply liquor other than the licensee’s product, except, where sampling is authorised, for the purposes of section 39(e) of the Act; and</w:t>
            </w:r>
          </w:p>
        </w:tc>
        <w:tc>
          <w:tcPr>
            <w:tcW w:w="1403" w:type="dxa"/>
            <w:tcBorders>
              <w:top w:val="nil"/>
              <w:left w:val="nil"/>
              <w:bottom w:val="nil"/>
              <w:right w:val="nil"/>
            </w:tcBorders>
          </w:tcPr>
          <w:p w14:paraId="6596406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61F258F" w14:textId="77777777" w:rsidTr="00D13878">
        <w:trPr>
          <w:cantSplit/>
        </w:trPr>
        <w:tc>
          <w:tcPr>
            <w:tcW w:w="477" w:type="dxa"/>
            <w:tcBorders>
              <w:top w:val="nil"/>
              <w:left w:val="nil"/>
              <w:bottom w:val="nil"/>
              <w:right w:val="nil"/>
            </w:tcBorders>
          </w:tcPr>
          <w:p w14:paraId="767F75D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2D84446"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(c)</w:t>
            </w:r>
            <w:r w:rsidRPr="00672AE4">
              <w:rPr>
                <w:rFonts w:eastAsia="Times New Roman"/>
                <w:color w:val="000000"/>
                <w:sz w:val="20"/>
                <w:szCs w:val="20"/>
                <w:lang w:eastAsia="en-AU"/>
              </w:rPr>
              <w:tab/>
              <w:t>other than for the purposes of sampling, where authorised by the licence, only authorises the licensee to sell the licensee's product by direct sales transactions.</w:t>
            </w:r>
          </w:p>
        </w:tc>
        <w:tc>
          <w:tcPr>
            <w:tcW w:w="1403" w:type="dxa"/>
            <w:tcBorders>
              <w:top w:val="nil"/>
              <w:left w:val="nil"/>
              <w:bottom w:val="nil"/>
              <w:right w:val="nil"/>
            </w:tcBorders>
          </w:tcPr>
          <w:p w14:paraId="0DBFE775"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F62229C" w14:textId="77777777" w:rsidTr="00D13878">
        <w:trPr>
          <w:cantSplit/>
        </w:trPr>
        <w:tc>
          <w:tcPr>
            <w:tcW w:w="477" w:type="dxa"/>
            <w:tcBorders>
              <w:top w:val="nil"/>
              <w:left w:val="nil"/>
              <w:bottom w:val="nil"/>
              <w:right w:val="nil"/>
            </w:tcBorders>
          </w:tcPr>
          <w:p w14:paraId="43F09F50"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38</w:t>
            </w:r>
          </w:p>
        </w:tc>
        <w:tc>
          <w:tcPr>
            <w:tcW w:w="6906" w:type="dxa"/>
            <w:tcBorders>
              <w:top w:val="nil"/>
              <w:left w:val="nil"/>
              <w:bottom w:val="nil"/>
              <w:right w:val="nil"/>
            </w:tcBorders>
          </w:tcPr>
          <w:p w14:paraId="011C9B0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Annual fee for a category 2 liquor production and sales licence—the annual fee is the sum of—</w:t>
            </w:r>
          </w:p>
        </w:tc>
        <w:tc>
          <w:tcPr>
            <w:tcW w:w="1403" w:type="dxa"/>
            <w:tcBorders>
              <w:top w:val="nil"/>
              <w:left w:val="nil"/>
              <w:bottom w:val="nil"/>
              <w:right w:val="nil"/>
            </w:tcBorders>
          </w:tcPr>
          <w:p w14:paraId="417422A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C7FF125" w14:textId="77777777" w:rsidTr="00D13878">
        <w:trPr>
          <w:cantSplit/>
        </w:trPr>
        <w:tc>
          <w:tcPr>
            <w:tcW w:w="477" w:type="dxa"/>
            <w:tcBorders>
              <w:top w:val="nil"/>
              <w:left w:val="nil"/>
              <w:bottom w:val="nil"/>
              <w:right w:val="nil"/>
            </w:tcBorders>
          </w:tcPr>
          <w:p w14:paraId="12D6739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81E5009"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the base amount of</w:t>
            </w:r>
          </w:p>
        </w:tc>
        <w:tc>
          <w:tcPr>
            <w:tcW w:w="1403" w:type="dxa"/>
            <w:tcBorders>
              <w:top w:val="nil"/>
              <w:left w:val="nil"/>
              <w:bottom w:val="nil"/>
              <w:right w:val="nil"/>
            </w:tcBorders>
          </w:tcPr>
          <w:p w14:paraId="4DF148BA"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$212.00</w:t>
            </w:r>
          </w:p>
        </w:tc>
      </w:tr>
      <w:tr w:rsidR="00672AE4" w:rsidRPr="00672AE4" w14:paraId="21FD4010" w14:textId="77777777" w:rsidTr="00D13878">
        <w:trPr>
          <w:cantSplit/>
        </w:trPr>
        <w:tc>
          <w:tcPr>
            <w:tcW w:w="477" w:type="dxa"/>
            <w:tcBorders>
              <w:top w:val="nil"/>
              <w:left w:val="nil"/>
              <w:bottom w:val="nil"/>
              <w:right w:val="nil"/>
            </w:tcBorders>
          </w:tcPr>
          <w:p w14:paraId="1352EFA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FC0EA5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56EB753B"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7E9F4FBD" w14:textId="77777777" w:rsidTr="00D13878">
        <w:trPr>
          <w:cantSplit/>
        </w:trPr>
        <w:tc>
          <w:tcPr>
            <w:tcW w:w="477" w:type="dxa"/>
            <w:tcBorders>
              <w:top w:val="nil"/>
              <w:left w:val="nil"/>
              <w:bottom w:val="nil"/>
              <w:right w:val="nil"/>
            </w:tcBorders>
          </w:tcPr>
          <w:p w14:paraId="0B8F614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694CFB8"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the capacity amount of the following:</w:t>
            </w:r>
          </w:p>
        </w:tc>
        <w:tc>
          <w:tcPr>
            <w:tcW w:w="1403" w:type="dxa"/>
            <w:tcBorders>
              <w:top w:val="nil"/>
              <w:left w:val="nil"/>
              <w:bottom w:val="nil"/>
              <w:right w:val="nil"/>
            </w:tcBorders>
          </w:tcPr>
          <w:p w14:paraId="65F18C4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45A7108" w14:textId="77777777" w:rsidTr="00D13878">
        <w:trPr>
          <w:cantSplit/>
        </w:trPr>
        <w:tc>
          <w:tcPr>
            <w:tcW w:w="477" w:type="dxa"/>
            <w:tcBorders>
              <w:top w:val="nil"/>
              <w:left w:val="nil"/>
              <w:bottom w:val="nil"/>
              <w:right w:val="nil"/>
            </w:tcBorders>
          </w:tcPr>
          <w:p w14:paraId="40C2FE9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3ADEDA8"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maximum capacity of the licensed premises does not exceed 200</w:t>
            </w:r>
          </w:p>
        </w:tc>
        <w:tc>
          <w:tcPr>
            <w:tcW w:w="1403" w:type="dxa"/>
            <w:tcBorders>
              <w:top w:val="nil"/>
              <w:left w:val="nil"/>
              <w:bottom w:val="nil"/>
              <w:right w:val="nil"/>
            </w:tcBorders>
          </w:tcPr>
          <w:p w14:paraId="1282F0B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nil</w:t>
            </w:r>
          </w:p>
        </w:tc>
      </w:tr>
      <w:tr w:rsidR="00672AE4" w:rsidRPr="00672AE4" w14:paraId="3177D64E" w14:textId="77777777" w:rsidTr="00D13878">
        <w:trPr>
          <w:cantSplit/>
        </w:trPr>
        <w:tc>
          <w:tcPr>
            <w:tcW w:w="477" w:type="dxa"/>
            <w:tcBorders>
              <w:top w:val="nil"/>
              <w:left w:val="nil"/>
              <w:bottom w:val="nil"/>
              <w:right w:val="nil"/>
            </w:tcBorders>
          </w:tcPr>
          <w:p w14:paraId="5CAF08B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1EF036A"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maximum capacity of the licensed premises exceeds 200 but does not exceed 400</w:t>
            </w:r>
          </w:p>
        </w:tc>
        <w:tc>
          <w:tcPr>
            <w:tcW w:w="1403" w:type="dxa"/>
            <w:tcBorders>
              <w:top w:val="nil"/>
              <w:left w:val="nil"/>
              <w:bottom w:val="nil"/>
              <w:right w:val="nil"/>
            </w:tcBorders>
          </w:tcPr>
          <w:p w14:paraId="0962E1A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$53.00</w:t>
            </w:r>
          </w:p>
        </w:tc>
      </w:tr>
      <w:tr w:rsidR="00672AE4" w:rsidRPr="00672AE4" w14:paraId="64D8E587" w14:textId="77777777" w:rsidTr="00D13878">
        <w:trPr>
          <w:cantSplit/>
        </w:trPr>
        <w:tc>
          <w:tcPr>
            <w:tcW w:w="477" w:type="dxa"/>
            <w:tcBorders>
              <w:top w:val="nil"/>
              <w:left w:val="nil"/>
              <w:bottom w:val="nil"/>
              <w:right w:val="nil"/>
            </w:tcBorders>
          </w:tcPr>
          <w:p w14:paraId="5D6533D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E83BB12"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maximum capacity of the licensed premises exceeds 400 but does not exceed 800</w:t>
            </w:r>
          </w:p>
        </w:tc>
        <w:tc>
          <w:tcPr>
            <w:tcW w:w="1403" w:type="dxa"/>
            <w:tcBorders>
              <w:top w:val="nil"/>
              <w:left w:val="nil"/>
              <w:bottom w:val="nil"/>
              <w:right w:val="nil"/>
            </w:tcBorders>
          </w:tcPr>
          <w:p w14:paraId="6EAC58D5"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$106.00</w:t>
            </w:r>
          </w:p>
        </w:tc>
      </w:tr>
      <w:tr w:rsidR="00672AE4" w:rsidRPr="00672AE4" w14:paraId="1DB93E24" w14:textId="77777777" w:rsidTr="00D13878">
        <w:trPr>
          <w:cantSplit/>
        </w:trPr>
        <w:tc>
          <w:tcPr>
            <w:tcW w:w="477" w:type="dxa"/>
            <w:tcBorders>
              <w:top w:val="nil"/>
              <w:left w:val="nil"/>
              <w:bottom w:val="nil"/>
              <w:right w:val="nil"/>
            </w:tcBorders>
          </w:tcPr>
          <w:p w14:paraId="6FEA598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C78DEE5"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(iv)</w:t>
            </w:r>
            <w:r w:rsidRPr="00672AE4">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14:paraId="140BA4A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$159.00</w:t>
            </w:r>
          </w:p>
        </w:tc>
      </w:tr>
      <w:tr w:rsidR="00672AE4" w:rsidRPr="00672AE4" w14:paraId="48C3A0DF" w14:textId="77777777" w:rsidTr="00D13878">
        <w:trPr>
          <w:cantSplit/>
        </w:trPr>
        <w:tc>
          <w:tcPr>
            <w:tcW w:w="477" w:type="dxa"/>
            <w:tcBorders>
              <w:top w:val="nil"/>
              <w:left w:val="nil"/>
              <w:bottom w:val="nil"/>
              <w:right w:val="nil"/>
            </w:tcBorders>
          </w:tcPr>
          <w:p w14:paraId="6691B4E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ED518B7"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(v)</w:t>
            </w:r>
            <w:r w:rsidRPr="00672AE4">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14:paraId="502223C8"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$212.00</w:t>
            </w:r>
          </w:p>
        </w:tc>
      </w:tr>
      <w:tr w:rsidR="00672AE4" w:rsidRPr="00672AE4" w14:paraId="1FB02383" w14:textId="77777777" w:rsidTr="00D13878">
        <w:trPr>
          <w:cantSplit/>
        </w:trPr>
        <w:tc>
          <w:tcPr>
            <w:tcW w:w="477" w:type="dxa"/>
            <w:tcBorders>
              <w:top w:val="nil"/>
              <w:left w:val="nil"/>
              <w:bottom w:val="nil"/>
              <w:right w:val="nil"/>
            </w:tcBorders>
          </w:tcPr>
          <w:p w14:paraId="13FF7676"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A70527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5218E258"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C667639" w14:textId="77777777" w:rsidTr="00D13878">
        <w:trPr>
          <w:cantSplit/>
        </w:trPr>
        <w:tc>
          <w:tcPr>
            <w:tcW w:w="477" w:type="dxa"/>
            <w:tcBorders>
              <w:top w:val="nil"/>
              <w:left w:val="nil"/>
              <w:bottom w:val="nil"/>
              <w:right w:val="nil"/>
            </w:tcBorders>
          </w:tcPr>
          <w:p w14:paraId="434F0E6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AE7D5D7"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(c)</w:t>
            </w:r>
            <w:r w:rsidRPr="00672AE4">
              <w:rPr>
                <w:rFonts w:eastAsia="Times New Roman"/>
                <w:color w:val="000000"/>
                <w:sz w:val="20"/>
                <w:szCs w:val="20"/>
                <w:lang w:eastAsia="en-AU"/>
              </w:rPr>
              <w:tab/>
              <w:t>the trading hours amount</w:t>
            </w:r>
          </w:p>
        </w:tc>
        <w:tc>
          <w:tcPr>
            <w:tcW w:w="1403" w:type="dxa"/>
            <w:tcBorders>
              <w:top w:val="nil"/>
              <w:left w:val="nil"/>
              <w:bottom w:val="nil"/>
              <w:right w:val="nil"/>
            </w:tcBorders>
          </w:tcPr>
          <w:p w14:paraId="3B0365D5"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C8B5A6B" w14:textId="77777777" w:rsidTr="00D13878">
        <w:trPr>
          <w:cantSplit/>
        </w:trPr>
        <w:tc>
          <w:tcPr>
            <w:tcW w:w="477" w:type="dxa"/>
            <w:tcBorders>
              <w:top w:val="nil"/>
              <w:left w:val="nil"/>
              <w:bottom w:val="nil"/>
              <w:right w:val="nil"/>
            </w:tcBorders>
          </w:tcPr>
          <w:p w14:paraId="51D2140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356B6D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30B14AB2"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FB25DA5" w14:textId="77777777" w:rsidTr="00D13878">
        <w:trPr>
          <w:cantSplit/>
        </w:trPr>
        <w:tc>
          <w:tcPr>
            <w:tcW w:w="477" w:type="dxa"/>
            <w:tcBorders>
              <w:top w:val="nil"/>
              <w:left w:val="nil"/>
              <w:bottom w:val="nil"/>
              <w:right w:val="nil"/>
            </w:tcBorders>
          </w:tcPr>
          <w:p w14:paraId="291886D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CFA13B7"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(d)</w:t>
            </w:r>
            <w:r w:rsidRPr="00672AE4">
              <w:rPr>
                <w:rFonts w:eastAsia="Times New Roman"/>
                <w:color w:val="000000"/>
                <w:sz w:val="20"/>
                <w:szCs w:val="20"/>
                <w:lang w:eastAsia="en-AU"/>
              </w:rPr>
              <w:tab/>
              <w:t>—</w:t>
            </w:r>
          </w:p>
        </w:tc>
        <w:tc>
          <w:tcPr>
            <w:tcW w:w="1403" w:type="dxa"/>
            <w:tcBorders>
              <w:top w:val="nil"/>
              <w:left w:val="nil"/>
              <w:bottom w:val="nil"/>
              <w:right w:val="nil"/>
            </w:tcBorders>
          </w:tcPr>
          <w:p w14:paraId="10D3280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1849391" w14:textId="77777777" w:rsidTr="00D13878">
        <w:trPr>
          <w:cantSplit/>
        </w:trPr>
        <w:tc>
          <w:tcPr>
            <w:tcW w:w="477" w:type="dxa"/>
            <w:tcBorders>
              <w:top w:val="nil"/>
              <w:left w:val="nil"/>
              <w:bottom w:val="nil"/>
              <w:right w:val="nil"/>
            </w:tcBorders>
          </w:tcPr>
          <w:p w14:paraId="48BF4E0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E20EFCE"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prescribed entertainment amount applies—the prescribed entertainment amount; and</w:t>
            </w:r>
          </w:p>
        </w:tc>
        <w:tc>
          <w:tcPr>
            <w:tcW w:w="1403" w:type="dxa"/>
            <w:tcBorders>
              <w:top w:val="nil"/>
              <w:left w:val="nil"/>
              <w:bottom w:val="nil"/>
              <w:right w:val="nil"/>
            </w:tcBorders>
          </w:tcPr>
          <w:p w14:paraId="009C917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76CEE24" w14:textId="77777777" w:rsidTr="00D13878">
        <w:trPr>
          <w:cantSplit/>
        </w:trPr>
        <w:tc>
          <w:tcPr>
            <w:tcW w:w="477" w:type="dxa"/>
            <w:tcBorders>
              <w:top w:val="nil"/>
              <w:left w:val="nil"/>
              <w:bottom w:val="nil"/>
              <w:right w:val="nil"/>
            </w:tcBorders>
          </w:tcPr>
          <w:p w14:paraId="261DCA4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FE64918"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consumption off premises or direct sales transactions amount applies—the consumption off premises or direct sales transactions amount; and</w:t>
            </w:r>
          </w:p>
        </w:tc>
        <w:tc>
          <w:tcPr>
            <w:tcW w:w="1403" w:type="dxa"/>
            <w:tcBorders>
              <w:top w:val="nil"/>
              <w:left w:val="nil"/>
              <w:bottom w:val="nil"/>
              <w:right w:val="nil"/>
            </w:tcBorders>
          </w:tcPr>
          <w:p w14:paraId="208EF58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7698CC8" w14:textId="77777777" w:rsidTr="00D13878">
        <w:trPr>
          <w:cantSplit/>
        </w:trPr>
        <w:tc>
          <w:tcPr>
            <w:tcW w:w="477" w:type="dxa"/>
            <w:tcBorders>
              <w:top w:val="nil"/>
              <w:left w:val="nil"/>
              <w:bottom w:val="nil"/>
              <w:right w:val="nil"/>
            </w:tcBorders>
          </w:tcPr>
          <w:p w14:paraId="18F8AF3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766F6E0"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prescribed area amount applies—the prescribed area amount; and</w:t>
            </w:r>
          </w:p>
        </w:tc>
        <w:tc>
          <w:tcPr>
            <w:tcW w:w="1403" w:type="dxa"/>
            <w:tcBorders>
              <w:top w:val="nil"/>
              <w:left w:val="nil"/>
              <w:bottom w:val="nil"/>
              <w:right w:val="nil"/>
            </w:tcBorders>
          </w:tcPr>
          <w:p w14:paraId="6419A8B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76043386" w14:textId="77777777" w:rsidTr="00D13878">
        <w:trPr>
          <w:cantSplit/>
        </w:trPr>
        <w:tc>
          <w:tcPr>
            <w:tcW w:w="477" w:type="dxa"/>
            <w:tcBorders>
              <w:top w:val="nil"/>
              <w:left w:val="nil"/>
              <w:bottom w:val="nil"/>
              <w:right w:val="nil"/>
            </w:tcBorders>
          </w:tcPr>
          <w:p w14:paraId="374A9F8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4D629AC"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(iv)</w:t>
            </w:r>
            <w:r w:rsidRPr="00672AE4">
              <w:rPr>
                <w:rFonts w:eastAsia="Times New Roman"/>
                <w:color w:val="000000"/>
                <w:sz w:val="20"/>
                <w:szCs w:val="20"/>
                <w:lang w:eastAsia="en-AU"/>
              </w:rPr>
              <w:tab/>
              <w:t>if the endorsement amount applies—the endorsement amount</w:t>
            </w:r>
          </w:p>
        </w:tc>
        <w:tc>
          <w:tcPr>
            <w:tcW w:w="1403" w:type="dxa"/>
            <w:tcBorders>
              <w:top w:val="nil"/>
              <w:left w:val="nil"/>
              <w:bottom w:val="nil"/>
              <w:right w:val="nil"/>
            </w:tcBorders>
          </w:tcPr>
          <w:p w14:paraId="6709977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F710018" w14:textId="77777777" w:rsidTr="00D13878">
        <w:trPr>
          <w:cantSplit/>
        </w:trPr>
        <w:tc>
          <w:tcPr>
            <w:tcW w:w="477" w:type="dxa"/>
            <w:tcBorders>
              <w:top w:val="nil"/>
              <w:left w:val="nil"/>
              <w:bottom w:val="nil"/>
              <w:right w:val="nil"/>
            </w:tcBorders>
          </w:tcPr>
          <w:p w14:paraId="1A399B96"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F127F5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In this item—</w:t>
            </w:r>
          </w:p>
        </w:tc>
        <w:tc>
          <w:tcPr>
            <w:tcW w:w="1403" w:type="dxa"/>
            <w:tcBorders>
              <w:top w:val="nil"/>
              <w:left w:val="nil"/>
              <w:bottom w:val="nil"/>
              <w:right w:val="nil"/>
            </w:tcBorders>
          </w:tcPr>
          <w:p w14:paraId="73AD03A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CE7119C" w14:textId="77777777" w:rsidTr="00D13878">
        <w:trPr>
          <w:cantSplit/>
        </w:trPr>
        <w:tc>
          <w:tcPr>
            <w:tcW w:w="477" w:type="dxa"/>
            <w:tcBorders>
              <w:top w:val="nil"/>
              <w:left w:val="nil"/>
              <w:bottom w:val="nil"/>
              <w:right w:val="nil"/>
            </w:tcBorders>
          </w:tcPr>
          <w:p w14:paraId="3D1D730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DD1E8D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b/>
                <w:bCs/>
                <w:i/>
                <w:iCs/>
                <w:color w:val="000000"/>
                <w:sz w:val="20"/>
                <w:szCs w:val="20"/>
                <w:lang w:eastAsia="en-AU"/>
              </w:rPr>
              <w:t>category 2 liquor production and sales licence</w:t>
            </w:r>
            <w:r w:rsidRPr="00672AE4">
              <w:rPr>
                <w:rFonts w:eastAsia="Times New Roman"/>
                <w:color w:val="000000"/>
                <w:sz w:val="20"/>
                <w:szCs w:val="20"/>
                <w:lang w:eastAsia="en-AU"/>
              </w:rPr>
              <w:t xml:space="preserve"> means a liquor production and sales licence that is not a category 1 liquor production and sales licence and that only authorises the licensee—</w:t>
            </w:r>
          </w:p>
        </w:tc>
        <w:tc>
          <w:tcPr>
            <w:tcW w:w="1403" w:type="dxa"/>
            <w:tcBorders>
              <w:top w:val="nil"/>
              <w:left w:val="nil"/>
              <w:bottom w:val="nil"/>
              <w:right w:val="nil"/>
            </w:tcBorders>
          </w:tcPr>
          <w:p w14:paraId="68DE8D7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492C1BF" w14:textId="77777777" w:rsidTr="00D13878">
        <w:trPr>
          <w:cantSplit/>
        </w:trPr>
        <w:tc>
          <w:tcPr>
            <w:tcW w:w="477" w:type="dxa"/>
            <w:tcBorders>
              <w:top w:val="nil"/>
              <w:left w:val="nil"/>
              <w:bottom w:val="nil"/>
              <w:right w:val="nil"/>
            </w:tcBorders>
          </w:tcPr>
          <w:p w14:paraId="079B6AA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05798D4"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to sell the licensee's product—</w:t>
            </w:r>
          </w:p>
        </w:tc>
        <w:tc>
          <w:tcPr>
            <w:tcW w:w="1403" w:type="dxa"/>
            <w:tcBorders>
              <w:top w:val="nil"/>
              <w:left w:val="nil"/>
              <w:bottom w:val="nil"/>
              <w:right w:val="nil"/>
            </w:tcBorders>
          </w:tcPr>
          <w:p w14:paraId="6B8EE92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5A65E50" w14:textId="77777777" w:rsidTr="00D13878">
        <w:trPr>
          <w:cantSplit/>
        </w:trPr>
        <w:tc>
          <w:tcPr>
            <w:tcW w:w="477" w:type="dxa"/>
            <w:tcBorders>
              <w:top w:val="nil"/>
              <w:left w:val="nil"/>
              <w:bottom w:val="nil"/>
              <w:right w:val="nil"/>
            </w:tcBorders>
          </w:tcPr>
          <w:p w14:paraId="6D1FBB1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559411C"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on the licensed premises for consumption on or off the licensed premises; and</w:t>
            </w:r>
          </w:p>
        </w:tc>
        <w:tc>
          <w:tcPr>
            <w:tcW w:w="1403" w:type="dxa"/>
            <w:tcBorders>
              <w:top w:val="nil"/>
              <w:left w:val="nil"/>
              <w:bottom w:val="nil"/>
              <w:right w:val="nil"/>
            </w:tcBorders>
          </w:tcPr>
          <w:p w14:paraId="7C23D4C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0BD69B7" w14:textId="77777777" w:rsidTr="00D13878">
        <w:trPr>
          <w:cantSplit/>
        </w:trPr>
        <w:tc>
          <w:tcPr>
            <w:tcW w:w="477" w:type="dxa"/>
            <w:tcBorders>
              <w:top w:val="nil"/>
              <w:left w:val="nil"/>
              <w:bottom w:val="nil"/>
              <w:right w:val="nil"/>
            </w:tcBorders>
          </w:tcPr>
          <w:p w14:paraId="5A7CE75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4C320D7"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by direct sales transactions; and</w:t>
            </w:r>
          </w:p>
        </w:tc>
        <w:tc>
          <w:tcPr>
            <w:tcW w:w="1403" w:type="dxa"/>
            <w:tcBorders>
              <w:top w:val="nil"/>
              <w:left w:val="nil"/>
              <w:bottom w:val="nil"/>
              <w:right w:val="nil"/>
            </w:tcBorders>
          </w:tcPr>
          <w:p w14:paraId="4CCF88B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919AB80" w14:textId="77777777" w:rsidTr="00D13878">
        <w:trPr>
          <w:cantSplit/>
        </w:trPr>
        <w:tc>
          <w:tcPr>
            <w:tcW w:w="477" w:type="dxa"/>
            <w:tcBorders>
              <w:top w:val="nil"/>
              <w:left w:val="nil"/>
              <w:bottom w:val="nil"/>
              <w:right w:val="nil"/>
            </w:tcBorders>
          </w:tcPr>
          <w:p w14:paraId="0D8D6E0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5C275CF"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to sell liquor (including the licensee's product) for consumption on the licensed premises—</w:t>
            </w:r>
          </w:p>
        </w:tc>
        <w:tc>
          <w:tcPr>
            <w:tcW w:w="1403" w:type="dxa"/>
            <w:tcBorders>
              <w:top w:val="nil"/>
              <w:left w:val="nil"/>
              <w:bottom w:val="nil"/>
              <w:right w:val="nil"/>
            </w:tcBorders>
          </w:tcPr>
          <w:p w14:paraId="102E3E5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73DC9A5C" w14:textId="77777777" w:rsidTr="00D13878">
        <w:trPr>
          <w:cantSplit/>
        </w:trPr>
        <w:tc>
          <w:tcPr>
            <w:tcW w:w="477" w:type="dxa"/>
            <w:tcBorders>
              <w:top w:val="nil"/>
              <w:left w:val="nil"/>
              <w:bottom w:val="nil"/>
              <w:right w:val="nil"/>
            </w:tcBorders>
          </w:tcPr>
          <w:p w14:paraId="48D533ED"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635F08D"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to persons attending a function where food is provided by the licensee; and</w:t>
            </w:r>
          </w:p>
        </w:tc>
        <w:tc>
          <w:tcPr>
            <w:tcW w:w="1403" w:type="dxa"/>
            <w:tcBorders>
              <w:top w:val="nil"/>
              <w:left w:val="nil"/>
              <w:bottom w:val="nil"/>
              <w:right w:val="nil"/>
            </w:tcBorders>
          </w:tcPr>
          <w:p w14:paraId="4E5A28D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5A30562" w14:textId="77777777" w:rsidTr="00D13878">
        <w:trPr>
          <w:cantSplit/>
        </w:trPr>
        <w:tc>
          <w:tcPr>
            <w:tcW w:w="477" w:type="dxa"/>
            <w:tcBorders>
              <w:top w:val="nil"/>
              <w:left w:val="nil"/>
              <w:bottom w:val="nil"/>
              <w:right w:val="nil"/>
            </w:tcBorders>
          </w:tcPr>
          <w:p w14:paraId="711AC3B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AD32CE8"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with or ancillary to a meal provided by the licensee; and</w:t>
            </w:r>
          </w:p>
        </w:tc>
        <w:tc>
          <w:tcPr>
            <w:tcW w:w="1403" w:type="dxa"/>
            <w:tcBorders>
              <w:top w:val="nil"/>
              <w:left w:val="nil"/>
              <w:bottom w:val="nil"/>
              <w:right w:val="nil"/>
            </w:tcBorders>
          </w:tcPr>
          <w:p w14:paraId="026E89A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7D90E4DE" w14:textId="77777777" w:rsidTr="00D13878">
        <w:trPr>
          <w:cantSplit/>
        </w:trPr>
        <w:tc>
          <w:tcPr>
            <w:tcW w:w="477" w:type="dxa"/>
            <w:tcBorders>
              <w:top w:val="nil"/>
              <w:left w:val="nil"/>
              <w:bottom w:val="nil"/>
              <w:right w:val="nil"/>
            </w:tcBorders>
          </w:tcPr>
          <w:p w14:paraId="3A12724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0B6A099"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to a person seated at a table.</w:t>
            </w:r>
          </w:p>
        </w:tc>
        <w:tc>
          <w:tcPr>
            <w:tcW w:w="1403" w:type="dxa"/>
            <w:tcBorders>
              <w:top w:val="nil"/>
              <w:left w:val="nil"/>
              <w:bottom w:val="nil"/>
              <w:right w:val="nil"/>
            </w:tcBorders>
          </w:tcPr>
          <w:p w14:paraId="293BFE2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A043729" w14:textId="77777777" w:rsidTr="00D13878">
        <w:trPr>
          <w:cantSplit/>
        </w:trPr>
        <w:tc>
          <w:tcPr>
            <w:tcW w:w="477" w:type="dxa"/>
            <w:tcBorders>
              <w:top w:val="nil"/>
              <w:left w:val="nil"/>
              <w:bottom w:val="nil"/>
              <w:right w:val="nil"/>
            </w:tcBorders>
          </w:tcPr>
          <w:p w14:paraId="3AA9114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lastRenderedPageBreak/>
              <w:t>39</w:t>
            </w:r>
          </w:p>
        </w:tc>
        <w:tc>
          <w:tcPr>
            <w:tcW w:w="6906" w:type="dxa"/>
            <w:tcBorders>
              <w:top w:val="nil"/>
              <w:left w:val="nil"/>
              <w:bottom w:val="nil"/>
              <w:right w:val="nil"/>
            </w:tcBorders>
          </w:tcPr>
          <w:p w14:paraId="0308E21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Annual fee for any other liquor production and sales licence—the annual fee is the sum of—</w:t>
            </w:r>
          </w:p>
        </w:tc>
        <w:tc>
          <w:tcPr>
            <w:tcW w:w="1403" w:type="dxa"/>
            <w:tcBorders>
              <w:top w:val="nil"/>
              <w:left w:val="nil"/>
              <w:bottom w:val="nil"/>
              <w:right w:val="nil"/>
            </w:tcBorders>
          </w:tcPr>
          <w:p w14:paraId="06D5FAD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33AC0A0" w14:textId="77777777" w:rsidTr="00D13878">
        <w:trPr>
          <w:cantSplit/>
        </w:trPr>
        <w:tc>
          <w:tcPr>
            <w:tcW w:w="477" w:type="dxa"/>
            <w:tcBorders>
              <w:top w:val="nil"/>
              <w:left w:val="nil"/>
              <w:bottom w:val="nil"/>
              <w:right w:val="nil"/>
            </w:tcBorders>
          </w:tcPr>
          <w:p w14:paraId="6EC50DCD"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8AF744D"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the base amount of</w:t>
            </w:r>
          </w:p>
        </w:tc>
        <w:tc>
          <w:tcPr>
            <w:tcW w:w="1403" w:type="dxa"/>
            <w:tcBorders>
              <w:top w:val="nil"/>
              <w:left w:val="nil"/>
              <w:bottom w:val="nil"/>
              <w:right w:val="nil"/>
            </w:tcBorders>
          </w:tcPr>
          <w:p w14:paraId="1E0D6725"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$530.00</w:t>
            </w:r>
          </w:p>
        </w:tc>
      </w:tr>
      <w:tr w:rsidR="00672AE4" w:rsidRPr="00672AE4" w14:paraId="744AD586" w14:textId="77777777" w:rsidTr="00D13878">
        <w:trPr>
          <w:cantSplit/>
        </w:trPr>
        <w:tc>
          <w:tcPr>
            <w:tcW w:w="477" w:type="dxa"/>
            <w:tcBorders>
              <w:top w:val="nil"/>
              <w:left w:val="nil"/>
              <w:bottom w:val="nil"/>
              <w:right w:val="nil"/>
            </w:tcBorders>
          </w:tcPr>
          <w:p w14:paraId="7FFC66D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102CA4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331629B5"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C46AEE7" w14:textId="77777777" w:rsidTr="00D13878">
        <w:trPr>
          <w:cantSplit/>
        </w:trPr>
        <w:tc>
          <w:tcPr>
            <w:tcW w:w="477" w:type="dxa"/>
            <w:tcBorders>
              <w:top w:val="nil"/>
              <w:left w:val="nil"/>
              <w:bottom w:val="nil"/>
              <w:right w:val="nil"/>
            </w:tcBorders>
          </w:tcPr>
          <w:p w14:paraId="75EE6E8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7137D85"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the capacity amount of the following:</w:t>
            </w:r>
          </w:p>
        </w:tc>
        <w:tc>
          <w:tcPr>
            <w:tcW w:w="1403" w:type="dxa"/>
            <w:tcBorders>
              <w:top w:val="nil"/>
              <w:left w:val="nil"/>
              <w:bottom w:val="nil"/>
              <w:right w:val="nil"/>
            </w:tcBorders>
          </w:tcPr>
          <w:p w14:paraId="21C34BFB"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75B679E" w14:textId="77777777" w:rsidTr="00D13878">
        <w:trPr>
          <w:cantSplit/>
        </w:trPr>
        <w:tc>
          <w:tcPr>
            <w:tcW w:w="477" w:type="dxa"/>
            <w:tcBorders>
              <w:top w:val="nil"/>
              <w:left w:val="nil"/>
              <w:bottom w:val="nil"/>
              <w:right w:val="nil"/>
            </w:tcBorders>
          </w:tcPr>
          <w:p w14:paraId="1EB0C22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E1499F8"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maximum capacity of the licensed premises does not exceed 200</w:t>
            </w:r>
          </w:p>
        </w:tc>
        <w:tc>
          <w:tcPr>
            <w:tcW w:w="1403" w:type="dxa"/>
            <w:tcBorders>
              <w:top w:val="nil"/>
              <w:left w:val="nil"/>
              <w:bottom w:val="nil"/>
              <w:right w:val="nil"/>
            </w:tcBorders>
          </w:tcPr>
          <w:p w14:paraId="7763B67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nil</w:t>
            </w:r>
          </w:p>
        </w:tc>
      </w:tr>
      <w:tr w:rsidR="00672AE4" w:rsidRPr="00672AE4" w14:paraId="21A22EFA" w14:textId="77777777" w:rsidTr="00D13878">
        <w:trPr>
          <w:cantSplit/>
        </w:trPr>
        <w:tc>
          <w:tcPr>
            <w:tcW w:w="477" w:type="dxa"/>
            <w:tcBorders>
              <w:top w:val="nil"/>
              <w:left w:val="nil"/>
              <w:bottom w:val="nil"/>
              <w:right w:val="nil"/>
            </w:tcBorders>
          </w:tcPr>
          <w:p w14:paraId="18A2EC6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D53A9EB"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maximum capacity of the licensed premises exceeds 200 but does not exceed 400</w:t>
            </w:r>
          </w:p>
        </w:tc>
        <w:tc>
          <w:tcPr>
            <w:tcW w:w="1403" w:type="dxa"/>
            <w:tcBorders>
              <w:top w:val="nil"/>
              <w:left w:val="nil"/>
              <w:bottom w:val="nil"/>
              <w:right w:val="nil"/>
            </w:tcBorders>
          </w:tcPr>
          <w:p w14:paraId="4DAA844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$132.50</w:t>
            </w:r>
          </w:p>
        </w:tc>
      </w:tr>
      <w:tr w:rsidR="00672AE4" w:rsidRPr="00672AE4" w14:paraId="2CC82F69" w14:textId="77777777" w:rsidTr="00D13878">
        <w:trPr>
          <w:cantSplit/>
        </w:trPr>
        <w:tc>
          <w:tcPr>
            <w:tcW w:w="477" w:type="dxa"/>
            <w:tcBorders>
              <w:top w:val="nil"/>
              <w:left w:val="nil"/>
              <w:bottom w:val="nil"/>
              <w:right w:val="nil"/>
            </w:tcBorders>
          </w:tcPr>
          <w:p w14:paraId="65F0FEB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968A0C6"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maximum capacity of the licensed premises exceeds 400 but does not exceed 800</w:t>
            </w:r>
          </w:p>
        </w:tc>
        <w:tc>
          <w:tcPr>
            <w:tcW w:w="1403" w:type="dxa"/>
            <w:tcBorders>
              <w:top w:val="nil"/>
              <w:left w:val="nil"/>
              <w:bottom w:val="nil"/>
              <w:right w:val="nil"/>
            </w:tcBorders>
          </w:tcPr>
          <w:p w14:paraId="6DECB427"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$265.00</w:t>
            </w:r>
          </w:p>
        </w:tc>
      </w:tr>
      <w:tr w:rsidR="00672AE4" w:rsidRPr="00672AE4" w14:paraId="6F5EE6D3" w14:textId="77777777" w:rsidTr="00D13878">
        <w:trPr>
          <w:cantSplit/>
        </w:trPr>
        <w:tc>
          <w:tcPr>
            <w:tcW w:w="477" w:type="dxa"/>
            <w:tcBorders>
              <w:top w:val="nil"/>
              <w:left w:val="nil"/>
              <w:bottom w:val="nil"/>
              <w:right w:val="nil"/>
            </w:tcBorders>
          </w:tcPr>
          <w:p w14:paraId="16CF90B6"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3EF471F"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(iv)</w:t>
            </w:r>
            <w:r w:rsidRPr="00672AE4">
              <w:rPr>
                <w:rFonts w:eastAsia="Times New Roman"/>
                <w:color w:val="000000"/>
                <w:sz w:val="20"/>
                <w:szCs w:val="20"/>
                <w:lang w:eastAsia="en-AU"/>
              </w:rPr>
              <w:tab/>
              <w:t>if the maximum capacity of the licensed premises exceeds 800 but does not exceed 1 200</w:t>
            </w:r>
          </w:p>
        </w:tc>
        <w:tc>
          <w:tcPr>
            <w:tcW w:w="1403" w:type="dxa"/>
            <w:tcBorders>
              <w:top w:val="nil"/>
              <w:left w:val="nil"/>
              <w:bottom w:val="nil"/>
              <w:right w:val="nil"/>
            </w:tcBorders>
          </w:tcPr>
          <w:p w14:paraId="7D884228"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$397.50</w:t>
            </w:r>
          </w:p>
        </w:tc>
      </w:tr>
      <w:tr w:rsidR="00672AE4" w:rsidRPr="00672AE4" w14:paraId="168E5CE3" w14:textId="77777777" w:rsidTr="00D13878">
        <w:trPr>
          <w:cantSplit/>
        </w:trPr>
        <w:tc>
          <w:tcPr>
            <w:tcW w:w="477" w:type="dxa"/>
            <w:tcBorders>
              <w:top w:val="nil"/>
              <w:left w:val="nil"/>
              <w:bottom w:val="nil"/>
              <w:right w:val="nil"/>
            </w:tcBorders>
          </w:tcPr>
          <w:p w14:paraId="26CA14E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18FC8B1"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(v)</w:t>
            </w:r>
            <w:r w:rsidRPr="00672AE4">
              <w:rPr>
                <w:rFonts w:eastAsia="Times New Roman"/>
                <w:color w:val="000000"/>
                <w:sz w:val="20"/>
                <w:szCs w:val="20"/>
                <w:lang w:eastAsia="en-AU"/>
              </w:rPr>
              <w:tab/>
              <w:t>if the maximum capacity of the licensed premises exceeds 1 200</w:t>
            </w:r>
          </w:p>
        </w:tc>
        <w:tc>
          <w:tcPr>
            <w:tcW w:w="1403" w:type="dxa"/>
            <w:tcBorders>
              <w:top w:val="nil"/>
              <w:left w:val="nil"/>
              <w:bottom w:val="nil"/>
              <w:right w:val="nil"/>
            </w:tcBorders>
          </w:tcPr>
          <w:p w14:paraId="7412F6A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$530.00</w:t>
            </w:r>
          </w:p>
        </w:tc>
      </w:tr>
      <w:tr w:rsidR="00672AE4" w:rsidRPr="00672AE4" w14:paraId="17A65956" w14:textId="77777777" w:rsidTr="00D13878">
        <w:trPr>
          <w:cantSplit/>
        </w:trPr>
        <w:tc>
          <w:tcPr>
            <w:tcW w:w="477" w:type="dxa"/>
            <w:tcBorders>
              <w:top w:val="nil"/>
              <w:left w:val="nil"/>
              <w:bottom w:val="nil"/>
              <w:right w:val="nil"/>
            </w:tcBorders>
          </w:tcPr>
          <w:p w14:paraId="6E8E24B0"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E2264E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6886D50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8CD4068" w14:textId="77777777" w:rsidTr="00D13878">
        <w:trPr>
          <w:cantSplit/>
        </w:trPr>
        <w:tc>
          <w:tcPr>
            <w:tcW w:w="477" w:type="dxa"/>
            <w:tcBorders>
              <w:top w:val="nil"/>
              <w:left w:val="nil"/>
              <w:bottom w:val="nil"/>
              <w:right w:val="nil"/>
            </w:tcBorders>
          </w:tcPr>
          <w:p w14:paraId="63BE072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C24D430"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(c)</w:t>
            </w:r>
            <w:r w:rsidRPr="00672AE4">
              <w:rPr>
                <w:rFonts w:eastAsia="Times New Roman"/>
                <w:color w:val="000000"/>
                <w:sz w:val="20"/>
                <w:szCs w:val="20"/>
                <w:lang w:eastAsia="en-AU"/>
              </w:rPr>
              <w:tab/>
              <w:t>the trading hours amount</w:t>
            </w:r>
          </w:p>
        </w:tc>
        <w:tc>
          <w:tcPr>
            <w:tcW w:w="1403" w:type="dxa"/>
            <w:tcBorders>
              <w:top w:val="nil"/>
              <w:left w:val="nil"/>
              <w:bottom w:val="nil"/>
              <w:right w:val="nil"/>
            </w:tcBorders>
          </w:tcPr>
          <w:p w14:paraId="7BECDC52"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F4425C3" w14:textId="77777777" w:rsidTr="00D13878">
        <w:trPr>
          <w:cantSplit/>
        </w:trPr>
        <w:tc>
          <w:tcPr>
            <w:tcW w:w="477" w:type="dxa"/>
            <w:tcBorders>
              <w:top w:val="nil"/>
              <w:left w:val="nil"/>
              <w:bottom w:val="nil"/>
              <w:right w:val="nil"/>
            </w:tcBorders>
          </w:tcPr>
          <w:p w14:paraId="052CB11F"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E93B5D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23B41987"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48628E9" w14:textId="77777777" w:rsidTr="00D13878">
        <w:trPr>
          <w:cantSplit/>
        </w:trPr>
        <w:tc>
          <w:tcPr>
            <w:tcW w:w="477" w:type="dxa"/>
            <w:tcBorders>
              <w:top w:val="nil"/>
              <w:left w:val="nil"/>
              <w:bottom w:val="nil"/>
              <w:right w:val="nil"/>
            </w:tcBorders>
          </w:tcPr>
          <w:p w14:paraId="04697BE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DC28955"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(d)</w:t>
            </w:r>
            <w:r w:rsidRPr="00672AE4">
              <w:rPr>
                <w:rFonts w:eastAsia="Times New Roman"/>
                <w:color w:val="000000"/>
                <w:sz w:val="20"/>
                <w:szCs w:val="20"/>
                <w:lang w:eastAsia="en-AU"/>
              </w:rPr>
              <w:tab/>
              <w:t>—</w:t>
            </w:r>
          </w:p>
        </w:tc>
        <w:tc>
          <w:tcPr>
            <w:tcW w:w="1403" w:type="dxa"/>
            <w:tcBorders>
              <w:top w:val="nil"/>
              <w:left w:val="nil"/>
              <w:bottom w:val="nil"/>
              <w:right w:val="nil"/>
            </w:tcBorders>
          </w:tcPr>
          <w:p w14:paraId="0B1B61D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7CDC6CAC" w14:textId="77777777" w:rsidTr="00D13878">
        <w:trPr>
          <w:cantSplit/>
        </w:trPr>
        <w:tc>
          <w:tcPr>
            <w:tcW w:w="477" w:type="dxa"/>
            <w:tcBorders>
              <w:top w:val="nil"/>
              <w:left w:val="nil"/>
              <w:bottom w:val="nil"/>
              <w:right w:val="nil"/>
            </w:tcBorders>
          </w:tcPr>
          <w:p w14:paraId="19DC536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47776D2"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prescribed entertainment amount applies—the prescribed entertainment amount; and</w:t>
            </w:r>
          </w:p>
        </w:tc>
        <w:tc>
          <w:tcPr>
            <w:tcW w:w="1403" w:type="dxa"/>
            <w:tcBorders>
              <w:top w:val="nil"/>
              <w:left w:val="nil"/>
              <w:bottom w:val="nil"/>
              <w:right w:val="nil"/>
            </w:tcBorders>
          </w:tcPr>
          <w:p w14:paraId="6616342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76854664" w14:textId="77777777" w:rsidTr="00D13878">
        <w:trPr>
          <w:cantSplit/>
        </w:trPr>
        <w:tc>
          <w:tcPr>
            <w:tcW w:w="477" w:type="dxa"/>
            <w:tcBorders>
              <w:top w:val="nil"/>
              <w:left w:val="nil"/>
              <w:bottom w:val="nil"/>
              <w:right w:val="nil"/>
            </w:tcBorders>
          </w:tcPr>
          <w:p w14:paraId="2F4209E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381DF46"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consumption off premises or direct sales transactions amount applies—the consumption off premises or direct sales transactions amount; and</w:t>
            </w:r>
          </w:p>
        </w:tc>
        <w:tc>
          <w:tcPr>
            <w:tcW w:w="1403" w:type="dxa"/>
            <w:tcBorders>
              <w:top w:val="nil"/>
              <w:left w:val="nil"/>
              <w:bottom w:val="nil"/>
              <w:right w:val="nil"/>
            </w:tcBorders>
          </w:tcPr>
          <w:p w14:paraId="785F2E6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3B9E895" w14:textId="77777777" w:rsidTr="00D13878">
        <w:trPr>
          <w:cantSplit/>
        </w:trPr>
        <w:tc>
          <w:tcPr>
            <w:tcW w:w="477" w:type="dxa"/>
            <w:tcBorders>
              <w:top w:val="nil"/>
              <w:left w:val="nil"/>
              <w:bottom w:val="nil"/>
              <w:right w:val="nil"/>
            </w:tcBorders>
          </w:tcPr>
          <w:p w14:paraId="71EA641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80E8046"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prescribed area amount applies—the prescribed area amount; and</w:t>
            </w:r>
          </w:p>
        </w:tc>
        <w:tc>
          <w:tcPr>
            <w:tcW w:w="1403" w:type="dxa"/>
            <w:tcBorders>
              <w:top w:val="nil"/>
              <w:left w:val="nil"/>
              <w:bottom w:val="nil"/>
              <w:right w:val="nil"/>
            </w:tcBorders>
          </w:tcPr>
          <w:p w14:paraId="6F5BE70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1478DFB" w14:textId="77777777" w:rsidTr="00D13878">
        <w:trPr>
          <w:cantSplit/>
        </w:trPr>
        <w:tc>
          <w:tcPr>
            <w:tcW w:w="477" w:type="dxa"/>
            <w:tcBorders>
              <w:top w:val="nil"/>
              <w:left w:val="nil"/>
              <w:bottom w:val="nil"/>
              <w:right w:val="nil"/>
            </w:tcBorders>
          </w:tcPr>
          <w:p w14:paraId="7E1C6016"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19F2288"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(iv)</w:t>
            </w:r>
            <w:r w:rsidRPr="00672AE4">
              <w:rPr>
                <w:rFonts w:eastAsia="Times New Roman"/>
                <w:color w:val="000000"/>
                <w:sz w:val="20"/>
                <w:szCs w:val="20"/>
                <w:lang w:eastAsia="en-AU"/>
              </w:rPr>
              <w:tab/>
              <w:t>if the endorsement amount applies—the endorsement amount</w:t>
            </w:r>
          </w:p>
        </w:tc>
        <w:tc>
          <w:tcPr>
            <w:tcW w:w="1403" w:type="dxa"/>
            <w:tcBorders>
              <w:top w:val="nil"/>
              <w:left w:val="nil"/>
              <w:bottom w:val="nil"/>
              <w:right w:val="nil"/>
            </w:tcBorders>
          </w:tcPr>
          <w:p w14:paraId="70FC7CAB"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8314B6C" w14:textId="77777777" w:rsidTr="00D13878">
        <w:trPr>
          <w:cantSplit/>
        </w:trPr>
        <w:tc>
          <w:tcPr>
            <w:tcW w:w="477" w:type="dxa"/>
            <w:tcBorders>
              <w:top w:val="nil"/>
              <w:left w:val="nil"/>
              <w:bottom w:val="nil"/>
              <w:right w:val="nil"/>
            </w:tcBorders>
          </w:tcPr>
          <w:p w14:paraId="511E925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40</w:t>
            </w:r>
          </w:p>
        </w:tc>
        <w:tc>
          <w:tcPr>
            <w:tcW w:w="6906" w:type="dxa"/>
            <w:tcBorders>
              <w:top w:val="nil"/>
              <w:left w:val="nil"/>
              <w:bottom w:val="nil"/>
              <w:right w:val="nil"/>
            </w:tcBorders>
          </w:tcPr>
          <w:p w14:paraId="1CE15B1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Annual fee for a packaged liquor sales licence—the annual fee is the sum of—</w:t>
            </w:r>
          </w:p>
        </w:tc>
        <w:tc>
          <w:tcPr>
            <w:tcW w:w="1403" w:type="dxa"/>
            <w:tcBorders>
              <w:top w:val="nil"/>
              <w:left w:val="nil"/>
              <w:bottom w:val="nil"/>
              <w:right w:val="nil"/>
            </w:tcBorders>
          </w:tcPr>
          <w:p w14:paraId="0C6F62E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686FA59" w14:textId="77777777" w:rsidTr="00D13878">
        <w:trPr>
          <w:cantSplit/>
        </w:trPr>
        <w:tc>
          <w:tcPr>
            <w:tcW w:w="477" w:type="dxa"/>
            <w:tcBorders>
              <w:top w:val="nil"/>
              <w:left w:val="nil"/>
              <w:bottom w:val="nil"/>
              <w:right w:val="nil"/>
            </w:tcBorders>
          </w:tcPr>
          <w:p w14:paraId="0627477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BEDD39C"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the base amount of—</w:t>
            </w:r>
          </w:p>
        </w:tc>
        <w:tc>
          <w:tcPr>
            <w:tcW w:w="1403" w:type="dxa"/>
            <w:tcBorders>
              <w:top w:val="nil"/>
              <w:left w:val="nil"/>
              <w:bottom w:val="nil"/>
              <w:right w:val="nil"/>
            </w:tcBorders>
          </w:tcPr>
          <w:p w14:paraId="5DDBDBAA"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36698CA8" w14:textId="77777777" w:rsidTr="00D13878">
        <w:trPr>
          <w:cantSplit/>
        </w:trPr>
        <w:tc>
          <w:tcPr>
            <w:tcW w:w="477" w:type="dxa"/>
            <w:tcBorders>
              <w:top w:val="nil"/>
              <w:left w:val="nil"/>
              <w:bottom w:val="nil"/>
              <w:right w:val="nil"/>
            </w:tcBorders>
          </w:tcPr>
          <w:p w14:paraId="133F104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55F8B57"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licence only authorises the licensee to sell liquor through direct sales transactions</w:t>
            </w:r>
          </w:p>
        </w:tc>
        <w:tc>
          <w:tcPr>
            <w:tcW w:w="1403" w:type="dxa"/>
            <w:tcBorders>
              <w:top w:val="nil"/>
              <w:left w:val="nil"/>
              <w:bottom w:val="nil"/>
              <w:right w:val="nil"/>
            </w:tcBorders>
          </w:tcPr>
          <w:p w14:paraId="6D7180D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$1 906.00</w:t>
            </w:r>
          </w:p>
        </w:tc>
      </w:tr>
      <w:tr w:rsidR="00672AE4" w:rsidRPr="00672AE4" w14:paraId="2B371422" w14:textId="77777777" w:rsidTr="00D13878">
        <w:trPr>
          <w:cantSplit/>
        </w:trPr>
        <w:tc>
          <w:tcPr>
            <w:tcW w:w="477" w:type="dxa"/>
            <w:tcBorders>
              <w:top w:val="nil"/>
              <w:left w:val="nil"/>
              <w:bottom w:val="nil"/>
              <w:right w:val="nil"/>
            </w:tcBorders>
          </w:tcPr>
          <w:p w14:paraId="0A45D1F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393B3EA"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licence is not of a kind referred to in (i) and the licensee—</w:t>
            </w:r>
          </w:p>
        </w:tc>
        <w:tc>
          <w:tcPr>
            <w:tcW w:w="1403" w:type="dxa"/>
            <w:tcBorders>
              <w:top w:val="nil"/>
              <w:left w:val="nil"/>
              <w:bottom w:val="nil"/>
              <w:right w:val="nil"/>
            </w:tcBorders>
          </w:tcPr>
          <w:p w14:paraId="4469D5A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6BD001F" w14:textId="77777777" w:rsidTr="00D13878">
        <w:trPr>
          <w:cantSplit/>
        </w:trPr>
        <w:tc>
          <w:tcPr>
            <w:tcW w:w="477" w:type="dxa"/>
            <w:tcBorders>
              <w:top w:val="nil"/>
              <w:left w:val="nil"/>
              <w:bottom w:val="nil"/>
              <w:right w:val="nil"/>
            </w:tcBorders>
          </w:tcPr>
          <w:p w14:paraId="7B0C1E5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AF5B09A" w14:textId="77777777" w:rsidR="00672AE4" w:rsidRPr="00672AE4" w:rsidRDefault="00672AE4" w:rsidP="00672AE4">
            <w:pPr>
              <w:keepLines/>
              <w:autoSpaceDE w:val="0"/>
              <w:autoSpaceDN w:val="0"/>
              <w:adjustRightInd w:val="0"/>
              <w:spacing w:before="120" w:after="0" w:line="240" w:lineRule="auto"/>
              <w:ind w:left="1588"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is subject to an exemption from the condition under section 38(3) of the Act and holds less than 6 packaged liquor sales licences under the Act</w:t>
            </w:r>
          </w:p>
          <w:p w14:paraId="5E84BD1D" w14:textId="77777777" w:rsidR="00672AE4" w:rsidRPr="00672AE4" w:rsidRDefault="00672AE4" w:rsidP="00672AE4">
            <w:pPr>
              <w:keepLines/>
              <w:autoSpaceDE w:val="0"/>
              <w:autoSpaceDN w:val="0"/>
              <w:adjustRightInd w:val="0"/>
              <w:spacing w:before="120" w:after="0" w:line="240" w:lineRule="auto"/>
              <w:ind w:left="1588"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holds less than 6 packaged liquor sales licences under the Act</w:t>
            </w:r>
          </w:p>
        </w:tc>
        <w:tc>
          <w:tcPr>
            <w:tcW w:w="1403" w:type="dxa"/>
            <w:tcBorders>
              <w:top w:val="nil"/>
              <w:left w:val="nil"/>
              <w:bottom w:val="nil"/>
              <w:right w:val="nil"/>
            </w:tcBorders>
          </w:tcPr>
          <w:p w14:paraId="2557F21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$890.00</w:t>
            </w:r>
            <w:r w:rsidRPr="00672AE4">
              <w:rPr>
                <w:rFonts w:eastAsia="Times New Roman"/>
                <w:color w:val="000000"/>
                <w:sz w:val="20"/>
                <w:szCs w:val="20"/>
                <w:lang w:eastAsia="en-AU"/>
              </w:rPr>
              <w:br/>
            </w:r>
            <w:r w:rsidRPr="00672AE4">
              <w:rPr>
                <w:rFonts w:eastAsia="Times New Roman"/>
                <w:color w:val="000000"/>
                <w:sz w:val="20"/>
                <w:szCs w:val="20"/>
                <w:lang w:eastAsia="en-AU"/>
              </w:rPr>
              <w:br/>
            </w:r>
          </w:p>
          <w:p w14:paraId="39EEBC5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$2 965.00</w:t>
            </w:r>
          </w:p>
        </w:tc>
      </w:tr>
      <w:tr w:rsidR="00672AE4" w:rsidRPr="00672AE4" w14:paraId="5A1AA329" w14:textId="77777777" w:rsidTr="00D13878">
        <w:trPr>
          <w:cantSplit/>
        </w:trPr>
        <w:tc>
          <w:tcPr>
            <w:tcW w:w="477" w:type="dxa"/>
            <w:tcBorders>
              <w:top w:val="nil"/>
              <w:left w:val="nil"/>
              <w:bottom w:val="nil"/>
              <w:right w:val="nil"/>
            </w:tcBorders>
          </w:tcPr>
          <w:p w14:paraId="6BBA71E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AB0F0E0" w14:textId="77777777" w:rsidR="00672AE4" w:rsidRPr="00672AE4" w:rsidRDefault="00672AE4" w:rsidP="00672AE4">
            <w:pPr>
              <w:keepLines/>
              <w:autoSpaceDE w:val="0"/>
              <w:autoSpaceDN w:val="0"/>
              <w:adjustRightInd w:val="0"/>
              <w:spacing w:before="120" w:after="0" w:line="240" w:lineRule="auto"/>
              <w:ind w:left="1588" w:hanging="794"/>
              <w:jc w:val="left"/>
              <w:rPr>
                <w:rFonts w:eastAsia="Times New Roman"/>
                <w:color w:val="000000"/>
                <w:sz w:val="20"/>
                <w:szCs w:val="20"/>
                <w:lang w:eastAsia="en-AU"/>
              </w:rPr>
            </w:pPr>
            <w:r w:rsidRPr="00672AE4">
              <w:rPr>
                <w:rFonts w:eastAsia="Times New Roman"/>
                <w:color w:val="000000"/>
                <w:sz w:val="20"/>
                <w:szCs w:val="20"/>
                <w:lang w:eastAsia="en-AU"/>
              </w:rPr>
              <w:tab/>
              <w:t>(C)</w:t>
            </w:r>
            <w:r w:rsidRPr="00672AE4">
              <w:rPr>
                <w:rFonts w:eastAsia="Times New Roman"/>
                <w:color w:val="000000"/>
                <w:sz w:val="20"/>
                <w:szCs w:val="20"/>
                <w:lang w:eastAsia="en-AU"/>
              </w:rPr>
              <w:tab/>
              <w:t>holds more than 6 but not more than 10 packaged liquor sales licences under the Act</w:t>
            </w:r>
          </w:p>
        </w:tc>
        <w:tc>
          <w:tcPr>
            <w:tcW w:w="1403" w:type="dxa"/>
            <w:tcBorders>
              <w:top w:val="nil"/>
              <w:left w:val="nil"/>
              <w:bottom w:val="nil"/>
              <w:right w:val="nil"/>
            </w:tcBorders>
          </w:tcPr>
          <w:p w14:paraId="2115BDA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$4 025.00</w:t>
            </w:r>
          </w:p>
        </w:tc>
      </w:tr>
      <w:tr w:rsidR="00672AE4" w:rsidRPr="00672AE4" w14:paraId="6A7B43E2" w14:textId="77777777" w:rsidTr="00D13878">
        <w:trPr>
          <w:cantSplit/>
        </w:trPr>
        <w:tc>
          <w:tcPr>
            <w:tcW w:w="477" w:type="dxa"/>
            <w:tcBorders>
              <w:top w:val="nil"/>
              <w:left w:val="nil"/>
              <w:bottom w:val="nil"/>
              <w:right w:val="nil"/>
            </w:tcBorders>
          </w:tcPr>
          <w:p w14:paraId="4AF24BC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C5158F2" w14:textId="77777777" w:rsidR="00672AE4" w:rsidRPr="00672AE4" w:rsidRDefault="00672AE4" w:rsidP="00672AE4">
            <w:pPr>
              <w:keepLines/>
              <w:autoSpaceDE w:val="0"/>
              <w:autoSpaceDN w:val="0"/>
              <w:adjustRightInd w:val="0"/>
              <w:spacing w:before="120" w:after="0" w:line="240" w:lineRule="auto"/>
              <w:ind w:left="1588" w:hanging="794"/>
              <w:jc w:val="left"/>
              <w:rPr>
                <w:rFonts w:eastAsia="Times New Roman"/>
                <w:color w:val="000000"/>
                <w:sz w:val="20"/>
                <w:szCs w:val="20"/>
                <w:lang w:eastAsia="en-AU"/>
              </w:rPr>
            </w:pPr>
            <w:r w:rsidRPr="00672AE4">
              <w:rPr>
                <w:rFonts w:eastAsia="Times New Roman"/>
                <w:color w:val="000000"/>
                <w:sz w:val="20"/>
                <w:szCs w:val="20"/>
                <w:lang w:eastAsia="en-AU"/>
              </w:rPr>
              <w:tab/>
              <w:t>(D)</w:t>
            </w:r>
            <w:r w:rsidRPr="00672AE4">
              <w:rPr>
                <w:rFonts w:eastAsia="Times New Roman"/>
                <w:color w:val="000000"/>
                <w:sz w:val="20"/>
                <w:szCs w:val="20"/>
                <w:lang w:eastAsia="en-AU"/>
              </w:rPr>
              <w:tab/>
              <w:t>holds 11 or more packaged liquor sales licences under the Act</w:t>
            </w:r>
          </w:p>
        </w:tc>
        <w:tc>
          <w:tcPr>
            <w:tcW w:w="1403" w:type="dxa"/>
            <w:tcBorders>
              <w:top w:val="nil"/>
              <w:left w:val="nil"/>
              <w:bottom w:val="nil"/>
              <w:right w:val="nil"/>
            </w:tcBorders>
          </w:tcPr>
          <w:p w14:paraId="67CE255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$7 308.00</w:t>
            </w:r>
          </w:p>
        </w:tc>
      </w:tr>
      <w:tr w:rsidR="00672AE4" w:rsidRPr="00672AE4" w14:paraId="6C643138" w14:textId="77777777" w:rsidTr="00D13878">
        <w:trPr>
          <w:cantSplit/>
        </w:trPr>
        <w:tc>
          <w:tcPr>
            <w:tcW w:w="477" w:type="dxa"/>
            <w:tcBorders>
              <w:top w:val="nil"/>
              <w:left w:val="nil"/>
              <w:bottom w:val="nil"/>
              <w:right w:val="nil"/>
            </w:tcBorders>
          </w:tcPr>
          <w:p w14:paraId="15E827A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6469A8D"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and</w:t>
            </w:r>
          </w:p>
        </w:tc>
        <w:tc>
          <w:tcPr>
            <w:tcW w:w="1403" w:type="dxa"/>
            <w:tcBorders>
              <w:top w:val="nil"/>
              <w:left w:val="nil"/>
              <w:bottom w:val="nil"/>
              <w:right w:val="nil"/>
            </w:tcBorders>
          </w:tcPr>
          <w:p w14:paraId="5DA3B50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49118B2" w14:textId="77777777" w:rsidTr="00D13878">
        <w:trPr>
          <w:cantSplit/>
        </w:trPr>
        <w:tc>
          <w:tcPr>
            <w:tcW w:w="477" w:type="dxa"/>
            <w:tcBorders>
              <w:top w:val="nil"/>
              <w:left w:val="nil"/>
              <w:bottom w:val="nil"/>
              <w:right w:val="nil"/>
            </w:tcBorders>
          </w:tcPr>
          <w:p w14:paraId="5AC11838"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CCB0552"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if the prescribed entertainment amount applies—the prescribed entertainment amount</w:t>
            </w:r>
          </w:p>
        </w:tc>
        <w:tc>
          <w:tcPr>
            <w:tcW w:w="1403" w:type="dxa"/>
            <w:tcBorders>
              <w:top w:val="nil"/>
              <w:left w:val="nil"/>
              <w:bottom w:val="nil"/>
              <w:right w:val="nil"/>
            </w:tcBorders>
          </w:tcPr>
          <w:p w14:paraId="5397E09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7C75E208" w14:textId="77777777" w:rsidTr="00D13878">
        <w:trPr>
          <w:cantSplit/>
        </w:trPr>
        <w:tc>
          <w:tcPr>
            <w:tcW w:w="477" w:type="dxa"/>
            <w:tcBorders>
              <w:top w:val="nil"/>
              <w:left w:val="nil"/>
              <w:bottom w:val="nil"/>
              <w:right w:val="nil"/>
            </w:tcBorders>
          </w:tcPr>
          <w:p w14:paraId="4D6D0B7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40A</w:t>
            </w:r>
          </w:p>
        </w:tc>
        <w:tc>
          <w:tcPr>
            <w:tcW w:w="6906" w:type="dxa"/>
            <w:tcBorders>
              <w:top w:val="nil"/>
              <w:left w:val="nil"/>
              <w:bottom w:val="nil"/>
              <w:right w:val="nil"/>
            </w:tcBorders>
          </w:tcPr>
          <w:p w14:paraId="6B5E249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Annual fee for an interstate direct sales licence</w:t>
            </w:r>
          </w:p>
        </w:tc>
        <w:tc>
          <w:tcPr>
            <w:tcW w:w="1403" w:type="dxa"/>
            <w:tcBorders>
              <w:top w:val="nil"/>
              <w:left w:val="nil"/>
              <w:bottom w:val="nil"/>
              <w:right w:val="nil"/>
            </w:tcBorders>
          </w:tcPr>
          <w:p w14:paraId="15AF2D9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$132.00</w:t>
            </w:r>
          </w:p>
        </w:tc>
      </w:tr>
      <w:tr w:rsidR="00672AE4" w:rsidRPr="00672AE4" w14:paraId="0389F024" w14:textId="77777777" w:rsidTr="00D13878">
        <w:trPr>
          <w:cantSplit/>
        </w:trPr>
        <w:tc>
          <w:tcPr>
            <w:tcW w:w="477" w:type="dxa"/>
            <w:tcBorders>
              <w:top w:val="nil"/>
              <w:left w:val="nil"/>
              <w:bottom w:val="nil"/>
              <w:right w:val="nil"/>
            </w:tcBorders>
          </w:tcPr>
          <w:p w14:paraId="516D52B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lastRenderedPageBreak/>
              <w:t>41</w:t>
            </w:r>
          </w:p>
        </w:tc>
        <w:tc>
          <w:tcPr>
            <w:tcW w:w="6906" w:type="dxa"/>
            <w:tcBorders>
              <w:top w:val="nil"/>
              <w:left w:val="nil"/>
              <w:bottom w:val="nil"/>
              <w:right w:val="nil"/>
            </w:tcBorders>
          </w:tcPr>
          <w:p w14:paraId="6A0B934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For the purposes of items 31 to 40 (inclusive) (relating to annual fees for licences)—</w:t>
            </w:r>
          </w:p>
        </w:tc>
        <w:tc>
          <w:tcPr>
            <w:tcW w:w="1403" w:type="dxa"/>
            <w:tcBorders>
              <w:top w:val="nil"/>
              <w:left w:val="nil"/>
              <w:bottom w:val="nil"/>
              <w:right w:val="nil"/>
            </w:tcBorders>
          </w:tcPr>
          <w:p w14:paraId="591E896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0744E3F" w14:textId="77777777" w:rsidTr="00D13878">
        <w:trPr>
          <w:cantSplit/>
        </w:trPr>
        <w:tc>
          <w:tcPr>
            <w:tcW w:w="477" w:type="dxa"/>
            <w:tcBorders>
              <w:top w:val="nil"/>
              <w:left w:val="nil"/>
              <w:bottom w:val="nil"/>
              <w:right w:val="nil"/>
            </w:tcBorders>
          </w:tcPr>
          <w:p w14:paraId="5DCE3FA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C6C30A6"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 xml:space="preserve">the </w:t>
            </w:r>
            <w:r w:rsidRPr="00672AE4">
              <w:rPr>
                <w:rFonts w:eastAsia="Times New Roman"/>
                <w:b/>
                <w:bCs/>
                <w:i/>
                <w:iCs/>
                <w:color w:val="000000"/>
                <w:sz w:val="20"/>
                <w:szCs w:val="20"/>
                <w:lang w:eastAsia="en-AU"/>
              </w:rPr>
              <w:t>trading hours amount</w:t>
            </w:r>
            <w:r w:rsidRPr="00672AE4">
              <w:rPr>
                <w:rFonts w:eastAsia="Times New Roman"/>
                <w:color w:val="000000"/>
                <w:sz w:val="20"/>
                <w:szCs w:val="20"/>
                <w:lang w:eastAsia="en-AU"/>
              </w:rPr>
              <w:t xml:space="preserve"> is as follows:</w:t>
            </w:r>
          </w:p>
        </w:tc>
        <w:tc>
          <w:tcPr>
            <w:tcW w:w="1403" w:type="dxa"/>
            <w:tcBorders>
              <w:top w:val="nil"/>
              <w:left w:val="nil"/>
              <w:bottom w:val="nil"/>
              <w:right w:val="nil"/>
            </w:tcBorders>
          </w:tcPr>
          <w:p w14:paraId="6D93216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842E168" w14:textId="77777777" w:rsidTr="00D13878">
        <w:trPr>
          <w:cantSplit/>
        </w:trPr>
        <w:tc>
          <w:tcPr>
            <w:tcW w:w="477" w:type="dxa"/>
            <w:tcBorders>
              <w:top w:val="nil"/>
              <w:left w:val="nil"/>
              <w:bottom w:val="nil"/>
              <w:right w:val="nil"/>
            </w:tcBorders>
          </w:tcPr>
          <w:p w14:paraId="48EA8FC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99B2E78"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licence does not authorise the sale or supply of liquor past 2 am</w:t>
            </w:r>
          </w:p>
        </w:tc>
        <w:tc>
          <w:tcPr>
            <w:tcW w:w="1403" w:type="dxa"/>
            <w:tcBorders>
              <w:top w:val="nil"/>
              <w:left w:val="nil"/>
              <w:bottom w:val="nil"/>
              <w:right w:val="nil"/>
            </w:tcBorders>
          </w:tcPr>
          <w:p w14:paraId="015295A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nil</w:t>
            </w:r>
          </w:p>
        </w:tc>
      </w:tr>
      <w:tr w:rsidR="00672AE4" w:rsidRPr="00672AE4" w14:paraId="08076351" w14:textId="77777777" w:rsidTr="00D13878">
        <w:trPr>
          <w:cantSplit/>
        </w:trPr>
        <w:tc>
          <w:tcPr>
            <w:tcW w:w="477" w:type="dxa"/>
            <w:tcBorders>
              <w:top w:val="nil"/>
              <w:left w:val="nil"/>
              <w:bottom w:val="nil"/>
              <w:right w:val="nil"/>
            </w:tcBorders>
          </w:tcPr>
          <w:p w14:paraId="18CE3B2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AC053CF"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licence authorises the sale or supply of liquor past 2 am but does not authorise the sale or supply of liquor past 3 am</w:t>
            </w:r>
          </w:p>
        </w:tc>
        <w:tc>
          <w:tcPr>
            <w:tcW w:w="1403" w:type="dxa"/>
            <w:tcBorders>
              <w:top w:val="nil"/>
              <w:left w:val="nil"/>
              <w:bottom w:val="nil"/>
              <w:right w:val="nil"/>
            </w:tcBorders>
          </w:tcPr>
          <w:p w14:paraId="7F5C03B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$2 119.00</w:t>
            </w:r>
          </w:p>
        </w:tc>
      </w:tr>
      <w:tr w:rsidR="00672AE4" w:rsidRPr="00672AE4" w14:paraId="3DB31A5E" w14:textId="77777777" w:rsidTr="00D13878">
        <w:trPr>
          <w:cantSplit/>
        </w:trPr>
        <w:tc>
          <w:tcPr>
            <w:tcW w:w="477" w:type="dxa"/>
            <w:tcBorders>
              <w:top w:val="nil"/>
              <w:left w:val="nil"/>
              <w:bottom w:val="nil"/>
              <w:right w:val="nil"/>
            </w:tcBorders>
          </w:tcPr>
          <w:p w14:paraId="1E79DA3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3B45361"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licence authorises the sale or supply of liquor past 3 am but does not authorise the sale or supply of liquor past 4 am</w:t>
            </w:r>
          </w:p>
        </w:tc>
        <w:tc>
          <w:tcPr>
            <w:tcW w:w="1403" w:type="dxa"/>
            <w:tcBorders>
              <w:top w:val="nil"/>
              <w:left w:val="nil"/>
              <w:bottom w:val="nil"/>
              <w:right w:val="nil"/>
            </w:tcBorders>
          </w:tcPr>
          <w:p w14:paraId="77EF985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$6 355.00</w:t>
            </w:r>
          </w:p>
        </w:tc>
      </w:tr>
      <w:tr w:rsidR="00672AE4" w:rsidRPr="00672AE4" w14:paraId="790321BE" w14:textId="77777777" w:rsidTr="00D13878">
        <w:trPr>
          <w:cantSplit/>
        </w:trPr>
        <w:tc>
          <w:tcPr>
            <w:tcW w:w="477" w:type="dxa"/>
            <w:tcBorders>
              <w:top w:val="nil"/>
              <w:left w:val="nil"/>
              <w:bottom w:val="nil"/>
              <w:right w:val="nil"/>
            </w:tcBorders>
          </w:tcPr>
          <w:p w14:paraId="1B0751C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2DA1485"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(iv)</w:t>
            </w:r>
            <w:r w:rsidRPr="00672AE4">
              <w:rPr>
                <w:rFonts w:eastAsia="Times New Roman"/>
                <w:color w:val="000000"/>
                <w:sz w:val="20"/>
                <w:szCs w:val="20"/>
                <w:lang w:eastAsia="en-AU"/>
              </w:rPr>
              <w:tab/>
              <w:t>if the licence authorises the sale or supply of liquor past 4 am but does not authorise the sale or supply of liquor past 5 am</w:t>
            </w:r>
          </w:p>
        </w:tc>
        <w:tc>
          <w:tcPr>
            <w:tcW w:w="1403" w:type="dxa"/>
            <w:tcBorders>
              <w:top w:val="nil"/>
              <w:left w:val="nil"/>
              <w:bottom w:val="nil"/>
              <w:right w:val="nil"/>
            </w:tcBorders>
          </w:tcPr>
          <w:p w14:paraId="0351ED2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$15 887.00</w:t>
            </w:r>
          </w:p>
        </w:tc>
      </w:tr>
      <w:tr w:rsidR="00672AE4" w:rsidRPr="00672AE4" w14:paraId="5B3D6BEE" w14:textId="77777777" w:rsidTr="00D13878">
        <w:trPr>
          <w:cantSplit/>
        </w:trPr>
        <w:tc>
          <w:tcPr>
            <w:tcW w:w="477" w:type="dxa"/>
            <w:tcBorders>
              <w:top w:val="nil"/>
              <w:left w:val="nil"/>
              <w:bottom w:val="nil"/>
              <w:right w:val="nil"/>
            </w:tcBorders>
          </w:tcPr>
          <w:p w14:paraId="0832788C"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3474EE1"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(v)</w:t>
            </w:r>
            <w:r w:rsidRPr="00672AE4">
              <w:rPr>
                <w:rFonts w:eastAsia="Times New Roman"/>
                <w:color w:val="000000"/>
                <w:sz w:val="20"/>
                <w:szCs w:val="20"/>
                <w:lang w:eastAsia="en-AU"/>
              </w:rPr>
              <w:tab/>
              <w:t>if the licence authorises the sale or supply of liquor past 5 am</w:t>
            </w:r>
          </w:p>
        </w:tc>
        <w:tc>
          <w:tcPr>
            <w:tcW w:w="1403" w:type="dxa"/>
            <w:tcBorders>
              <w:top w:val="nil"/>
              <w:left w:val="nil"/>
              <w:bottom w:val="nil"/>
              <w:right w:val="nil"/>
            </w:tcBorders>
          </w:tcPr>
          <w:p w14:paraId="31A9D42C"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$31 774.00</w:t>
            </w:r>
          </w:p>
        </w:tc>
      </w:tr>
      <w:tr w:rsidR="00672AE4" w:rsidRPr="00672AE4" w14:paraId="58DA5840" w14:textId="77777777" w:rsidTr="00D13878">
        <w:trPr>
          <w:cantSplit/>
        </w:trPr>
        <w:tc>
          <w:tcPr>
            <w:tcW w:w="477" w:type="dxa"/>
            <w:tcBorders>
              <w:top w:val="nil"/>
              <w:left w:val="nil"/>
              <w:bottom w:val="nil"/>
              <w:right w:val="nil"/>
            </w:tcBorders>
          </w:tcPr>
          <w:p w14:paraId="5E62826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4313CFA"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w:t>
            </w:r>
          </w:p>
        </w:tc>
        <w:tc>
          <w:tcPr>
            <w:tcW w:w="1403" w:type="dxa"/>
            <w:tcBorders>
              <w:top w:val="nil"/>
              <w:left w:val="nil"/>
              <w:bottom w:val="nil"/>
              <w:right w:val="nil"/>
            </w:tcBorders>
          </w:tcPr>
          <w:p w14:paraId="6FFD05F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1DCB904" w14:textId="77777777" w:rsidTr="00D13878">
        <w:trPr>
          <w:cantSplit/>
        </w:trPr>
        <w:tc>
          <w:tcPr>
            <w:tcW w:w="477" w:type="dxa"/>
            <w:tcBorders>
              <w:top w:val="nil"/>
              <w:left w:val="nil"/>
              <w:bottom w:val="nil"/>
              <w:right w:val="nil"/>
            </w:tcBorders>
          </w:tcPr>
          <w:p w14:paraId="4B787DC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87DC555"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the prescribed entertainment amount applies if a part of the licensed premises or area adjacent to the licensed premises is used for the purpose of providing prescribed entertainment; and</w:t>
            </w:r>
          </w:p>
        </w:tc>
        <w:tc>
          <w:tcPr>
            <w:tcW w:w="1403" w:type="dxa"/>
            <w:tcBorders>
              <w:top w:val="nil"/>
              <w:left w:val="nil"/>
              <w:bottom w:val="nil"/>
              <w:right w:val="nil"/>
            </w:tcBorders>
          </w:tcPr>
          <w:p w14:paraId="3C0834C2"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5AA55425" w14:textId="77777777" w:rsidTr="00D13878">
        <w:trPr>
          <w:cantSplit/>
        </w:trPr>
        <w:tc>
          <w:tcPr>
            <w:tcW w:w="477" w:type="dxa"/>
            <w:tcBorders>
              <w:top w:val="nil"/>
              <w:left w:val="nil"/>
              <w:bottom w:val="nil"/>
              <w:right w:val="nil"/>
            </w:tcBorders>
          </w:tcPr>
          <w:p w14:paraId="2BB28D5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7BE44579"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 xml:space="preserve">the </w:t>
            </w:r>
            <w:r w:rsidRPr="00672AE4">
              <w:rPr>
                <w:rFonts w:eastAsia="Times New Roman"/>
                <w:b/>
                <w:bCs/>
                <w:i/>
                <w:iCs/>
                <w:color w:val="000000"/>
                <w:sz w:val="20"/>
                <w:szCs w:val="20"/>
                <w:lang w:eastAsia="en-AU"/>
              </w:rPr>
              <w:t>prescribed entertainment amount</w:t>
            </w:r>
            <w:r w:rsidRPr="00672AE4">
              <w:rPr>
                <w:rFonts w:eastAsia="Times New Roman"/>
                <w:color w:val="000000"/>
                <w:sz w:val="20"/>
                <w:szCs w:val="20"/>
                <w:lang w:eastAsia="en-AU"/>
              </w:rPr>
              <w:t xml:space="preserve"> is</w:t>
            </w:r>
          </w:p>
        </w:tc>
        <w:tc>
          <w:tcPr>
            <w:tcW w:w="1403" w:type="dxa"/>
            <w:tcBorders>
              <w:top w:val="nil"/>
              <w:left w:val="nil"/>
              <w:bottom w:val="nil"/>
              <w:right w:val="nil"/>
            </w:tcBorders>
          </w:tcPr>
          <w:p w14:paraId="7F4A261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$530.00</w:t>
            </w:r>
          </w:p>
        </w:tc>
      </w:tr>
      <w:tr w:rsidR="00672AE4" w:rsidRPr="00672AE4" w14:paraId="35E91BD0" w14:textId="77777777" w:rsidTr="00D13878">
        <w:trPr>
          <w:cantSplit/>
        </w:trPr>
        <w:tc>
          <w:tcPr>
            <w:tcW w:w="477" w:type="dxa"/>
            <w:tcBorders>
              <w:top w:val="nil"/>
              <w:left w:val="nil"/>
              <w:bottom w:val="nil"/>
              <w:right w:val="nil"/>
            </w:tcBorders>
          </w:tcPr>
          <w:p w14:paraId="1399E40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1CE09E2"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(c)</w:t>
            </w:r>
            <w:r w:rsidRPr="00672AE4">
              <w:rPr>
                <w:rFonts w:eastAsia="Times New Roman"/>
                <w:color w:val="000000"/>
                <w:sz w:val="20"/>
                <w:szCs w:val="20"/>
                <w:lang w:eastAsia="en-AU"/>
              </w:rPr>
              <w:tab/>
              <w:t>—</w:t>
            </w:r>
          </w:p>
        </w:tc>
        <w:tc>
          <w:tcPr>
            <w:tcW w:w="1403" w:type="dxa"/>
            <w:tcBorders>
              <w:top w:val="nil"/>
              <w:left w:val="nil"/>
              <w:bottom w:val="nil"/>
              <w:right w:val="nil"/>
            </w:tcBorders>
          </w:tcPr>
          <w:p w14:paraId="285DEA0F"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1A443FB3" w14:textId="77777777" w:rsidTr="00D13878">
        <w:trPr>
          <w:cantSplit/>
        </w:trPr>
        <w:tc>
          <w:tcPr>
            <w:tcW w:w="477" w:type="dxa"/>
            <w:tcBorders>
              <w:top w:val="nil"/>
              <w:left w:val="nil"/>
              <w:bottom w:val="nil"/>
              <w:right w:val="nil"/>
            </w:tcBorders>
          </w:tcPr>
          <w:p w14:paraId="4ADCD6A6"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5238137"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the consumption off premises or direct sales transactions amount applies if the licence authorises the sale of liquor to persons (other than a resident) for consumption off the licensed premises; and</w:t>
            </w:r>
          </w:p>
        </w:tc>
        <w:tc>
          <w:tcPr>
            <w:tcW w:w="1403" w:type="dxa"/>
            <w:tcBorders>
              <w:top w:val="nil"/>
              <w:left w:val="nil"/>
              <w:bottom w:val="nil"/>
              <w:right w:val="nil"/>
            </w:tcBorders>
          </w:tcPr>
          <w:p w14:paraId="0E20C578"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1EFA68D" w14:textId="77777777" w:rsidTr="00D13878">
        <w:trPr>
          <w:cantSplit/>
        </w:trPr>
        <w:tc>
          <w:tcPr>
            <w:tcW w:w="477" w:type="dxa"/>
            <w:tcBorders>
              <w:top w:val="nil"/>
              <w:left w:val="nil"/>
              <w:bottom w:val="nil"/>
              <w:right w:val="nil"/>
            </w:tcBorders>
          </w:tcPr>
          <w:p w14:paraId="474C64DB"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8C6138D"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 xml:space="preserve">the </w:t>
            </w:r>
            <w:r w:rsidRPr="00672AE4">
              <w:rPr>
                <w:rFonts w:eastAsia="Times New Roman"/>
                <w:b/>
                <w:bCs/>
                <w:i/>
                <w:iCs/>
                <w:color w:val="000000"/>
                <w:sz w:val="20"/>
                <w:szCs w:val="20"/>
                <w:lang w:eastAsia="en-AU"/>
              </w:rPr>
              <w:t>consumption off premises or direct sales transactions amount</w:t>
            </w:r>
            <w:r w:rsidRPr="00672AE4">
              <w:rPr>
                <w:rFonts w:eastAsia="Times New Roman"/>
                <w:color w:val="000000"/>
                <w:sz w:val="20"/>
                <w:szCs w:val="20"/>
                <w:lang w:eastAsia="en-AU"/>
              </w:rPr>
              <w:t xml:space="preserve"> is</w:t>
            </w:r>
          </w:p>
        </w:tc>
        <w:tc>
          <w:tcPr>
            <w:tcW w:w="1403" w:type="dxa"/>
            <w:tcBorders>
              <w:top w:val="nil"/>
              <w:left w:val="nil"/>
              <w:bottom w:val="nil"/>
              <w:right w:val="nil"/>
            </w:tcBorders>
          </w:tcPr>
          <w:p w14:paraId="41E8FAF0"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$318.00</w:t>
            </w:r>
          </w:p>
        </w:tc>
      </w:tr>
      <w:tr w:rsidR="00672AE4" w:rsidRPr="00672AE4" w14:paraId="0377D9C3" w14:textId="77777777" w:rsidTr="00D13878">
        <w:trPr>
          <w:cantSplit/>
        </w:trPr>
        <w:tc>
          <w:tcPr>
            <w:tcW w:w="477" w:type="dxa"/>
            <w:tcBorders>
              <w:top w:val="nil"/>
              <w:left w:val="nil"/>
              <w:bottom w:val="nil"/>
              <w:right w:val="nil"/>
            </w:tcBorders>
          </w:tcPr>
          <w:p w14:paraId="01D52F2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A7E293B"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(d)</w:t>
            </w:r>
            <w:r w:rsidRPr="00672AE4">
              <w:rPr>
                <w:rFonts w:eastAsia="Times New Roman"/>
                <w:color w:val="000000"/>
                <w:sz w:val="20"/>
                <w:szCs w:val="20"/>
                <w:lang w:eastAsia="en-AU"/>
              </w:rPr>
              <w:tab/>
              <w:t>—</w:t>
            </w:r>
          </w:p>
        </w:tc>
        <w:tc>
          <w:tcPr>
            <w:tcW w:w="1403" w:type="dxa"/>
            <w:tcBorders>
              <w:top w:val="nil"/>
              <w:left w:val="nil"/>
              <w:bottom w:val="nil"/>
              <w:right w:val="nil"/>
            </w:tcBorders>
          </w:tcPr>
          <w:p w14:paraId="05009C4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9ADAA9B" w14:textId="77777777" w:rsidTr="00D13878">
        <w:trPr>
          <w:cantSplit/>
        </w:trPr>
        <w:tc>
          <w:tcPr>
            <w:tcW w:w="477" w:type="dxa"/>
            <w:tcBorders>
              <w:top w:val="nil"/>
              <w:left w:val="nil"/>
              <w:bottom w:val="nil"/>
              <w:right w:val="nil"/>
            </w:tcBorders>
          </w:tcPr>
          <w:p w14:paraId="27E9C76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E92E79F"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the prescribed area amount applies if the Commissioner is satisfied that Hindley St is the street address of the licensed premises; and</w:t>
            </w:r>
          </w:p>
        </w:tc>
        <w:tc>
          <w:tcPr>
            <w:tcW w:w="1403" w:type="dxa"/>
            <w:tcBorders>
              <w:top w:val="nil"/>
              <w:left w:val="nil"/>
              <w:bottom w:val="nil"/>
              <w:right w:val="nil"/>
            </w:tcBorders>
          </w:tcPr>
          <w:p w14:paraId="74CCA39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7870F07" w14:textId="77777777" w:rsidTr="00D13878">
        <w:trPr>
          <w:cantSplit/>
        </w:trPr>
        <w:tc>
          <w:tcPr>
            <w:tcW w:w="477" w:type="dxa"/>
            <w:tcBorders>
              <w:top w:val="nil"/>
              <w:left w:val="nil"/>
              <w:bottom w:val="nil"/>
              <w:right w:val="nil"/>
            </w:tcBorders>
          </w:tcPr>
          <w:p w14:paraId="4676DDCA"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9277449"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 xml:space="preserve">the </w:t>
            </w:r>
            <w:r w:rsidRPr="00672AE4">
              <w:rPr>
                <w:rFonts w:eastAsia="Times New Roman"/>
                <w:b/>
                <w:bCs/>
                <w:i/>
                <w:iCs/>
                <w:color w:val="000000"/>
                <w:sz w:val="20"/>
                <w:szCs w:val="20"/>
                <w:lang w:eastAsia="en-AU"/>
              </w:rPr>
              <w:t>prescribed area amount</w:t>
            </w:r>
            <w:r w:rsidRPr="00672AE4">
              <w:rPr>
                <w:rFonts w:eastAsia="Times New Roman"/>
                <w:color w:val="000000"/>
                <w:sz w:val="20"/>
                <w:szCs w:val="20"/>
                <w:lang w:eastAsia="en-AU"/>
              </w:rPr>
              <w:t xml:space="preserve"> is</w:t>
            </w:r>
          </w:p>
        </w:tc>
        <w:tc>
          <w:tcPr>
            <w:tcW w:w="1403" w:type="dxa"/>
            <w:tcBorders>
              <w:top w:val="nil"/>
              <w:left w:val="nil"/>
              <w:bottom w:val="nil"/>
              <w:right w:val="nil"/>
            </w:tcBorders>
          </w:tcPr>
          <w:p w14:paraId="59A4EF8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$530.00</w:t>
            </w:r>
          </w:p>
        </w:tc>
      </w:tr>
      <w:tr w:rsidR="00672AE4" w:rsidRPr="00672AE4" w14:paraId="5F045EC1" w14:textId="77777777" w:rsidTr="00D13878">
        <w:trPr>
          <w:cantSplit/>
        </w:trPr>
        <w:tc>
          <w:tcPr>
            <w:tcW w:w="477" w:type="dxa"/>
            <w:tcBorders>
              <w:top w:val="nil"/>
              <w:left w:val="nil"/>
              <w:bottom w:val="nil"/>
              <w:right w:val="nil"/>
            </w:tcBorders>
          </w:tcPr>
          <w:p w14:paraId="03583D5D"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42</w:t>
            </w:r>
          </w:p>
        </w:tc>
        <w:tc>
          <w:tcPr>
            <w:tcW w:w="6906" w:type="dxa"/>
            <w:tcBorders>
              <w:top w:val="nil"/>
              <w:left w:val="nil"/>
              <w:bottom w:val="nil"/>
              <w:right w:val="nil"/>
            </w:tcBorders>
          </w:tcPr>
          <w:p w14:paraId="6B36C6A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For the purposes of the item relating to the annual fee for a general and hotel licensee, the bottle shop amount applies (in addition to the consumption off premises or direct sales transactions amount) if—</w:t>
            </w:r>
          </w:p>
        </w:tc>
        <w:tc>
          <w:tcPr>
            <w:tcW w:w="1403" w:type="dxa"/>
            <w:tcBorders>
              <w:top w:val="nil"/>
              <w:left w:val="nil"/>
              <w:bottom w:val="nil"/>
              <w:right w:val="nil"/>
            </w:tcBorders>
          </w:tcPr>
          <w:p w14:paraId="2F6F61B6"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247EF693" w14:textId="77777777" w:rsidTr="00D13878">
        <w:trPr>
          <w:cantSplit/>
        </w:trPr>
        <w:tc>
          <w:tcPr>
            <w:tcW w:w="477" w:type="dxa"/>
            <w:tcBorders>
              <w:top w:val="nil"/>
              <w:left w:val="nil"/>
              <w:bottom w:val="nil"/>
              <w:right w:val="nil"/>
            </w:tcBorders>
          </w:tcPr>
          <w:p w14:paraId="45B3F19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2347579D"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the licence authorises the sale (on a specified part of the licensed premises) of packaged liquor from a facility commonly known as a "bottle shop", "drive</w:t>
            </w:r>
            <w:r w:rsidRPr="00672AE4">
              <w:rPr>
                <w:rFonts w:eastAsia="Times New Roman"/>
                <w:color w:val="000000"/>
                <w:sz w:val="20"/>
                <w:szCs w:val="20"/>
                <w:lang w:eastAsia="en-AU"/>
              </w:rPr>
              <w:noBreakHyphen/>
              <w:t>in" or "drive through"; and</w:t>
            </w:r>
          </w:p>
        </w:tc>
        <w:tc>
          <w:tcPr>
            <w:tcW w:w="1403" w:type="dxa"/>
            <w:tcBorders>
              <w:top w:val="nil"/>
              <w:left w:val="nil"/>
              <w:bottom w:val="nil"/>
              <w:right w:val="nil"/>
            </w:tcBorders>
          </w:tcPr>
          <w:p w14:paraId="02F8F941"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18B7A16" w14:textId="77777777" w:rsidTr="00D13878">
        <w:trPr>
          <w:cantSplit/>
        </w:trPr>
        <w:tc>
          <w:tcPr>
            <w:tcW w:w="477" w:type="dxa"/>
            <w:tcBorders>
              <w:top w:val="nil"/>
              <w:left w:val="nil"/>
              <w:bottom w:val="nil"/>
              <w:right w:val="nil"/>
            </w:tcBorders>
          </w:tcPr>
          <w:p w14:paraId="35C63594"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00246E2"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 xml:space="preserve">the </w:t>
            </w:r>
            <w:r w:rsidRPr="00672AE4">
              <w:rPr>
                <w:rFonts w:eastAsia="Times New Roman"/>
                <w:b/>
                <w:bCs/>
                <w:i/>
                <w:iCs/>
                <w:color w:val="000000"/>
                <w:sz w:val="20"/>
                <w:szCs w:val="20"/>
                <w:lang w:eastAsia="en-AU"/>
              </w:rPr>
              <w:t>bottle shop amount</w:t>
            </w:r>
            <w:r w:rsidRPr="00672AE4">
              <w:rPr>
                <w:rFonts w:eastAsia="Times New Roman"/>
                <w:color w:val="000000"/>
                <w:sz w:val="20"/>
                <w:szCs w:val="20"/>
                <w:lang w:eastAsia="en-AU"/>
              </w:rPr>
              <w:t xml:space="preserve"> is</w:t>
            </w:r>
          </w:p>
        </w:tc>
        <w:tc>
          <w:tcPr>
            <w:tcW w:w="1403" w:type="dxa"/>
            <w:tcBorders>
              <w:top w:val="nil"/>
              <w:left w:val="nil"/>
              <w:bottom w:val="nil"/>
              <w:right w:val="nil"/>
            </w:tcBorders>
          </w:tcPr>
          <w:p w14:paraId="426616F5"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$953.00</w:t>
            </w:r>
          </w:p>
        </w:tc>
      </w:tr>
      <w:tr w:rsidR="00672AE4" w:rsidRPr="00672AE4" w14:paraId="40A24DC3" w14:textId="77777777" w:rsidTr="00D13878">
        <w:trPr>
          <w:cantSplit/>
        </w:trPr>
        <w:tc>
          <w:tcPr>
            <w:tcW w:w="477" w:type="dxa"/>
            <w:tcBorders>
              <w:top w:val="nil"/>
              <w:left w:val="nil"/>
              <w:bottom w:val="nil"/>
              <w:right w:val="nil"/>
            </w:tcBorders>
          </w:tcPr>
          <w:p w14:paraId="3ED789F7"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43</w:t>
            </w:r>
          </w:p>
        </w:tc>
        <w:tc>
          <w:tcPr>
            <w:tcW w:w="6906" w:type="dxa"/>
            <w:tcBorders>
              <w:top w:val="nil"/>
              <w:left w:val="nil"/>
              <w:bottom w:val="nil"/>
              <w:right w:val="nil"/>
            </w:tcBorders>
          </w:tcPr>
          <w:p w14:paraId="6DD498C0"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For the purposes of the items relating to the annual fee for a club licence and a liquor production and sales licence (including a category 1 or 2 liquor production and sales licence)—</w:t>
            </w:r>
          </w:p>
          <w:p w14:paraId="0FF4FDA8"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(a)</w:t>
            </w:r>
            <w:r w:rsidRPr="00672AE4">
              <w:rPr>
                <w:rFonts w:eastAsia="Times New Roman"/>
                <w:color w:val="000000"/>
                <w:sz w:val="20"/>
                <w:szCs w:val="20"/>
                <w:lang w:eastAsia="en-AU"/>
              </w:rPr>
              <w:tab/>
              <w:t>the endorsement amount applies if—</w:t>
            </w:r>
          </w:p>
        </w:tc>
        <w:tc>
          <w:tcPr>
            <w:tcW w:w="1403" w:type="dxa"/>
            <w:tcBorders>
              <w:top w:val="nil"/>
              <w:left w:val="nil"/>
              <w:bottom w:val="nil"/>
              <w:right w:val="nil"/>
            </w:tcBorders>
          </w:tcPr>
          <w:p w14:paraId="44B3CBE8"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04ED575E" w14:textId="77777777" w:rsidTr="00D13878">
        <w:trPr>
          <w:cantSplit/>
        </w:trPr>
        <w:tc>
          <w:tcPr>
            <w:tcW w:w="477" w:type="dxa"/>
            <w:tcBorders>
              <w:top w:val="nil"/>
              <w:left w:val="nil"/>
              <w:bottom w:val="nil"/>
              <w:right w:val="nil"/>
            </w:tcBorders>
          </w:tcPr>
          <w:p w14:paraId="2D8DFA72"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3ACDC1A1"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in the case of a club licence—the licence includes a club event endorsement or a club transport endorsement; and</w:t>
            </w:r>
          </w:p>
        </w:tc>
        <w:tc>
          <w:tcPr>
            <w:tcW w:w="1403" w:type="dxa"/>
            <w:tcBorders>
              <w:top w:val="nil"/>
              <w:left w:val="nil"/>
              <w:bottom w:val="nil"/>
              <w:right w:val="nil"/>
            </w:tcBorders>
          </w:tcPr>
          <w:p w14:paraId="028A0BA4"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1C503A8" w14:textId="77777777" w:rsidTr="00D13878">
        <w:trPr>
          <w:cantSplit/>
        </w:trPr>
        <w:tc>
          <w:tcPr>
            <w:tcW w:w="477" w:type="dxa"/>
            <w:tcBorders>
              <w:top w:val="nil"/>
              <w:left w:val="nil"/>
              <w:bottom w:val="nil"/>
              <w:right w:val="nil"/>
            </w:tcBorders>
          </w:tcPr>
          <w:p w14:paraId="203D5AE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6CD4879A"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in the case of a liquor production and sales licence—the licence includes a production and sales event endorsement; and</w:t>
            </w:r>
          </w:p>
        </w:tc>
        <w:tc>
          <w:tcPr>
            <w:tcW w:w="1403" w:type="dxa"/>
            <w:tcBorders>
              <w:top w:val="nil"/>
              <w:left w:val="nil"/>
              <w:bottom w:val="nil"/>
              <w:right w:val="nil"/>
            </w:tcBorders>
          </w:tcPr>
          <w:p w14:paraId="3063050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408EE158" w14:textId="77777777" w:rsidTr="00D13878">
        <w:trPr>
          <w:cantSplit/>
        </w:trPr>
        <w:tc>
          <w:tcPr>
            <w:tcW w:w="477" w:type="dxa"/>
            <w:tcBorders>
              <w:top w:val="nil"/>
              <w:left w:val="nil"/>
              <w:bottom w:val="nil"/>
              <w:right w:val="nil"/>
            </w:tcBorders>
          </w:tcPr>
          <w:p w14:paraId="5E2A389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14CAF784" w14:textId="77777777" w:rsidR="00672AE4" w:rsidRPr="00672AE4" w:rsidRDefault="00672AE4" w:rsidP="00672AE4">
            <w:pPr>
              <w:keepLines/>
              <w:autoSpaceDE w:val="0"/>
              <w:autoSpaceDN w:val="0"/>
              <w:adjustRightInd w:val="0"/>
              <w:spacing w:before="120" w:after="0" w:line="240" w:lineRule="auto"/>
              <w:ind w:left="794" w:hanging="794"/>
              <w:jc w:val="left"/>
              <w:rPr>
                <w:rFonts w:eastAsia="Times New Roman"/>
                <w:color w:val="000000"/>
                <w:sz w:val="20"/>
                <w:szCs w:val="20"/>
                <w:lang w:eastAsia="en-AU"/>
              </w:rPr>
            </w:pPr>
            <w:r w:rsidRPr="00672AE4">
              <w:rPr>
                <w:rFonts w:eastAsia="Times New Roman"/>
                <w:color w:val="000000"/>
                <w:sz w:val="20"/>
                <w:szCs w:val="20"/>
                <w:lang w:eastAsia="en-AU"/>
              </w:rPr>
              <w:tab/>
              <w:t>(b)</w:t>
            </w:r>
            <w:r w:rsidRPr="00672AE4">
              <w:rPr>
                <w:rFonts w:eastAsia="Times New Roman"/>
                <w:color w:val="000000"/>
                <w:sz w:val="20"/>
                <w:szCs w:val="20"/>
                <w:lang w:eastAsia="en-AU"/>
              </w:rPr>
              <w:tab/>
              <w:t xml:space="preserve">the </w:t>
            </w:r>
            <w:r w:rsidRPr="00672AE4">
              <w:rPr>
                <w:rFonts w:eastAsia="Times New Roman"/>
                <w:b/>
                <w:bCs/>
                <w:i/>
                <w:iCs/>
                <w:color w:val="000000"/>
                <w:sz w:val="20"/>
                <w:szCs w:val="20"/>
                <w:lang w:eastAsia="en-AU"/>
              </w:rPr>
              <w:t>endorsement amount</w:t>
            </w:r>
            <w:r w:rsidRPr="00672AE4">
              <w:rPr>
                <w:rFonts w:eastAsia="Times New Roman"/>
                <w:color w:val="000000"/>
                <w:sz w:val="20"/>
                <w:szCs w:val="20"/>
                <w:lang w:eastAsia="en-AU"/>
              </w:rPr>
              <w:t xml:space="preserve"> is—</w:t>
            </w:r>
          </w:p>
        </w:tc>
        <w:tc>
          <w:tcPr>
            <w:tcW w:w="1403" w:type="dxa"/>
            <w:tcBorders>
              <w:top w:val="nil"/>
              <w:left w:val="nil"/>
              <w:bottom w:val="nil"/>
              <w:right w:val="nil"/>
            </w:tcBorders>
          </w:tcPr>
          <w:p w14:paraId="49864EEE"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p>
        </w:tc>
      </w:tr>
      <w:tr w:rsidR="00672AE4" w:rsidRPr="00672AE4" w14:paraId="65F8973F" w14:textId="77777777" w:rsidTr="00D13878">
        <w:trPr>
          <w:cantSplit/>
        </w:trPr>
        <w:tc>
          <w:tcPr>
            <w:tcW w:w="477" w:type="dxa"/>
            <w:tcBorders>
              <w:top w:val="nil"/>
              <w:left w:val="nil"/>
              <w:bottom w:val="nil"/>
              <w:right w:val="nil"/>
            </w:tcBorders>
          </w:tcPr>
          <w:p w14:paraId="4467C17D"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5B76AE0D"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w:t>
            </w:r>
            <w:r w:rsidRPr="00672AE4">
              <w:rPr>
                <w:rFonts w:eastAsia="Times New Roman"/>
                <w:color w:val="000000"/>
                <w:sz w:val="20"/>
                <w:szCs w:val="20"/>
                <w:lang w:eastAsia="en-AU"/>
              </w:rPr>
              <w:tab/>
              <w:t>if the licence is endorsed with not more than 5 endorsements</w:t>
            </w:r>
          </w:p>
        </w:tc>
        <w:tc>
          <w:tcPr>
            <w:tcW w:w="1403" w:type="dxa"/>
            <w:tcBorders>
              <w:top w:val="nil"/>
              <w:left w:val="nil"/>
              <w:bottom w:val="nil"/>
              <w:right w:val="nil"/>
            </w:tcBorders>
          </w:tcPr>
          <w:p w14:paraId="73001A29"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nil</w:t>
            </w:r>
          </w:p>
        </w:tc>
      </w:tr>
      <w:tr w:rsidR="00672AE4" w:rsidRPr="00672AE4" w14:paraId="3D40B80D" w14:textId="77777777" w:rsidTr="00D13878">
        <w:trPr>
          <w:cantSplit/>
        </w:trPr>
        <w:tc>
          <w:tcPr>
            <w:tcW w:w="477" w:type="dxa"/>
            <w:tcBorders>
              <w:top w:val="nil"/>
              <w:left w:val="nil"/>
              <w:bottom w:val="nil"/>
              <w:right w:val="nil"/>
            </w:tcBorders>
          </w:tcPr>
          <w:p w14:paraId="0CCF2B93"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2C75829"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w:t>
            </w:r>
            <w:r w:rsidRPr="00672AE4">
              <w:rPr>
                <w:rFonts w:eastAsia="Times New Roman"/>
                <w:color w:val="000000"/>
                <w:sz w:val="20"/>
                <w:szCs w:val="20"/>
                <w:lang w:eastAsia="en-AU"/>
              </w:rPr>
              <w:tab/>
              <w:t>if the licence is endorsed with more than 5 but not more than 10 endorsements</w:t>
            </w:r>
          </w:p>
        </w:tc>
        <w:tc>
          <w:tcPr>
            <w:tcW w:w="1403" w:type="dxa"/>
            <w:tcBorders>
              <w:top w:val="nil"/>
              <w:left w:val="nil"/>
              <w:bottom w:val="nil"/>
              <w:right w:val="nil"/>
            </w:tcBorders>
          </w:tcPr>
          <w:p w14:paraId="348DC163"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$275.00</w:t>
            </w:r>
          </w:p>
        </w:tc>
      </w:tr>
      <w:tr w:rsidR="00672AE4" w:rsidRPr="00672AE4" w14:paraId="4DE069C9" w14:textId="77777777" w:rsidTr="00D13878">
        <w:trPr>
          <w:cantSplit/>
        </w:trPr>
        <w:tc>
          <w:tcPr>
            <w:tcW w:w="477" w:type="dxa"/>
            <w:tcBorders>
              <w:top w:val="nil"/>
              <w:left w:val="nil"/>
              <w:bottom w:val="nil"/>
              <w:right w:val="nil"/>
            </w:tcBorders>
          </w:tcPr>
          <w:p w14:paraId="76E1A755"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49DD5533"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(iii)</w:t>
            </w:r>
            <w:r w:rsidRPr="00672AE4">
              <w:rPr>
                <w:rFonts w:eastAsia="Times New Roman"/>
                <w:color w:val="000000"/>
                <w:sz w:val="20"/>
                <w:szCs w:val="20"/>
                <w:lang w:eastAsia="en-AU"/>
              </w:rPr>
              <w:tab/>
              <w:t>if the licence is endorsed with more than 10 but not more than 15 endorsements</w:t>
            </w:r>
          </w:p>
        </w:tc>
        <w:tc>
          <w:tcPr>
            <w:tcW w:w="1403" w:type="dxa"/>
            <w:tcBorders>
              <w:top w:val="nil"/>
              <w:left w:val="nil"/>
              <w:bottom w:val="nil"/>
              <w:right w:val="nil"/>
            </w:tcBorders>
          </w:tcPr>
          <w:p w14:paraId="4B1A5FF7"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$530.00</w:t>
            </w:r>
          </w:p>
        </w:tc>
      </w:tr>
      <w:tr w:rsidR="00672AE4" w:rsidRPr="00672AE4" w14:paraId="35E55E48" w14:textId="77777777" w:rsidTr="00D13878">
        <w:trPr>
          <w:cantSplit/>
        </w:trPr>
        <w:tc>
          <w:tcPr>
            <w:tcW w:w="477" w:type="dxa"/>
            <w:tcBorders>
              <w:top w:val="nil"/>
              <w:left w:val="nil"/>
              <w:bottom w:val="nil"/>
              <w:right w:val="nil"/>
            </w:tcBorders>
          </w:tcPr>
          <w:p w14:paraId="354722CE"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p>
        </w:tc>
        <w:tc>
          <w:tcPr>
            <w:tcW w:w="6906" w:type="dxa"/>
            <w:tcBorders>
              <w:top w:val="nil"/>
              <w:left w:val="nil"/>
              <w:bottom w:val="nil"/>
              <w:right w:val="nil"/>
            </w:tcBorders>
          </w:tcPr>
          <w:p w14:paraId="050F0A10" w14:textId="77777777" w:rsidR="00672AE4" w:rsidRPr="00672AE4" w:rsidRDefault="00672AE4" w:rsidP="00672AE4">
            <w:pPr>
              <w:keepLines/>
              <w:autoSpaceDE w:val="0"/>
              <w:autoSpaceDN w:val="0"/>
              <w:adjustRightInd w:val="0"/>
              <w:spacing w:before="120" w:after="0" w:line="240" w:lineRule="auto"/>
              <w:ind w:left="1191" w:hanging="794"/>
              <w:jc w:val="left"/>
              <w:rPr>
                <w:rFonts w:eastAsia="Times New Roman"/>
                <w:color w:val="000000"/>
                <w:sz w:val="20"/>
                <w:szCs w:val="20"/>
                <w:lang w:eastAsia="en-AU"/>
              </w:rPr>
            </w:pPr>
            <w:r w:rsidRPr="00672AE4">
              <w:rPr>
                <w:rFonts w:eastAsia="Times New Roman"/>
                <w:color w:val="000000"/>
                <w:sz w:val="20"/>
                <w:szCs w:val="20"/>
                <w:lang w:eastAsia="en-AU"/>
              </w:rPr>
              <w:tab/>
              <w:t>(iv)</w:t>
            </w:r>
            <w:r w:rsidRPr="00672AE4">
              <w:rPr>
                <w:rFonts w:eastAsia="Times New Roman"/>
                <w:color w:val="000000"/>
                <w:sz w:val="20"/>
                <w:szCs w:val="20"/>
                <w:lang w:eastAsia="en-AU"/>
              </w:rPr>
              <w:tab/>
              <w:t>if the licence is endorsed with more than 15 endorsements</w:t>
            </w:r>
          </w:p>
        </w:tc>
        <w:tc>
          <w:tcPr>
            <w:tcW w:w="1403" w:type="dxa"/>
            <w:tcBorders>
              <w:top w:val="nil"/>
              <w:left w:val="nil"/>
              <w:bottom w:val="nil"/>
              <w:right w:val="nil"/>
            </w:tcBorders>
          </w:tcPr>
          <w:p w14:paraId="2D01B765"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$1 483.00</w:t>
            </w:r>
          </w:p>
        </w:tc>
      </w:tr>
      <w:tr w:rsidR="00672AE4" w:rsidRPr="00672AE4" w14:paraId="2F071961" w14:textId="77777777" w:rsidTr="00D13878">
        <w:trPr>
          <w:cantSplit/>
        </w:trPr>
        <w:tc>
          <w:tcPr>
            <w:tcW w:w="477" w:type="dxa"/>
            <w:tcBorders>
              <w:top w:val="nil"/>
              <w:left w:val="nil"/>
              <w:bottom w:val="nil"/>
              <w:right w:val="nil"/>
            </w:tcBorders>
          </w:tcPr>
          <w:p w14:paraId="3B5EB9A9"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44</w:t>
            </w:r>
          </w:p>
        </w:tc>
        <w:tc>
          <w:tcPr>
            <w:tcW w:w="6906" w:type="dxa"/>
            <w:tcBorders>
              <w:top w:val="nil"/>
              <w:left w:val="nil"/>
              <w:bottom w:val="nil"/>
              <w:right w:val="nil"/>
            </w:tcBorders>
          </w:tcPr>
          <w:p w14:paraId="3C056981" w14:textId="77777777" w:rsidR="00672AE4" w:rsidRPr="00672AE4" w:rsidRDefault="00672AE4" w:rsidP="00672AE4">
            <w:pPr>
              <w:keepLines/>
              <w:autoSpaceDE w:val="0"/>
              <w:autoSpaceDN w:val="0"/>
              <w:adjustRightInd w:val="0"/>
              <w:spacing w:before="120" w:after="0" w:line="240" w:lineRule="auto"/>
              <w:jc w:val="left"/>
              <w:rPr>
                <w:rFonts w:eastAsia="Times New Roman"/>
                <w:color w:val="000000"/>
                <w:sz w:val="20"/>
                <w:szCs w:val="20"/>
                <w:lang w:eastAsia="en-AU"/>
              </w:rPr>
            </w:pPr>
            <w:r w:rsidRPr="00672AE4">
              <w:rPr>
                <w:rFonts w:eastAsia="Times New Roman"/>
                <w:color w:val="000000"/>
                <w:sz w:val="20"/>
                <w:szCs w:val="20"/>
                <w:lang w:eastAsia="en-AU"/>
              </w:rPr>
              <w:t xml:space="preserve">Annual fee for a suspended licence of a kind referred to in regulation 7E of the </w:t>
            </w:r>
            <w:hyperlink r:id="rId69" w:history="1">
              <w:r w:rsidRPr="00672AE4">
                <w:rPr>
                  <w:rFonts w:eastAsia="Times New Roman"/>
                  <w:i/>
                  <w:iCs/>
                  <w:color w:val="000000"/>
                  <w:sz w:val="20"/>
                  <w:szCs w:val="20"/>
                  <w:lang w:eastAsia="en-AU"/>
                </w:rPr>
                <w:t>Liquor Licensing (General) Regulations 2012</w:t>
              </w:r>
            </w:hyperlink>
            <w:r w:rsidRPr="00672AE4">
              <w:rPr>
                <w:rFonts w:eastAsia="Times New Roman"/>
                <w:color w:val="000000"/>
                <w:sz w:val="20"/>
                <w:szCs w:val="20"/>
                <w:lang w:eastAsia="en-AU"/>
              </w:rPr>
              <w:t xml:space="preserve"> </w:t>
            </w:r>
          </w:p>
        </w:tc>
        <w:tc>
          <w:tcPr>
            <w:tcW w:w="1403" w:type="dxa"/>
            <w:tcBorders>
              <w:top w:val="nil"/>
              <w:left w:val="nil"/>
              <w:bottom w:val="nil"/>
              <w:right w:val="nil"/>
            </w:tcBorders>
          </w:tcPr>
          <w:p w14:paraId="36AD3CED" w14:textId="77777777" w:rsidR="00672AE4" w:rsidRPr="00672AE4" w:rsidRDefault="00672AE4" w:rsidP="00672AE4">
            <w:pPr>
              <w:keepLines/>
              <w:autoSpaceDE w:val="0"/>
              <w:autoSpaceDN w:val="0"/>
              <w:adjustRightInd w:val="0"/>
              <w:spacing w:before="120" w:after="0" w:line="240" w:lineRule="auto"/>
              <w:jc w:val="right"/>
              <w:rPr>
                <w:rFonts w:eastAsia="Times New Roman"/>
                <w:color w:val="000000"/>
                <w:sz w:val="20"/>
                <w:szCs w:val="20"/>
                <w:lang w:eastAsia="en-AU"/>
              </w:rPr>
            </w:pPr>
            <w:r w:rsidRPr="00672AE4">
              <w:rPr>
                <w:rFonts w:eastAsia="Times New Roman"/>
                <w:color w:val="000000"/>
                <w:sz w:val="20"/>
                <w:szCs w:val="20"/>
                <w:lang w:eastAsia="en-AU"/>
              </w:rPr>
              <w:t>$132.00</w:t>
            </w:r>
          </w:p>
        </w:tc>
      </w:tr>
    </w:tbl>
    <w:p w14:paraId="3E656A71" w14:textId="77777777" w:rsidR="00672AE4" w:rsidRPr="00672AE4" w:rsidRDefault="00672AE4" w:rsidP="00672AE4">
      <w:pPr>
        <w:spacing w:before="120" w:after="0" w:line="240" w:lineRule="auto"/>
        <w:jc w:val="left"/>
        <w:rPr>
          <w:rFonts w:eastAsia="Times New Roman"/>
          <w:b/>
          <w:sz w:val="26"/>
          <w:szCs w:val="26"/>
        </w:rPr>
      </w:pPr>
      <w:r w:rsidRPr="00672AE4">
        <w:rPr>
          <w:rFonts w:eastAsia="Times New Roman"/>
          <w:b/>
          <w:sz w:val="26"/>
          <w:szCs w:val="26"/>
        </w:rPr>
        <w:t>Signed by the Minister for Consumer and Business Affairs</w:t>
      </w:r>
    </w:p>
    <w:p w14:paraId="64332F16" w14:textId="26BD5E0D" w:rsidR="00672AE4" w:rsidRDefault="00672AE4" w:rsidP="00672AE4">
      <w:pPr>
        <w:spacing w:before="120" w:after="0" w:line="240" w:lineRule="auto"/>
        <w:jc w:val="left"/>
        <w:rPr>
          <w:rFonts w:eastAsia="Times New Roman"/>
          <w:sz w:val="23"/>
          <w:szCs w:val="23"/>
        </w:rPr>
      </w:pPr>
      <w:r w:rsidRPr="00672AE4">
        <w:rPr>
          <w:rFonts w:eastAsia="Times New Roman"/>
          <w:sz w:val="23"/>
          <w:szCs w:val="23"/>
        </w:rPr>
        <w:t>on 26 June 2022</w:t>
      </w:r>
    </w:p>
    <w:p w14:paraId="49CDD4BD" w14:textId="78674374" w:rsidR="00672AE4" w:rsidRDefault="00672AE4" w:rsidP="00672AE4">
      <w:pPr>
        <w:pBdr>
          <w:bottom w:val="single" w:sz="4" w:space="1" w:color="auto"/>
        </w:pBdr>
        <w:spacing w:after="0" w:line="52" w:lineRule="exact"/>
        <w:jc w:val="center"/>
      </w:pPr>
    </w:p>
    <w:p w14:paraId="2C93AF74" w14:textId="38BEC7CA" w:rsidR="00672AE4" w:rsidRDefault="00672AE4" w:rsidP="00672AE4">
      <w:pPr>
        <w:pBdr>
          <w:top w:val="single" w:sz="4" w:space="1" w:color="auto"/>
        </w:pBdr>
        <w:spacing w:before="34" w:after="0" w:line="14" w:lineRule="exact"/>
        <w:jc w:val="center"/>
      </w:pPr>
    </w:p>
    <w:p w14:paraId="658A3764" w14:textId="3B0B63D7" w:rsidR="000947CB" w:rsidRDefault="000947CB" w:rsidP="000947CB">
      <w:pPr>
        <w:pStyle w:val="GG-body"/>
        <w:spacing w:after="0"/>
      </w:pPr>
    </w:p>
    <w:p w14:paraId="57876BCC" w14:textId="77777777" w:rsidR="00672AE4" w:rsidRPr="00672AE4" w:rsidRDefault="00672AE4" w:rsidP="004A610D">
      <w:pPr>
        <w:pStyle w:val="Heading2"/>
      </w:pPr>
      <w:bookmarkStart w:id="82" w:name="_Toc107484660"/>
      <w:r w:rsidRPr="00672AE4">
        <w:t>Mental Health Act 2009</w:t>
      </w:r>
      <w:bookmarkEnd w:id="82"/>
    </w:p>
    <w:p w14:paraId="013F5990" w14:textId="77777777" w:rsidR="00672AE4" w:rsidRPr="00672AE4" w:rsidRDefault="00672AE4" w:rsidP="00672AE4">
      <w:pPr>
        <w:jc w:val="center"/>
        <w:rPr>
          <w:i/>
          <w:szCs w:val="17"/>
        </w:rPr>
      </w:pPr>
      <w:r w:rsidRPr="00672AE4">
        <w:rPr>
          <w:i/>
          <w:szCs w:val="17"/>
        </w:rPr>
        <w:t>Authorised Medical Practitioner</w:t>
      </w:r>
    </w:p>
    <w:p w14:paraId="765BA4BA" w14:textId="77777777" w:rsidR="00672AE4" w:rsidRPr="00672AE4" w:rsidRDefault="00672AE4" w:rsidP="00672AE4">
      <w:pPr>
        <w:rPr>
          <w:rFonts w:eastAsia="Times New Roman"/>
          <w:szCs w:val="17"/>
        </w:rPr>
      </w:pPr>
      <w:r w:rsidRPr="00672AE4">
        <w:rPr>
          <w:rFonts w:eastAsia="Times New Roman"/>
          <w:szCs w:val="17"/>
        </w:rPr>
        <w:t xml:space="preserve">Notice is hereby given in accordance with Section 93(1) of the </w:t>
      </w:r>
      <w:r w:rsidRPr="00672AE4">
        <w:rPr>
          <w:rFonts w:eastAsia="Times New Roman"/>
          <w:i/>
          <w:szCs w:val="17"/>
        </w:rPr>
        <w:t>Mental Health Act 2009</w:t>
      </w:r>
      <w:r w:rsidRPr="00672AE4">
        <w:rPr>
          <w:rFonts w:eastAsia="Times New Roman"/>
          <w:szCs w:val="17"/>
        </w:rPr>
        <w:t>, that the Chief Psychiatrist has determined the following person as an Authorised Medical Practitioner:</w:t>
      </w:r>
    </w:p>
    <w:p w14:paraId="34CB7559" w14:textId="77777777" w:rsidR="00672AE4" w:rsidRPr="00672AE4" w:rsidRDefault="00672AE4" w:rsidP="00672AE4">
      <w:pPr>
        <w:ind w:left="142"/>
        <w:rPr>
          <w:rFonts w:eastAsia="Times New Roman"/>
          <w:szCs w:val="17"/>
        </w:rPr>
      </w:pPr>
      <w:r w:rsidRPr="00672AE4">
        <w:rPr>
          <w:rFonts w:eastAsia="Times New Roman"/>
          <w:szCs w:val="17"/>
        </w:rPr>
        <w:t>Annan Ainslie Lloyd</w:t>
      </w:r>
    </w:p>
    <w:p w14:paraId="7C61AD6C" w14:textId="77777777" w:rsidR="00672AE4" w:rsidRPr="00672AE4" w:rsidRDefault="00672AE4" w:rsidP="00672AE4">
      <w:pPr>
        <w:rPr>
          <w:rFonts w:eastAsia="Times New Roman"/>
          <w:szCs w:val="17"/>
        </w:rPr>
      </w:pPr>
      <w:r w:rsidRPr="00672AE4">
        <w:rPr>
          <w:rFonts w:eastAsia="Times New Roman"/>
          <w:szCs w:val="17"/>
        </w:rPr>
        <w:t>A determination will be automatically revoked upon the person being registered as a specialist psychiatrist with the Australian Health Practitioner Regulation Agency and as a fellow of the Royal Australian and New Zealand College of Psychiatrists.</w:t>
      </w:r>
    </w:p>
    <w:p w14:paraId="4A46FD1F" w14:textId="77777777" w:rsidR="00672AE4" w:rsidRPr="00672AE4" w:rsidRDefault="00672AE4" w:rsidP="00672AE4">
      <w:pPr>
        <w:spacing w:after="0"/>
        <w:rPr>
          <w:rFonts w:eastAsia="Times New Roman"/>
          <w:szCs w:val="17"/>
        </w:rPr>
      </w:pPr>
      <w:r w:rsidRPr="00672AE4">
        <w:rPr>
          <w:rFonts w:eastAsia="Times New Roman"/>
          <w:szCs w:val="17"/>
        </w:rPr>
        <w:t>Dated: 23</w:t>
      </w:r>
      <w:r w:rsidRPr="00672AE4">
        <w:rPr>
          <w:rFonts w:eastAsia="Times New Roman"/>
          <w:szCs w:val="17"/>
          <w:vertAlign w:val="superscript"/>
        </w:rPr>
        <w:t xml:space="preserve"> </w:t>
      </w:r>
      <w:r w:rsidRPr="00672AE4">
        <w:rPr>
          <w:rFonts w:eastAsia="Times New Roman"/>
          <w:szCs w:val="17"/>
        </w:rPr>
        <w:t>June 2022</w:t>
      </w:r>
    </w:p>
    <w:p w14:paraId="206975E4" w14:textId="77777777" w:rsidR="00672AE4" w:rsidRPr="00672AE4" w:rsidRDefault="00672AE4" w:rsidP="00672AE4">
      <w:pPr>
        <w:spacing w:after="0"/>
        <w:jc w:val="right"/>
        <w:rPr>
          <w:rFonts w:eastAsia="Times New Roman"/>
          <w:smallCaps/>
          <w:szCs w:val="20"/>
        </w:rPr>
      </w:pPr>
      <w:r w:rsidRPr="00672AE4">
        <w:rPr>
          <w:rFonts w:eastAsia="Times New Roman"/>
          <w:smallCaps/>
          <w:szCs w:val="20"/>
        </w:rPr>
        <w:t>Dr J. Brayley</w:t>
      </w:r>
    </w:p>
    <w:p w14:paraId="35D8396B" w14:textId="7007F76E" w:rsidR="00672AE4" w:rsidRDefault="00672AE4" w:rsidP="00672AE4">
      <w:pPr>
        <w:spacing w:after="0"/>
        <w:jc w:val="right"/>
        <w:rPr>
          <w:rFonts w:eastAsia="Times New Roman"/>
          <w:szCs w:val="17"/>
        </w:rPr>
      </w:pPr>
      <w:r w:rsidRPr="00672AE4">
        <w:rPr>
          <w:rFonts w:eastAsia="Times New Roman"/>
          <w:szCs w:val="17"/>
        </w:rPr>
        <w:t>Chief Psychiatrist</w:t>
      </w:r>
    </w:p>
    <w:p w14:paraId="7CAC2A7F" w14:textId="73E74DEF" w:rsidR="00672AE4" w:rsidRDefault="00672AE4" w:rsidP="00672AE4">
      <w:pPr>
        <w:pBdr>
          <w:bottom w:val="single" w:sz="4" w:space="1" w:color="auto"/>
        </w:pBdr>
        <w:spacing w:after="0" w:line="52" w:lineRule="exact"/>
        <w:jc w:val="center"/>
        <w:rPr>
          <w:rFonts w:eastAsia="Times New Roman"/>
          <w:szCs w:val="17"/>
        </w:rPr>
      </w:pPr>
    </w:p>
    <w:p w14:paraId="0BA5B726" w14:textId="6F6FE0E1" w:rsidR="00672AE4" w:rsidRDefault="00672AE4" w:rsidP="00672AE4">
      <w:pPr>
        <w:pBdr>
          <w:top w:val="single" w:sz="4" w:space="1" w:color="auto"/>
        </w:pBdr>
        <w:spacing w:before="34" w:after="0" w:line="14" w:lineRule="exact"/>
        <w:jc w:val="center"/>
        <w:rPr>
          <w:rFonts w:eastAsia="Times New Roman"/>
          <w:szCs w:val="17"/>
        </w:rPr>
      </w:pPr>
    </w:p>
    <w:p w14:paraId="3F01F2FE" w14:textId="1D2C1CAF" w:rsidR="00672AE4" w:rsidRDefault="00672AE4" w:rsidP="000947CB">
      <w:pPr>
        <w:pStyle w:val="GG-body"/>
        <w:spacing w:after="0"/>
      </w:pPr>
    </w:p>
    <w:p w14:paraId="6F09D56E" w14:textId="77777777" w:rsidR="005851AF" w:rsidRPr="005851AF" w:rsidRDefault="005851AF" w:rsidP="004A610D">
      <w:pPr>
        <w:pStyle w:val="Heading2"/>
        <w:rPr>
          <w:lang w:eastAsia="en-AU"/>
        </w:rPr>
      </w:pPr>
      <w:bookmarkStart w:id="83" w:name="_Toc107484661"/>
      <w:r w:rsidRPr="005851AF">
        <w:rPr>
          <w:lang w:eastAsia="en-AU"/>
        </w:rPr>
        <w:t>Motor Vehicles Act 1959</w:t>
      </w:r>
      <w:bookmarkEnd w:id="83"/>
    </w:p>
    <w:p w14:paraId="674DD9DD" w14:textId="77777777" w:rsidR="005851AF" w:rsidRPr="005851AF" w:rsidRDefault="005851AF" w:rsidP="005851AF">
      <w:pPr>
        <w:keepLines/>
        <w:spacing w:after="160" w:line="240" w:lineRule="exact"/>
        <w:ind w:left="-142" w:firstLine="142"/>
        <w:rPr>
          <w:rFonts w:eastAsia="Times New Roman"/>
          <w:sz w:val="24"/>
          <w:szCs w:val="24"/>
          <w:lang w:eastAsia="en-AU"/>
        </w:rPr>
      </w:pPr>
      <w:r w:rsidRPr="005851AF">
        <w:rPr>
          <w:rFonts w:eastAsia="Times New Roman"/>
          <w:sz w:val="24"/>
          <w:szCs w:val="24"/>
          <w:lang w:eastAsia="en-AU"/>
        </w:rPr>
        <w:t>South Australia</w:t>
      </w:r>
    </w:p>
    <w:p w14:paraId="30ABEBB2" w14:textId="77777777" w:rsidR="005851AF" w:rsidRPr="005851AF" w:rsidRDefault="005851AF" w:rsidP="005851AF">
      <w:pPr>
        <w:keepLines/>
        <w:spacing w:after="160" w:line="320" w:lineRule="exact"/>
        <w:jc w:val="left"/>
        <w:rPr>
          <w:rFonts w:eastAsia="Times New Roman"/>
          <w:b/>
          <w:sz w:val="32"/>
          <w:szCs w:val="32"/>
          <w:lang w:eastAsia="en-AU"/>
        </w:rPr>
      </w:pPr>
      <w:r w:rsidRPr="005851AF">
        <w:rPr>
          <w:rFonts w:eastAsia="Times New Roman"/>
          <w:b/>
          <w:sz w:val="32"/>
          <w:szCs w:val="32"/>
          <w:lang w:eastAsia="en-AU"/>
        </w:rPr>
        <w:t>Motor Vehicles (Guidelines for Medical Testing) Notice 2022</w:t>
      </w:r>
    </w:p>
    <w:p w14:paraId="4E7DE188" w14:textId="77777777" w:rsidR="005851AF" w:rsidRPr="005851AF" w:rsidRDefault="005851AF" w:rsidP="005851AF">
      <w:pPr>
        <w:keepLines/>
        <w:spacing w:after="240" w:line="240" w:lineRule="exact"/>
        <w:jc w:val="left"/>
        <w:rPr>
          <w:rFonts w:eastAsia="Times New Roman"/>
          <w:i/>
          <w:sz w:val="24"/>
          <w:szCs w:val="24"/>
          <w:lang w:eastAsia="en-AU"/>
        </w:rPr>
      </w:pPr>
      <w:r w:rsidRPr="005851AF">
        <w:rPr>
          <w:rFonts w:eastAsia="Times New Roman"/>
          <w:sz w:val="24"/>
          <w:szCs w:val="24"/>
          <w:lang w:eastAsia="en-AU"/>
        </w:rPr>
        <w:t xml:space="preserve">under section 80(2) of the </w:t>
      </w:r>
      <w:r w:rsidRPr="005851AF">
        <w:rPr>
          <w:rFonts w:eastAsia="Times New Roman"/>
          <w:i/>
          <w:sz w:val="24"/>
          <w:szCs w:val="24"/>
          <w:lang w:eastAsia="en-AU"/>
        </w:rPr>
        <w:t>Motor Vehicles Act 1959</w:t>
      </w:r>
    </w:p>
    <w:p w14:paraId="4E41FE64" w14:textId="77777777" w:rsidR="005851AF" w:rsidRPr="005851AF" w:rsidRDefault="005851AF" w:rsidP="009224F3">
      <w:pPr>
        <w:keepLines/>
        <w:numPr>
          <w:ilvl w:val="0"/>
          <w:numId w:val="27"/>
        </w:numPr>
        <w:spacing w:after="160" w:line="240" w:lineRule="exact"/>
        <w:ind w:left="426" w:hanging="426"/>
        <w:jc w:val="left"/>
        <w:rPr>
          <w:rFonts w:eastAsia="Times New Roman"/>
          <w:b/>
          <w:szCs w:val="17"/>
          <w:lang w:eastAsia="en-AU"/>
        </w:rPr>
      </w:pPr>
      <w:r w:rsidRPr="005851AF">
        <w:rPr>
          <w:rFonts w:eastAsia="Times New Roman"/>
          <w:b/>
          <w:szCs w:val="17"/>
          <w:lang w:eastAsia="en-AU"/>
        </w:rPr>
        <w:t xml:space="preserve">Short Title </w:t>
      </w:r>
    </w:p>
    <w:p w14:paraId="54C90FF4" w14:textId="77777777" w:rsidR="005851AF" w:rsidRPr="005851AF" w:rsidRDefault="005851AF" w:rsidP="005851AF">
      <w:pPr>
        <w:keepLines/>
        <w:spacing w:after="160" w:line="240" w:lineRule="exact"/>
        <w:ind w:left="425"/>
        <w:rPr>
          <w:rFonts w:eastAsia="Times New Roman"/>
          <w:szCs w:val="17"/>
          <w:lang w:eastAsia="en-AU"/>
        </w:rPr>
      </w:pPr>
      <w:r w:rsidRPr="005851AF">
        <w:rPr>
          <w:rFonts w:eastAsia="Times New Roman"/>
          <w:szCs w:val="17"/>
          <w:lang w:eastAsia="en-AU"/>
        </w:rPr>
        <w:t>This notice may be cited as the Motor Vehicles (Guidelines for Medical Testing) Notice 2022.</w:t>
      </w:r>
    </w:p>
    <w:p w14:paraId="4075E460" w14:textId="77777777" w:rsidR="005851AF" w:rsidRPr="005851AF" w:rsidRDefault="005851AF" w:rsidP="009224F3">
      <w:pPr>
        <w:keepLines/>
        <w:numPr>
          <w:ilvl w:val="0"/>
          <w:numId w:val="27"/>
        </w:numPr>
        <w:spacing w:after="160" w:line="240" w:lineRule="exact"/>
        <w:ind w:left="425" w:hanging="426"/>
        <w:jc w:val="left"/>
        <w:rPr>
          <w:rFonts w:eastAsia="Times New Roman"/>
          <w:b/>
          <w:szCs w:val="17"/>
          <w:lang w:eastAsia="en-AU"/>
        </w:rPr>
      </w:pPr>
      <w:r w:rsidRPr="005851AF">
        <w:rPr>
          <w:rFonts w:eastAsia="Times New Roman"/>
          <w:b/>
          <w:szCs w:val="17"/>
          <w:lang w:eastAsia="en-AU"/>
        </w:rPr>
        <w:t>Commencement</w:t>
      </w:r>
    </w:p>
    <w:p w14:paraId="05C6FD76" w14:textId="77777777" w:rsidR="005851AF" w:rsidRPr="005851AF" w:rsidRDefault="005851AF" w:rsidP="005851AF">
      <w:pPr>
        <w:keepLines/>
        <w:spacing w:after="160" w:line="240" w:lineRule="exact"/>
        <w:ind w:left="426"/>
        <w:jc w:val="left"/>
        <w:rPr>
          <w:rFonts w:eastAsia="Times New Roman"/>
          <w:szCs w:val="17"/>
          <w:lang w:eastAsia="en-AU"/>
        </w:rPr>
      </w:pPr>
      <w:r w:rsidRPr="005851AF">
        <w:rPr>
          <w:rFonts w:eastAsia="Times New Roman"/>
          <w:szCs w:val="17"/>
          <w:lang w:eastAsia="en-AU"/>
        </w:rPr>
        <w:t>This notice has effect on the day on which it is made.</w:t>
      </w:r>
    </w:p>
    <w:p w14:paraId="3DF64F64" w14:textId="77777777" w:rsidR="005851AF" w:rsidRPr="005851AF" w:rsidRDefault="005851AF" w:rsidP="009224F3">
      <w:pPr>
        <w:keepLines/>
        <w:numPr>
          <w:ilvl w:val="0"/>
          <w:numId w:val="27"/>
        </w:numPr>
        <w:spacing w:after="160" w:line="240" w:lineRule="exact"/>
        <w:ind w:left="426" w:hanging="426"/>
        <w:jc w:val="left"/>
        <w:rPr>
          <w:rFonts w:eastAsia="Times New Roman"/>
          <w:b/>
          <w:szCs w:val="17"/>
          <w:lang w:eastAsia="en-AU"/>
        </w:rPr>
      </w:pPr>
      <w:r w:rsidRPr="005851AF">
        <w:rPr>
          <w:rFonts w:eastAsia="Times New Roman"/>
          <w:b/>
          <w:szCs w:val="17"/>
          <w:lang w:eastAsia="en-AU"/>
        </w:rPr>
        <w:t>Adoption of guidelines for conduct of medical tests of competence to drive</w:t>
      </w:r>
    </w:p>
    <w:p w14:paraId="2D5079A9" w14:textId="77777777" w:rsidR="005851AF" w:rsidRPr="005851AF" w:rsidRDefault="005851AF" w:rsidP="005851AF">
      <w:pPr>
        <w:keepLines/>
        <w:spacing w:after="160" w:line="240" w:lineRule="exact"/>
        <w:ind w:left="426"/>
        <w:rPr>
          <w:rFonts w:eastAsia="Times New Roman"/>
          <w:szCs w:val="17"/>
          <w:lang w:eastAsia="en-AU"/>
        </w:rPr>
      </w:pPr>
      <w:r w:rsidRPr="005851AF">
        <w:rPr>
          <w:rFonts w:eastAsia="Times New Roman"/>
          <w:szCs w:val="17"/>
          <w:lang w:eastAsia="en-AU"/>
        </w:rPr>
        <w:t xml:space="preserve">For the purpose of section 80(2) of the </w:t>
      </w:r>
      <w:r w:rsidRPr="005851AF">
        <w:rPr>
          <w:rFonts w:eastAsia="Times New Roman"/>
          <w:i/>
          <w:szCs w:val="17"/>
          <w:lang w:eastAsia="en-AU"/>
        </w:rPr>
        <w:t>Motor Vehicles Act 1959</w:t>
      </w:r>
      <w:r w:rsidRPr="005851AF">
        <w:rPr>
          <w:rFonts w:eastAsia="Times New Roman"/>
          <w:szCs w:val="17"/>
          <w:lang w:eastAsia="en-AU"/>
        </w:rPr>
        <w:t xml:space="preserve"> (</w:t>
      </w:r>
      <w:r w:rsidRPr="005851AF">
        <w:rPr>
          <w:rFonts w:eastAsia="Times New Roman"/>
          <w:b/>
          <w:szCs w:val="17"/>
          <w:lang w:eastAsia="en-AU"/>
        </w:rPr>
        <w:t>“the Act</w:t>
      </w:r>
      <w:r w:rsidRPr="005851AF">
        <w:rPr>
          <w:rFonts w:eastAsia="Times New Roman"/>
          <w:szCs w:val="17"/>
          <w:lang w:eastAsia="en-AU"/>
        </w:rPr>
        <w:t xml:space="preserve">”) the guidelines and policies contained within the publication entitled </w:t>
      </w:r>
      <w:r w:rsidRPr="005851AF">
        <w:rPr>
          <w:rFonts w:eastAsia="Times New Roman"/>
          <w:i/>
          <w:szCs w:val="17"/>
          <w:lang w:eastAsia="en-AU"/>
        </w:rPr>
        <w:t>Assessing fitness to drive</w:t>
      </w:r>
      <w:r w:rsidRPr="005851AF">
        <w:rPr>
          <w:rFonts w:eastAsia="Times New Roman"/>
          <w:szCs w:val="17"/>
          <w:lang w:eastAsia="en-AU"/>
        </w:rPr>
        <w:t xml:space="preserve"> </w:t>
      </w:r>
      <w:r w:rsidRPr="005851AF">
        <w:rPr>
          <w:rFonts w:eastAsia="Times New Roman"/>
          <w:i/>
          <w:szCs w:val="17"/>
          <w:lang w:eastAsia="en-AU"/>
        </w:rPr>
        <w:t xml:space="preserve">for commercial and private vehicle drivers - 2022 edition </w:t>
      </w:r>
      <w:r w:rsidRPr="005851AF">
        <w:rPr>
          <w:rFonts w:eastAsia="Times New Roman"/>
          <w:szCs w:val="17"/>
          <w:lang w:eastAsia="en-AU"/>
        </w:rPr>
        <w:t xml:space="preserve">published by Austroads as amended from time to time, are adopted, </w:t>
      </w:r>
      <w:r w:rsidRPr="005851AF">
        <w:rPr>
          <w:rFonts w:eastAsia="Times New Roman"/>
          <w:b/>
          <w:szCs w:val="17"/>
          <w:lang w:eastAsia="en-AU"/>
        </w:rPr>
        <w:t xml:space="preserve">except </w:t>
      </w:r>
      <w:r w:rsidRPr="005851AF">
        <w:rPr>
          <w:rFonts w:eastAsia="Times New Roman"/>
          <w:szCs w:val="17"/>
          <w:lang w:eastAsia="en-AU"/>
        </w:rPr>
        <w:t>when the Registrar of Motor Vehicles (“Registrar”) is of the opinion that it is appropriate, considering the nature/or type of driving tasks to be performed or to be performed by the holder of, or applicant for, a licence or learner’s permit, to require the person to meet the Medical Standards for Licensing – Commercial Vehicle Driver Standards (referred to as “Commercial Standards” within this publication) (</w:t>
      </w:r>
      <w:r w:rsidRPr="005851AF">
        <w:rPr>
          <w:rFonts w:eastAsia="Times New Roman"/>
          <w:b/>
          <w:szCs w:val="17"/>
          <w:lang w:eastAsia="en-AU"/>
        </w:rPr>
        <w:t>“Commercial Standards</w:t>
      </w:r>
      <w:r w:rsidRPr="005851AF">
        <w:rPr>
          <w:rFonts w:eastAsia="Times New Roman"/>
          <w:szCs w:val="17"/>
          <w:lang w:eastAsia="en-AU"/>
        </w:rPr>
        <w:t>”). In these circumstances the medical tests required by the Registrar under section 80 of the Act must be conducted in accordance with the Commercial Standards and the results of those medical tests must be applied by the Registrar in accordance with the Commercial Standards, regardless of the class of licence or learner’s permit held or being applied for.</w:t>
      </w:r>
    </w:p>
    <w:p w14:paraId="03580311" w14:textId="77777777" w:rsidR="005851AF" w:rsidRPr="005851AF" w:rsidRDefault="005851AF" w:rsidP="009224F3">
      <w:pPr>
        <w:keepLines/>
        <w:numPr>
          <w:ilvl w:val="0"/>
          <w:numId w:val="27"/>
        </w:numPr>
        <w:spacing w:after="160" w:line="240" w:lineRule="exact"/>
        <w:ind w:left="426" w:hanging="426"/>
        <w:jc w:val="left"/>
        <w:rPr>
          <w:rFonts w:eastAsia="Times New Roman"/>
          <w:b/>
          <w:szCs w:val="17"/>
          <w:lang w:eastAsia="en-AU"/>
        </w:rPr>
      </w:pPr>
      <w:r w:rsidRPr="005851AF">
        <w:rPr>
          <w:rFonts w:eastAsia="Times New Roman"/>
          <w:b/>
          <w:szCs w:val="17"/>
          <w:lang w:eastAsia="en-AU"/>
        </w:rPr>
        <w:t>Revocation of previous notices</w:t>
      </w:r>
    </w:p>
    <w:p w14:paraId="627A5F44" w14:textId="77777777" w:rsidR="005851AF" w:rsidRPr="005851AF" w:rsidRDefault="005851AF" w:rsidP="005851AF">
      <w:pPr>
        <w:keepLines/>
        <w:spacing w:after="160" w:line="240" w:lineRule="exact"/>
        <w:ind w:left="425"/>
        <w:rPr>
          <w:rFonts w:eastAsia="Times New Roman"/>
          <w:szCs w:val="17"/>
          <w:lang w:eastAsia="en-AU"/>
        </w:rPr>
      </w:pPr>
      <w:r w:rsidRPr="005851AF">
        <w:rPr>
          <w:rFonts w:eastAsia="Times New Roman"/>
          <w:szCs w:val="17"/>
          <w:lang w:eastAsia="en-AU"/>
        </w:rPr>
        <w:t>All previous notices pursuant to section 80(2) of the Act publishing or adopting guidelines or policies are hereby revoked.</w:t>
      </w:r>
    </w:p>
    <w:p w14:paraId="0BA5A779" w14:textId="77777777" w:rsidR="005851AF" w:rsidRPr="005851AF" w:rsidRDefault="005851AF" w:rsidP="009224F3">
      <w:pPr>
        <w:keepLines/>
        <w:numPr>
          <w:ilvl w:val="0"/>
          <w:numId w:val="27"/>
        </w:numPr>
        <w:spacing w:after="160" w:line="240" w:lineRule="exact"/>
        <w:ind w:left="426" w:hanging="426"/>
        <w:jc w:val="left"/>
        <w:rPr>
          <w:rFonts w:eastAsia="Times New Roman"/>
          <w:b/>
          <w:szCs w:val="17"/>
          <w:lang w:eastAsia="en-AU"/>
        </w:rPr>
      </w:pPr>
      <w:r w:rsidRPr="005851AF">
        <w:rPr>
          <w:rFonts w:eastAsia="Times New Roman"/>
          <w:b/>
          <w:szCs w:val="17"/>
          <w:lang w:eastAsia="en-AU"/>
        </w:rPr>
        <w:t>Transitional provisions</w:t>
      </w:r>
    </w:p>
    <w:p w14:paraId="6D16726B" w14:textId="77777777" w:rsidR="005851AF" w:rsidRPr="005851AF" w:rsidRDefault="005851AF" w:rsidP="005851AF">
      <w:pPr>
        <w:keepLines/>
        <w:spacing w:after="160" w:line="240" w:lineRule="exact"/>
        <w:ind w:left="426"/>
        <w:rPr>
          <w:rFonts w:eastAsia="Times New Roman"/>
          <w:szCs w:val="17"/>
          <w:lang w:eastAsia="en-AU"/>
        </w:rPr>
      </w:pPr>
      <w:r w:rsidRPr="005851AF">
        <w:rPr>
          <w:rFonts w:eastAsia="Times New Roman"/>
          <w:szCs w:val="17"/>
          <w:lang w:eastAsia="en-AU"/>
        </w:rPr>
        <w:lastRenderedPageBreak/>
        <w:t xml:space="preserve">For the purpose of section 80(2) of the Act, the guidelines and policies contained within the publication entitled </w:t>
      </w:r>
      <w:r w:rsidRPr="005851AF">
        <w:rPr>
          <w:rFonts w:eastAsia="Times New Roman"/>
          <w:i/>
          <w:szCs w:val="17"/>
          <w:lang w:eastAsia="en-AU"/>
        </w:rPr>
        <w:t>Assessing fitness to drive for commercial and private vehicle drivers – 2016 edition</w:t>
      </w:r>
      <w:r w:rsidRPr="005851AF">
        <w:rPr>
          <w:rFonts w:eastAsia="Times New Roman"/>
          <w:szCs w:val="17"/>
          <w:lang w:eastAsia="en-AU"/>
        </w:rPr>
        <w:t xml:space="preserve"> published by Austroads are also adopted for use until 30 September 2022. For the avoidance of any doubt, after this date the only guidelines and policies adopted or published by me for the purpose of section 80(2) of the Act are those referred to in clause 3 of this notice.</w:t>
      </w:r>
    </w:p>
    <w:p w14:paraId="11306C2F" w14:textId="77777777" w:rsidR="005851AF" w:rsidRPr="005851AF" w:rsidRDefault="005851AF" w:rsidP="009224F3">
      <w:pPr>
        <w:keepLines/>
        <w:numPr>
          <w:ilvl w:val="0"/>
          <w:numId w:val="27"/>
        </w:numPr>
        <w:spacing w:after="160" w:line="240" w:lineRule="exact"/>
        <w:ind w:left="425" w:hanging="425"/>
        <w:rPr>
          <w:rFonts w:eastAsia="Times New Roman"/>
          <w:b/>
          <w:szCs w:val="17"/>
          <w:lang w:eastAsia="en-AU"/>
        </w:rPr>
      </w:pPr>
      <w:r w:rsidRPr="005851AF">
        <w:rPr>
          <w:rFonts w:eastAsia="Times New Roman"/>
          <w:b/>
          <w:szCs w:val="17"/>
          <w:lang w:eastAsia="en-AU"/>
        </w:rPr>
        <w:t>Execution</w:t>
      </w:r>
    </w:p>
    <w:p w14:paraId="09B2FD8D" w14:textId="77777777" w:rsidR="005851AF" w:rsidRPr="005851AF" w:rsidRDefault="005851AF" w:rsidP="005851AF">
      <w:pPr>
        <w:spacing w:after="0"/>
        <w:rPr>
          <w:rFonts w:eastAsia="Times New Roman"/>
          <w:szCs w:val="17"/>
          <w:lang w:eastAsia="en-AU"/>
        </w:rPr>
      </w:pPr>
      <w:r w:rsidRPr="005851AF">
        <w:rPr>
          <w:rFonts w:eastAsia="Times New Roman"/>
          <w:szCs w:val="17"/>
          <w:lang w:eastAsia="en-AU"/>
        </w:rPr>
        <w:t>Dated: 23 June 2022</w:t>
      </w:r>
    </w:p>
    <w:p w14:paraId="32B5BFB9" w14:textId="77777777" w:rsidR="005851AF" w:rsidRPr="005851AF" w:rsidRDefault="005851AF" w:rsidP="005851AF">
      <w:pPr>
        <w:spacing w:after="0"/>
        <w:jc w:val="right"/>
        <w:rPr>
          <w:rFonts w:eastAsia="Times New Roman"/>
          <w:smallCaps/>
          <w:szCs w:val="20"/>
          <w:lang w:eastAsia="en-AU"/>
        </w:rPr>
      </w:pPr>
      <w:r w:rsidRPr="005851AF">
        <w:rPr>
          <w:rFonts w:eastAsia="Times New Roman"/>
          <w:smallCaps/>
          <w:szCs w:val="20"/>
          <w:lang w:eastAsia="en-AU"/>
        </w:rPr>
        <w:t>Hon Tom Koutsantonis MP</w:t>
      </w:r>
    </w:p>
    <w:p w14:paraId="67833D92" w14:textId="2FE733CC" w:rsidR="005851AF" w:rsidRDefault="005851AF" w:rsidP="005851AF">
      <w:pPr>
        <w:spacing w:after="0" w:line="240" w:lineRule="auto"/>
        <w:jc w:val="right"/>
        <w:rPr>
          <w:rFonts w:eastAsia="Times New Roman"/>
          <w:szCs w:val="17"/>
          <w:lang w:eastAsia="en-AU"/>
        </w:rPr>
      </w:pPr>
      <w:r w:rsidRPr="005851AF">
        <w:rPr>
          <w:rFonts w:eastAsia="Times New Roman"/>
          <w:szCs w:val="17"/>
          <w:lang w:eastAsia="en-AU"/>
        </w:rPr>
        <w:t>Minister for Infrastructure and Transport</w:t>
      </w:r>
    </w:p>
    <w:p w14:paraId="53BADD12" w14:textId="42BFCBB6" w:rsidR="005851AF" w:rsidRDefault="005851AF" w:rsidP="005851AF">
      <w:pPr>
        <w:pBdr>
          <w:bottom w:val="single" w:sz="4" w:space="1" w:color="auto"/>
        </w:pBdr>
        <w:spacing w:after="0" w:line="52" w:lineRule="exact"/>
        <w:jc w:val="center"/>
        <w:rPr>
          <w:sz w:val="16"/>
          <w:szCs w:val="16"/>
        </w:rPr>
      </w:pPr>
    </w:p>
    <w:p w14:paraId="52F6EC98" w14:textId="65DF5723" w:rsidR="005851AF" w:rsidRDefault="005851AF" w:rsidP="005851AF">
      <w:pPr>
        <w:pBdr>
          <w:top w:val="single" w:sz="4" w:space="1" w:color="auto"/>
        </w:pBdr>
        <w:spacing w:before="34" w:after="0" w:line="14" w:lineRule="exact"/>
        <w:jc w:val="center"/>
        <w:rPr>
          <w:sz w:val="16"/>
          <w:szCs w:val="16"/>
        </w:rPr>
      </w:pPr>
    </w:p>
    <w:p w14:paraId="40551E5F" w14:textId="4ABD74AD" w:rsidR="00672AE4" w:rsidRDefault="00672AE4" w:rsidP="000947CB">
      <w:pPr>
        <w:pStyle w:val="GG-body"/>
        <w:spacing w:after="0"/>
      </w:pPr>
    </w:p>
    <w:p w14:paraId="6BD68B94" w14:textId="77777777" w:rsidR="005851AF" w:rsidRPr="005851AF" w:rsidRDefault="005851AF" w:rsidP="004A610D">
      <w:pPr>
        <w:pStyle w:val="Heading2"/>
      </w:pPr>
      <w:bookmarkStart w:id="84" w:name="_Toc107484662"/>
      <w:r w:rsidRPr="005851AF">
        <w:t>National Gas (South Australia) Act 2008</w:t>
      </w:r>
      <w:bookmarkEnd w:id="84"/>
    </w:p>
    <w:p w14:paraId="20B5A182" w14:textId="77777777" w:rsidR="005851AF" w:rsidRPr="005851AF" w:rsidRDefault="005851AF" w:rsidP="005851AF">
      <w:pPr>
        <w:jc w:val="center"/>
        <w:rPr>
          <w:smallCaps/>
          <w:szCs w:val="17"/>
        </w:rPr>
      </w:pPr>
      <w:r w:rsidRPr="005851AF">
        <w:rPr>
          <w:smallCaps/>
          <w:szCs w:val="17"/>
        </w:rPr>
        <w:t>Notice of Making of National Gas Amendment (Market Transparency) Rule 2022</w:t>
      </w:r>
    </w:p>
    <w:p w14:paraId="7301ABB3" w14:textId="77777777" w:rsidR="005851AF" w:rsidRPr="005851AF" w:rsidRDefault="005851AF" w:rsidP="005851AF">
      <w:pPr>
        <w:jc w:val="center"/>
        <w:rPr>
          <w:i/>
          <w:szCs w:val="17"/>
        </w:rPr>
      </w:pPr>
      <w:r w:rsidRPr="005851AF">
        <w:rPr>
          <w:i/>
          <w:szCs w:val="17"/>
        </w:rPr>
        <w:t>National Gas (South Australia) Law—Section 294FA</w:t>
      </w:r>
    </w:p>
    <w:p w14:paraId="2224EA11" w14:textId="77777777" w:rsidR="005851AF" w:rsidRPr="005851AF" w:rsidRDefault="005851AF" w:rsidP="005851AF">
      <w:pPr>
        <w:rPr>
          <w:rFonts w:eastAsia="Times New Roman"/>
          <w:szCs w:val="17"/>
        </w:rPr>
      </w:pPr>
      <w:r w:rsidRPr="005851AF">
        <w:rPr>
          <w:rFonts w:eastAsia="Times New Roman"/>
          <w:szCs w:val="17"/>
        </w:rPr>
        <w:t xml:space="preserve">I, Tom Koutsantonis, Minister for Energy and Mining for the Crown in right of the State of South Australia, as the Minister administering the </w:t>
      </w:r>
      <w:r w:rsidRPr="005851AF">
        <w:rPr>
          <w:rFonts w:eastAsia="Times New Roman"/>
          <w:i/>
          <w:szCs w:val="17"/>
        </w:rPr>
        <w:t xml:space="preserve">National Gas (South Australia) Act 2008 </w:t>
      </w:r>
      <w:r w:rsidRPr="005851AF">
        <w:rPr>
          <w:rFonts w:eastAsia="Times New Roman"/>
          <w:szCs w:val="17"/>
        </w:rPr>
        <w:t>of South Australia, hereby make the National Gas Amendment (Market Transparency) Rule 2022 under section 294FA(1) of the National Gas (South Australia) Law on the unanimous recommendation of the Ministers of the participating jurisdictions sitting as the Ministerial Council on Energy for the purposes of that section.</w:t>
      </w:r>
    </w:p>
    <w:p w14:paraId="7D344159" w14:textId="77777777" w:rsidR="005851AF" w:rsidRPr="005851AF" w:rsidRDefault="005851AF" w:rsidP="005851AF">
      <w:pPr>
        <w:rPr>
          <w:rFonts w:eastAsia="Times New Roman"/>
          <w:szCs w:val="17"/>
        </w:rPr>
      </w:pPr>
      <w:r w:rsidRPr="005851AF">
        <w:rPr>
          <w:rFonts w:eastAsia="Times New Roman"/>
          <w:szCs w:val="17"/>
        </w:rPr>
        <w:t xml:space="preserve">This Rule has been signed by me for the purposes of identification as the National Gas Amendment (Market Transparency) Rule 2022 and commences operation as set out below and will, from the first commencement date, be publicly available on the Australian Energy Market Commission website: </w:t>
      </w:r>
      <w:hyperlink r:id="rId70" w:history="1">
        <w:r w:rsidRPr="005851AF">
          <w:rPr>
            <w:rFonts w:eastAsia="Times New Roman"/>
            <w:color w:val="0563C1"/>
            <w:szCs w:val="17"/>
            <w:u w:val="single"/>
          </w:rPr>
          <w:t>www.aemc.gov.au</w:t>
        </w:r>
      </w:hyperlink>
    </w:p>
    <w:p w14:paraId="58BBF5DB" w14:textId="77777777" w:rsidR="005851AF" w:rsidRPr="005851AF" w:rsidRDefault="005851AF" w:rsidP="005851AF">
      <w:pPr>
        <w:rPr>
          <w:rFonts w:eastAsia="Times New Roman"/>
          <w:szCs w:val="17"/>
        </w:rPr>
      </w:pPr>
      <w:r w:rsidRPr="005851AF">
        <w:rPr>
          <w:rFonts w:eastAsia="Times New Roman"/>
          <w:szCs w:val="17"/>
        </w:rPr>
        <w:t>Schedule 6 of the Rule commence operation on 30 June 2022 (the commencement date).</w:t>
      </w:r>
    </w:p>
    <w:p w14:paraId="3DD3BC95" w14:textId="77777777" w:rsidR="005851AF" w:rsidRPr="005851AF" w:rsidRDefault="005851AF" w:rsidP="005851AF">
      <w:pPr>
        <w:rPr>
          <w:rFonts w:eastAsia="Times New Roman"/>
          <w:szCs w:val="17"/>
        </w:rPr>
      </w:pPr>
      <w:r w:rsidRPr="005851AF">
        <w:rPr>
          <w:rFonts w:eastAsia="Times New Roman"/>
          <w:szCs w:val="17"/>
        </w:rPr>
        <w:t xml:space="preserve">Schedules 1 and 4 of the Rule commence operation 60 business days after the commencement date. </w:t>
      </w:r>
    </w:p>
    <w:p w14:paraId="7EF67ACA" w14:textId="77777777" w:rsidR="005851AF" w:rsidRPr="005851AF" w:rsidRDefault="005851AF" w:rsidP="005851AF">
      <w:pPr>
        <w:rPr>
          <w:rFonts w:eastAsia="Times New Roman"/>
          <w:szCs w:val="17"/>
        </w:rPr>
      </w:pPr>
      <w:r w:rsidRPr="005851AF">
        <w:rPr>
          <w:rFonts w:eastAsia="Times New Roman"/>
          <w:szCs w:val="17"/>
        </w:rPr>
        <w:t>Schedule 5 of the Rule commences operation 120 business days after the commencement date.</w:t>
      </w:r>
    </w:p>
    <w:p w14:paraId="50D18F58" w14:textId="77777777" w:rsidR="005851AF" w:rsidRPr="005851AF" w:rsidRDefault="005851AF" w:rsidP="005851AF">
      <w:pPr>
        <w:rPr>
          <w:rFonts w:eastAsia="Times New Roman"/>
          <w:szCs w:val="17"/>
        </w:rPr>
      </w:pPr>
      <w:r w:rsidRPr="005851AF">
        <w:rPr>
          <w:rFonts w:eastAsia="Times New Roman"/>
          <w:szCs w:val="17"/>
        </w:rPr>
        <w:t>Schedule 2 of the Rule commences operation 160 business days after the commencement date.</w:t>
      </w:r>
    </w:p>
    <w:p w14:paraId="1274F578" w14:textId="77777777" w:rsidR="005851AF" w:rsidRPr="005851AF" w:rsidRDefault="005851AF" w:rsidP="005851AF">
      <w:pPr>
        <w:rPr>
          <w:rFonts w:eastAsia="Times New Roman"/>
          <w:szCs w:val="17"/>
        </w:rPr>
      </w:pPr>
      <w:r w:rsidRPr="005851AF">
        <w:rPr>
          <w:rFonts w:eastAsia="Times New Roman"/>
          <w:szCs w:val="17"/>
        </w:rPr>
        <w:t>Schedule 3 of the Rule commences operation 200 business days after the commencement date.</w:t>
      </w:r>
    </w:p>
    <w:p w14:paraId="2BF9AF8C" w14:textId="77777777" w:rsidR="005851AF" w:rsidRPr="005851AF" w:rsidRDefault="005851AF" w:rsidP="005851AF">
      <w:pPr>
        <w:rPr>
          <w:rFonts w:eastAsia="Times New Roman"/>
          <w:szCs w:val="17"/>
        </w:rPr>
      </w:pPr>
      <w:r w:rsidRPr="005851AF">
        <w:rPr>
          <w:rFonts w:eastAsia="Times New Roman"/>
          <w:szCs w:val="17"/>
        </w:rPr>
        <w:t>The term ‘business day’ has the same meaning in the National Gas (South Australia) Law.</w:t>
      </w:r>
    </w:p>
    <w:p w14:paraId="24D0551E" w14:textId="77777777" w:rsidR="005851AF" w:rsidRPr="005851AF" w:rsidRDefault="005851AF" w:rsidP="005851AF">
      <w:pPr>
        <w:spacing w:after="0"/>
        <w:rPr>
          <w:rFonts w:eastAsia="Times New Roman"/>
          <w:szCs w:val="17"/>
        </w:rPr>
      </w:pPr>
      <w:r w:rsidRPr="005851AF">
        <w:rPr>
          <w:rFonts w:eastAsia="Times New Roman"/>
          <w:szCs w:val="17"/>
        </w:rPr>
        <w:t>Dated: 23 June 2022</w:t>
      </w:r>
    </w:p>
    <w:p w14:paraId="675E2FC5" w14:textId="77777777" w:rsidR="005851AF" w:rsidRPr="005851AF" w:rsidRDefault="005851AF" w:rsidP="00C71CA7">
      <w:pPr>
        <w:pStyle w:val="GG-SName"/>
      </w:pPr>
      <w:r w:rsidRPr="005851AF">
        <w:t>Hon Tom Koutsantonis MP</w:t>
      </w:r>
    </w:p>
    <w:p w14:paraId="6131DF98" w14:textId="438FEC45" w:rsidR="005851AF" w:rsidRPr="00C71CA7" w:rsidRDefault="005851AF" w:rsidP="00C71CA7">
      <w:pPr>
        <w:pStyle w:val="GG-Signature"/>
      </w:pPr>
      <w:r w:rsidRPr="00C71CA7">
        <w:t>Minister for Energy and Mining</w:t>
      </w:r>
    </w:p>
    <w:p w14:paraId="0367EAA9" w14:textId="44A215D5" w:rsidR="005851AF" w:rsidRDefault="005851AF" w:rsidP="005851AF">
      <w:pPr>
        <w:pBdr>
          <w:bottom w:val="single" w:sz="4" w:space="1" w:color="auto"/>
        </w:pBdr>
        <w:spacing w:after="0" w:line="52" w:lineRule="exact"/>
        <w:jc w:val="center"/>
      </w:pPr>
    </w:p>
    <w:p w14:paraId="192C6E50" w14:textId="5890B60C" w:rsidR="005851AF" w:rsidRDefault="005851AF" w:rsidP="005851AF">
      <w:pPr>
        <w:pBdr>
          <w:top w:val="single" w:sz="4" w:space="1" w:color="auto"/>
        </w:pBdr>
        <w:spacing w:before="34" w:after="0" w:line="14" w:lineRule="exact"/>
        <w:jc w:val="center"/>
      </w:pPr>
    </w:p>
    <w:p w14:paraId="79D1C712" w14:textId="77777777" w:rsidR="005851AF" w:rsidRDefault="005851AF" w:rsidP="000947CB">
      <w:pPr>
        <w:pStyle w:val="GG-body"/>
        <w:spacing w:after="0"/>
      </w:pPr>
    </w:p>
    <w:p w14:paraId="4B19261B" w14:textId="77777777" w:rsidR="00C71CA7" w:rsidRPr="00C71CA7" w:rsidRDefault="00C71CA7" w:rsidP="004A610D">
      <w:pPr>
        <w:pStyle w:val="Heading2"/>
      </w:pPr>
      <w:bookmarkStart w:id="85" w:name="_Toc107484663"/>
      <w:r w:rsidRPr="00C71CA7">
        <w:t>Petroleum and Geothermal Energy Act 2000</w:t>
      </w:r>
      <w:bookmarkEnd w:id="85"/>
    </w:p>
    <w:p w14:paraId="0E4C7726" w14:textId="77777777" w:rsidR="00C71CA7" w:rsidRPr="005B32B2" w:rsidRDefault="00C71CA7" w:rsidP="00C71CA7">
      <w:pPr>
        <w:pStyle w:val="GG-Title3"/>
      </w:pPr>
      <w:r w:rsidRPr="005B32B2">
        <w:t xml:space="preserve">Temporary Cessation </w:t>
      </w:r>
      <w:r>
        <w:t>o</w:t>
      </w:r>
      <w:r w:rsidRPr="005B32B2">
        <w:t>f Suspension</w:t>
      </w:r>
      <w:r>
        <w:t xml:space="preserve"> of </w:t>
      </w:r>
      <w:r w:rsidRPr="005B32B2">
        <w:t>Petroleum Exploration Licence</w:t>
      </w:r>
      <w:r>
        <w:t>—</w:t>
      </w:r>
      <w:r w:rsidRPr="005B32B2">
        <w:t>PEL 95</w:t>
      </w:r>
    </w:p>
    <w:p w14:paraId="71C288BB" w14:textId="77777777" w:rsidR="00C71CA7" w:rsidRPr="00C71CA7" w:rsidRDefault="00C71CA7" w:rsidP="00C71CA7">
      <w:pPr>
        <w:rPr>
          <w:rFonts w:eastAsia="Times New Roman"/>
          <w:szCs w:val="17"/>
        </w:rPr>
      </w:pPr>
      <w:r w:rsidRPr="00C71CA7">
        <w:rPr>
          <w:rFonts w:eastAsia="Times New Roman"/>
          <w:spacing w:val="-2"/>
          <w:szCs w:val="17"/>
        </w:rPr>
        <w:t xml:space="preserve">Pursuant to Section 90 of the </w:t>
      </w:r>
      <w:r w:rsidRPr="00C71CA7">
        <w:rPr>
          <w:rFonts w:eastAsia="Times New Roman"/>
          <w:i/>
          <w:spacing w:val="-2"/>
          <w:szCs w:val="17"/>
        </w:rPr>
        <w:t>Petroleum and Geothermal Energy Act 2000</w:t>
      </w:r>
      <w:r w:rsidRPr="00C71CA7">
        <w:rPr>
          <w:rFonts w:eastAsia="Times New Roman"/>
          <w:spacing w:val="-2"/>
          <w:szCs w:val="17"/>
        </w:rPr>
        <w:t>, notice is hereby given that the suspension of PEL 95 dated 8 October 2021 has been temporarily ceased, for a one (1) day period on 26 June 2022, pursuant to delegated powers dated 29 June 2018.</w:t>
      </w:r>
    </w:p>
    <w:p w14:paraId="4F046D16" w14:textId="77777777" w:rsidR="00C71CA7" w:rsidRPr="00C71CA7" w:rsidRDefault="00C71CA7" w:rsidP="00C71CA7">
      <w:pPr>
        <w:rPr>
          <w:rFonts w:eastAsia="Times New Roman"/>
          <w:szCs w:val="17"/>
        </w:rPr>
      </w:pPr>
      <w:r w:rsidRPr="00C71CA7">
        <w:rPr>
          <w:rFonts w:eastAsia="Times New Roman"/>
          <w:szCs w:val="17"/>
        </w:rPr>
        <w:t>The expiry date of PEL 95 remains as 29 October 2023</w:t>
      </w:r>
    </w:p>
    <w:p w14:paraId="77D9C845" w14:textId="77777777" w:rsidR="00C71CA7" w:rsidRPr="00C71CA7" w:rsidRDefault="00C71CA7" w:rsidP="00C71CA7">
      <w:pPr>
        <w:spacing w:after="0"/>
        <w:rPr>
          <w:rFonts w:eastAsia="Times New Roman"/>
          <w:szCs w:val="17"/>
        </w:rPr>
      </w:pPr>
      <w:r w:rsidRPr="00C71CA7">
        <w:rPr>
          <w:rFonts w:eastAsia="Times New Roman"/>
          <w:szCs w:val="17"/>
        </w:rPr>
        <w:t>Dated: 23 June 2022</w:t>
      </w:r>
    </w:p>
    <w:p w14:paraId="78E4F2C1" w14:textId="77777777" w:rsidR="00C71CA7" w:rsidRPr="00C71CA7" w:rsidRDefault="00C71CA7" w:rsidP="00C71CA7">
      <w:pPr>
        <w:spacing w:after="0"/>
        <w:jc w:val="right"/>
        <w:rPr>
          <w:rFonts w:eastAsia="Times New Roman"/>
          <w:smallCaps/>
          <w:szCs w:val="20"/>
        </w:rPr>
      </w:pPr>
      <w:r w:rsidRPr="00C71CA7">
        <w:rPr>
          <w:rFonts w:eastAsia="Times New Roman"/>
          <w:smallCaps/>
          <w:szCs w:val="20"/>
        </w:rPr>
        <w:t>Nick Panagopoulos</w:t>
      </w:r>
    </w:p>
    <w:p w14:paraId="0241C157" w14:textId="77777777" w:rsidR="00C71CA7" w:rsidRPr="00C71CA7" w:rsidRDefault="00C71CA7" w:rsidP="00C71CA7">
      <w:pPr>
        <w:pStyle w:val="GG-Signature"/>
        <w:spacing w:line="170" w:lineRule="exact"/>
      </w:pPr>
      <w:r w:rsidRPr="00C71CA7">
        <w:t>A/Executive Director</w:t>
      </w:r>
    </w:p>
    <w:p w14:paraId="2FA2D763" w14:textId="77777777" w:rsidR="00C71CA7" w:rsidRPr="00C71CA7" w:rsidRDefault="00C71CA7" w:rsidP="00C71CA7">
      <w:pPr>
        <w:pStyle w:val="GG-Signature"/>
        <w:spacing w:line="170" w:lineRule="exact"/>
      </w:pPr>
      <w:r w:rsidRPr="00C71CA7">
        <w:t>Energy Resources Division</w:t>
      </w:r>
    </w:p>
    <w:p w14:paraId="152DADF6" w14:textId="77777777" w:rsidR="00C71CA7" w:rsidRPr="00C71CA7" w:rsidRDefault="00C71CA7" w:rsidP="00C71CA7">
      <w:pPr>
        <w:pStyle w:val="GG-Signature"/>
        <w:spacing w:line="170" w:lineRule="exact"/>
      </w:pPr>
      <w:r w:rsidRPr="00C71CA7">
        <w:t>Department for Energy and Mining</w:t>
      </w:r>
    </w:p>
    <w:p w14:paraId="12DD10F7" w14:textId="47879E82" w:rsidR="00C71CA7" w:rsidRDefault="00C71CA7" w:rsidP="00C71CA7">
      <w:pPr>
        <w:pStyle w:val="GG-Signature"/>
        <w:spacing w:line="170" w:lineRule="exact"/>
      </w:pPr>
      <w:r w:rsidRPr="00C71CA7">
        <w:t>Delegate of the Minister for Energy and Mining</w:t>
      </w:r>
    </w:p>
    <w:p w14:paraId="38D8B96B" w14:textId="6D4E0FB1" w:rsidR="00C71CA7" w:rsidRDefault="00C71CA7" w:rsidP="00C71CA7">
      <w:pPr>
        <w:pStyle w:val="GG-Signature"/>
        <w:pBdr>
          <w:top w:val="single" w:sz="4" w:space="1" w:color="auto"/>
        </w:pBdr>
        <w:spacing w:before="100" w:line="14" w:lineRule="exact"/>
        <w:jc w:val="center"/>
      </w:pPr>
    </w:p>
    <w:p w14:paraId="10CF1418" w14:textId="4FF71964" w:rsidR="000947CB" w:rsidRDefault="000947CB" w:rsidP="000947CB">
      <w:pPr>
        <w:pStyle w:val="GG-body"/>
        <w:spacing w:after="0"/>
      </w:pPr>
    </w:p>
    <w:p w14:paraId="3DB456D4" w14:textId="77777777" w:rsidR="00C71CA7" w:rsidRPr="005B32B2" w:rsidRDefault="00C71CA7" w:rsidP="00C71CA7">
      <w:pPr>
        <w:pStyle w:val="GG-Title1"/>
      </w:pPr>
      <w:r w:rsidRPr="005B32B2">
        <w:t>Petroleum and Geothermal Energy Act 2000</w:t>
      </w:r>
    </w:p>
    <w:p w14:paraId="4A73E0D3" w14:textId="77777777" w:rsidR="00C71CA7" w:rsidRPr="005B32B2" w:rsidRDefault="00C71CA7" w:rsidP="00C71CA7">
      <w:pPr>
        <w:pStyle w:val="GG-Title3"/>
      </w:pPr>
      <w:r w:rsidRPr="005B32B2">
        <w:t xml:space="preserve">Temporary Cessation </w:t>
      </w:r>
      <w:r>
        <w:t>o</w:t>
      </w:r>
      <w:r w:rsidRPr="005B32B2">
        <w:t>f Suspension</w:t>
      </w:r>
      <w:r>
        <w:t xml:space="preserve"> of </w:t>
      </w:r>
      <w:r w:rsidRPr="005B32B2">
        <w:t>Petroleum Exploration Licence</w:t>
      </w:r>
      <w:r>
        <w:t>—</w:t>
      </w:r>
      <w:r w:rsidRPr="005B32B2">
        <w:t>PEL 95</w:t>
      </w:r>
    </w:p>
    <w:p w14:paraId="5A84E860" w14:textId="77777777" w:rsidR="00C71CA7" w:rsidRPr="005B32B2" w:rsidRDefault="00C71CA7" w:rsidP="00C71CA7">
      <w:pPr>
        <w:pStyle w:val="GG-body"/>
      </w:pPr>
      <w:r w:rsidRPr="005B32B2">
        <w:t xml:space="preserve">Pursuant to Section 90 of the </w:t>
      </w:r>
      <w:r w:rsidRPr="002D2880">
        <w:rPr>
          <w:i/>
          <w:iCs/>
        </w:rPr>
        <w:t>Petroleum and Geothermal Energy Act 2000</w:t>
      </w:r>
      <w:r w:rsidRPr="005B32B2">
        <w:t>, notice is hereby given that the suspension of PEL</w:t>
      </w:r>
      <w:r>
        <w:t> </w:t>
      </w:r>
      <w:r w:rsidRPr="005B32B2">
        <w:t>95 dated 8</w:t>
      </w:r>
      <w:r>
        <w:t> </w:t>
      </w:r>
      <w:r w:rsidRPr="005B32B2">
        <w:t>October 2021 has been temporarily ceased, for a one (1) day period on 28 June 2022, pursuant to delegated powers dated 29 June 2018.</w:t>
      </w:r>
    </w:p>
    <w:p w14:paraId="37D39007" w14:textId="77777777" w:rsidR="00C71CA7" w:rsidRPr="005B32B2" w:rsidRDefault="00C71CA7" w:rsidP="00C71CA7">
      <w:pPr>
        <w:pStyle w:val="GG-body"/>
      </w:pPr>
      <w:r w:rsidRPr="005B32B2">
        <w:t>The expiry date of PEL 95 remains as 29 October 2023.</w:t>
      </w:r>
    </w:p>
    <w:p w14:paraId="4A493EA0" w14:textId="77777777" w:rsidR="00C71CA7" w:rsidRPr="005B32B2" w:rsidRDefault="00C71CA7" w:rsidP="00C71CA7">
      <w:pPr>
        <w:pStyle w:val="GG-SDated"/>
      </w:pPr>
      <w:r w:rsidRPr="005B32B2">
        <w:t>Dated:</w:t>
      </w:r>
      <w:r>
        <w:t xml:space="preserve"> </w:t>
      </w:r>
      <w:r w:rsidRPr="005B32B2">
        <w:t>27 June 2022</w:t>
      </w:r>
    </w:p>
    <w:p w14:paraId="76F4510B" w14:textId="77777777" w:rsidR="00C71CA7" w:rsidRPr="005B32B2" w:rsidRDefault="00C71CA7" w:rsidP="00C71CA7">
      <w:pPr>
        <w:pStyle w:val="GG-SName"/>
      </w:pPr>
      <w:r w:rsidRPr="005B32B2">
        <w:t>Nick Panagopoulos</w:t>
      </w:r>
    </w:p>
    <w:p w14:paraId="15D619CC" w14:textId="77777777" w:rsidR="00C71CA7" w:rsidRPr="00C71CA7" w:rsidRDefault="00C71CA7" w:rsidP="00C71CA7">
      <w:pPr>
        <w:pStyle w:val="GG-Signature"/>
        <w:spacing w:line="170" w:lineRule="exact"/>
      </w:pPr>
      <w:r w:rsidRPr="00C71CA7">
        <w:t>A/Executive Director</w:t>
      </w:r>
    </w:p>
    <w:p w14:paraId="51A851E5" w14:textId="77777777" w:rsidR="00C71CA7" w:rsidRPr="00C71CA7" w:rsidRDefault="00C71CA7" w:rsidP="00C71CA7">
      <w:pPr>
        <w:pStyle w:val="GG-Signature"/>
        <w:spacing w:line="170" w:lineRule="exact"/>
      </w:pPr>
      <w:r w:rsidRPr="00C71CA7">
        <w:t>Energy Resources Division</w:t>
      </w:r>
    </w:p>
    <w:p w14:paraId="415A8D2B" w14:textId="77777777" w:rsidR="00C71CA7" w:rsidRPr="00C71CA7" w:rsidRDefault="00C71CA7" w:rsidP="00C71CA7">
      <w:pPr>
        <w:pStyle w:val="GG-Signature"/>
        <w:spacing w:line="170" w:lineRule="exact"/>
      </w:pPr>
      <w:r w:rsidRPr="00C71CA7">
        <w:t>Department for Energy and Mining</w:t>
      </w:r>
    </w:p>
    <w:p w14:paraId="3417065B" w14:textId="231E9687" w:rsidR="00C71CA7" w:rsidRPr="00C71CA7" w:rsidRDefault="00C71CA7" w:rsidP="00C71CA7">
      <w:pPr>
        <w:pStyle w:val="GG-Signature"/>
      </w:pPr>
      <w:r w:rsidRPr="00C71CA7">
        <w:t>Delegate of the Minister for Energy and Mining</w:t>
      </w:r>
    </w:p>
    <w:p w14:paraId="678182EC" w14:textId="6E887551" w:rsidR="00C71CA7" w:rsidRDefault="00C71CA7" w:rsidP="00C71CA7">
      <w:pPr>
        <w:pStyle w:val="GG-Signature"/>
        <w:pBdr>
          <w:bottom w:val="single" w:sz="4" w:space="1" w:color="auto"/>
        </w:pBdr>
        <w:spacing w:line="52" w:lineRule="exact"/>
        <w:jc w:val="center"/>
      </w:pPr>
    </w:p>
    <w:p w14:paraId="04099F9D" w14:textId="003CEED4" w:rsidR="00C71CA7" w:rsidRDefault="00C71CA7" w:rsidP="00C71CA7">
      <w:pPr>
        <w:pStyle w:val="GG-Signature"/>
        <w:pBdr>
          <w:top w:val="single" w:sz="4" w:space="1" w:color="auto"/>
        </w:pBdr>
        <w:spacing w:before="34" w:line="14" w:lineRule="exact"/>
        <w:jc w:val="center"/>
      </w:pPr>
    </w:p>
    <w:p w14:paraId="55960398" w14:textId="75243534" w:rsidR="003A72C5" w:rsidRDefault="003A72C5">
      <w:pPr>
        <w:spacing w:after="0" w:line="240" w:lineRule="auto"/>
        <w:jc w:val="left"/>
        <w:rPr>
          <w:rFonts w:eastAsia="Times New Roman"/>
          <w:szCs w:val="17"/>
        </w:rPr>
      </w:pPr>
      <w:r>
        <w:br w:type="page"/>
      </w:r>
    </w:p>
    <w:p w14:paraId="5BA769F4" w14:textId="77777777" w:rsidR="003A72C5" w:rsidRPr="003A72C5" w:rsidRDefault="003A72C5" w:rsidP="004A610D">
      <w:pPr>
        <w:pStyle w:val="Heading2"/>
        <w:rPr>
          <w:sz w:val="28"/>
          <w:szCs w:val="28"/>
        </w:rPr>
      </w:pPr>
      <w:bookmarkStart w:id="86" w:name="_Toc107484664"/>
      <w:r w:rsidRPr="003A72C5">
        <w:lastRenderedPageBreak/>
        <w:t>Public Sector Act 2009</w:t>
      </w:r>
      <w:bookmarkEnd w:id="86"/>
    </w:p>
    <w:p w14:paraId="40989F84" w14:textId="77777777" w:rsidR="003A72C5" w:rsidRPr="003A72C5" w:rsidRDefault="003A72C5" w:rsidP="003A72C5">
      <w:pPr>
        <w:spacing w:after="160" w:line="240" w:lineRule="auto"/>
        <w:jc w:val="left"/>
        <w:rPr>
          <w:sz w:val="28"/>
          <w:szCs w:val="28"/>
        </w:rPr>
      </w:pPr>
      <w:r w:rsidRPr="003A72C5">
        <w:rPr>
          <w:sz w:val="28"/>
          <w:szCs w:val="28"/>
        </w:rPr>
        <w:t xml:space="preserve">South Australia </w:t>
      </w:r>
    </w:p>
    <w:p w14:paraId="3A2C57AE" w14:textId="77777777" w:rsidR="003A72C5" w:rsidRPr="003A72C5" w:rsidRDefault="003A72C5" w:rsidP="003A72C5">
      <w:pPr>
        <w:spacing w:after="160" w:line="240" w:lineRule="auto"/>
        <w:jc w:val="left"/>
        <w:rPr>
          <w:b/>
          <w:bCs/>
          <w:sz w:val="34"/>
          <w:szCs w:val="34"/>
        </w:rPr>
      </w:pPr>
      <w:r w:rsidRPr="003A72C5">
        <w:rPr>
          <w:b/>
          <w:bCs/>
          <w:sz w:val="34"/>
          <w:szCs w:val="34"/>
        </w:rPr>
        <w:t xml:space="preserve">Public Sector (Reorganisation of Public Sector Operations) Notice 2022 </w:t>
      </w:r>
    </w:p>
    <w:p w14:paraId="522C880D" w14:textId="77777777" w:rsidR="003A72C5" w:rsidRPr="003A72C5" w:rsidRDefault="003A72C5" w:rsidP="003A72C5">
      <w:pPr>
        <w:spacing w:after="160" w:line="240" w:lineRule="auto"/>
        <w:jc w:val="left"/>
        <w:rPr>
          <w:i/>
          <w:iCs/>
          <w:sz w:val="23"/>
          <w:szCs w:val="23"/>
        </w:rPr>
      </w:pPr>
      <w:r w:rsidRPr="003A72C5">
        <w:rPr>
          <w:sz w:val="23"/>
          <w:szCs w:val="23"/>
        </w:rPr>
        <w:t xml:space="preserve">under section 9(1) of the </w:t>
      </w:r>
      <w:r w:rsidRPr="003A72C5">
        <w:rPr>
          <w:i/>
          <w:iCs/>
          <w:sz w:val="23"/>
          <w:szCs w:val="23"/>
        </w:rPr>
        <w:t xml:space="preserve">Public Sector Act 2009 </w:t>
      </w:r>
    </w:p>
    <w:p w14:paraId="116C2C66" w14:textId="77777777" w:rsidR="003A72C5" w:rsidRPr="003A72C5" w:rsidRDefault="003A72C5" w:rsidP="003A72C5">
      <w:pPr>
        <w:spacing w:after="160" w:line="240" w:lineRule="auto"/>
        <w:jc w:val="left"/>
        <w:rPr>
          <w:b/>
          <w:bCs/>
          <w:sz w:val="25"/>
          <w:szCs w:val="25"/>
        </w:rPr>
      </w:pPr>
      <w:r w:rsidRPr="003A72C5">
        <w:rPr>
          <w:b/>
          <w:bCs/>
          <w:sz w:val="25"/>
          <w:szCs w:val="25"/>
        </w:rPr>
        <w:t>1 - Short title</w:t>
      </w:r>
    </w:p>
    <w:p w14:paraId="7DEFF814" w14:textId="77777777" w:rsidR="003A72C5" w:rsidRPr="003A72C5" w:rsidRDefault="003A72C5" w:rsidP="003A72C5">
      <w:pPr>
        <w:spacing w:after="160" w:line="240" w:lineRule="auto"/>
        <w:ind w:left="350"/>
        <w:jc w:val="left"/>
        <w:rPr>
          <w:sz w:val="23"/>
          <w:szCs w:val="23"/>
        </w:rPr>
      </w:pPr>
      <w:r w:rsidRPr="003A72C5">
        <w:rPr>
          <w:sz w:val="23"/>
          <w:szCs w:val="23"/>
        </w:rPr>
        <w:t>This notice may be cited as the Public Sector (Reorganisation of Public Sector Operations) Notice 2022.</w:t>
      </w:r>
    </w:p>
    <w:p w14:paraId="7A0D0BDA" w14:textId="77777777" w:rsidR="003A72C5" w:rsidRPr="003A72C5" w:rsidRDefault="003A72C5" w:rsidP="003A72C5">
      <w:pPr>
        <w:spacing w:after="160" w:line="240" w:lineRule="auto"/>
        <w:jc w:val="left"/>
        <w:rPr>
          <w:b/>
          <w:bCs/>
          <w:sz w:val="25"/>
          <w:szCs w:val="25"/>
        </w:rPr>
      </w:pPr>
      <w:r w:rsidRPr="003A72C5">
        <w:rPr>
          <w:b/>
          <w:bCs/>
          <w:sz w:val="25"/>
          <w:szCs w:val="25"/>
        </w:rPr>
        <w:t>2 - Commencement</w:t>
      </w:r>
    </w:p>
    <w:p w14:paraId="618C9C4F" w14:textId="77777777" w:rsidR="003A72C5" w:rsidRPr="003A72C5" w:rsidRDefault="003A72C5" w:rsidP="003A72C5">
      <w:pPr>
        <w:spacing w:after="160" w:line="240" w:lineRule="auto"/>
        <w:ind w:left="350"/>
        <w:jc w:val="left"/>
        <w:rPr>
          <w:sz w:val="23"/>
          <w:szCs w:val="23"/>
        </w:rPr>
      </w:pPr>
      <w:r w:rsidRPr="003A72C5">
        <w:rPr>
          <w:sz w:val="23"/>
          <w:szCs w:val="23"/>
        </w:rPr>
        <w:t>This notice will come into operation on 1 July 2022.</w:t>
      </w:r>
    </w:p>
    <w:p w14:paraId="6A55751D" w14:textId="77777777" w:rsidR="003A72C5" w:rsidRPr="003A72C5" w:rsidRDefault="003A72C5" w:rsidP="003A72C5">
      <w:pPr>
        <w:spacing w:after="160" w:line="240" w:lineRule="auto"/>
        <w:jc w:val="left"/>
        <w:rPr>
          <w:b/>
          <w:bCs/>
          <w:sz w:val="25"/>
          <w:szCs w:val="25"/>
        </w:rPr>
      </w:pPr>
      <w:r w:rsidRPr="003A72C5">
        <w:rPr>
          <w:b/>
          <w:bCs/>
          <w:sz w:val="25"/>
          <w:szCs w:val="25"/>
        </w:rPr>
        <w:t>3 - Transfer of employees</w:t>
      </w:r>
    </w:p>
    <w:p w14:paraId="6B7AC162" w14:textId="77777777" w:rsidR="003A72C5" w:rsidRPr="003A72C5" w:rsidRDefault="003A72C5" w:rsidP="009224F3">
      <w:pPr>
        <w:numPr>
          <w:ilvl w:val="0"/>
          <w:numId w:val="28"/>
        </w:numPr>
        <w:spacing w:after="160" w:line="240" w:lineRule="auto"/>
        <w:contextualSpacing/>
        <w:jc w:val="left"/>
        <w:rPr>
          <w:sz w:val="23"/>
          <w:szCs w:val="23"/>
        </w:rPr>
      </w:pPr>
      <w:r w:rsidRPr="003A72C5">
        <w:rPr>
          <w:sz w:val="23"/>
          <w:szCs w:val="23"/>
        </w:rPr>
        <w:t xml:space="preserve">The employees listed in column 1 of the table below are transferred to employment in the public sector agency listed in column 2 opposite the reference to the employee on the same basis of engagement as applied before the transfer. </w:t>
      </w:r>
    </w:p>
    <w:p w14:paraId="5F59C35C" w14:textId="77777777" w:rsidR="003A72C5" w:rsidRPr="003A72C5" w:rsidRDefault="003A72C5" w:rsidP="003A72C5">
      <w:pPr>
        <w:spacing w:after="160" w:line="240" w:lineRule="auto"/>
        <w:ind w:left="720"/>
        <w:contextualSpacing/>
        <w:jc w:val="left"/>
        <w:rPr>
          <w:sz w:val="23"/>
          <w:szCs w:val="23"/>
        </w:rPr>
      </w:pPr>
    </w:p>
    <w:p w14:paraId="11A89CE2" w14:textId="77777777" w:rsidR="003A72C5" w:rsidRPr="003A72C5" w:rsidRDefault="003A72C5" w:rsidP="009224F3">
      <w:pPr>
        <w:numPr>
          <w:ilvl w:val="0"/>
          <w:numId w:val="28"/>
        </w:numPr>
        <w:spacing w:after="160" w:line="240" w:lineRule="auto"/>
        <w:contextualSpacing/>
        <w:jc w:val="left"/>
        <w:rPr>
          <w:sz w:val="23"/>
          <w:szCs w:val="23"/>
        </w:rPr>
      </w:pPr>
      <w:r w:rsidRPr="003A72C5">
        <w:rPr>
          <w:sz w:val="23"/>
          <w:szCs w:val="23"/>
        </w:rPr>
        <w:t>A reference to a public sector division or a business unit in column 1 includes any employees of that division or business unit who are:</w:t>
      </w:r>
    </w:p>
    <w:p w14:paraId="0C973244" w14:textId="77777777" w:rsidR="003A72C5" w:rsidRPr="003A72C5" w:rsidRDefault="003A72C5" w:rsidP="009224F3">
      <w:pPr>
        <w:numPr>
          <w:ilvl w:val="1"/>
          <w:numId w:val="28"/>
        </w:numPr>
        <w:spacing w:after="160" w:line="240" w:lineRule="auto"/>
        <w:ind w:left="1434" w:hanging="357"/>
        <w:contextualSpacing/>
        <w:jc w:val="left"/>
        <w:rPr>
          <w:sz w:val="23"/>
          <w:szCs w:val="23"/>
        </w:rPr>
      </w:pPr>
      <w:r w:rsidRPr="003A72C5">
        <w:rPr>
          <w:sz w:val="23"/>
          <w:szCs w:val="23"/>
        </w:rPr>
        <w:t>Currently working on a term basis in another public sector agency and who have a right of return to duties pursuant to regulation 6 of the Public Sector Regulations 2010</w:t>
      </w:r>
    </w:p>
    <w:p w14:paraId="1F701BF8" w14:textId="77777777" w:rsidR="003A72C5" w:rsidRPr="003A72C5" w:rsidRDefault="003A72C5" w:rsidP="009224F3">
      <w:pPr>
        <w:numPr>
          <w:ilvl w:val="1"/>
          <w:numId w:val="28"/>
        </w:numPr>
        <w:spacing w:after="160" w:line="240" w:lineRule="auto"/>
        <w:ind w:left="1434" w:hanging="357"/>
        <w:jc w:val="left"/>
        <w:rPr>
          <w:sz w:val="23"/>
          <w:szCs w:val="23"/>
        </w:rPr>
      </w:pPr>
      <w:r w:rsidRPr="003A72C5">
        <w:rPr>
          <w:sz w:val="23"/>
          <w:szCs w:val="23"/>
        </w:rPr>
        <w:t xml:space="preserve">Absent from their substantive duties on any form of paid or unpaid leave and who have a right of return at the conclusion of such leave to return to their duties. </w:t>
      </w:r>
    </w:p>
    <w:tbl>
      <w:tblPr>
        <w:tblStyle w:val="TableGrid152"/>
        <w:tblW w:w="0" w:type="auto"/>
        <w:tblInd w:w="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3497"/>
      </w:tblGrid>
      <w:tr w:rsidR="003A72C5" w:rsidRPr="003A72C5" w14:paraId="353517CF" w14:textId="77777777" w:rsidTr="00D13878">
        <w:tc>
          <w:tcPr>
            <w:tcW w:w="5179" w:type="dxa"/>
            <w:tcBorders>
              <w:bottom w:val="single" w:sz="4" w:space="0" w:color="auto"/>
            </w:tcBorders>
          </w:tcPr>
          <w:p w14:paraId="2AEDB497" w14:textId="77777777" w:rsidR="003A72C5" w:rsidRPr="003A72C5" w:rsidRDefault="003A72C5" w:rsidP="003A72C5">
            <w:pPr>
              <w:spacing w:after="120" w:line="240" w:lineRule="auto"/>
              <w:jc w:val="left"/>
              <w:rPr>
                <w:b/>
                <w:bCs/>
                <w:sz w:val="23"/>
                <w:szCs w:val="23"/>
              </w:rPr>
            </w:pPr>
            <w:r w:rsidRPr="003A72C5">
              <w:rPr>
                <w:b/>
                <w:bCs/>
                <w:sz w:val="23"/>
                <w:szCs w:val="23"/>
              </w:rPr>
              <w:t>Employee</w:t>
            </w:r>
          </w:p>
        </w:tc>
        <w:tc>
          <w:tcPr>
            <w:tcW w:w="3497" w:type="dxa"/>
            <w:tcBorders>
              <w:bottom w:val="single" w:sz="4" w:space="0" w:color="auto"/>
            </w:tcBorders>
          </w:tcPr>
          <w:p w14:paraId="7C35C0DF" w14:textId="77777777" w:rsidR="003A72C5" w:rsidRPr="003A72C5" w:rsidRDefault="003A72C5" w:rsidP="003A72C5">
            <w:pPr>
              <w:spacing w:after="120" w:line="240" w:lineRule="auto"/>
              <w:ind w:left="284"/>
              <w:jc w:val="left"/>
              <w:rPr>
                <w:b/>
                <w:bCs/>
                <w:sz w:val="23"/>
                <w:szCs w:val="23"/>
              </w:rPr>
            </w:pPr>
            <w:r w:rsidRPr="003A72C5">
              <w:rPr>
                <w:b/>
                <w:bCs/>
                <w:sz w:val="23"/>
                <w:szCs w:val="23"/>
              </w:rPr>
              <w:t>Public sector agency</w:t>
            </w:r>
          </w:p>
        </w:tc>
      </w:tr>
      <w:tr w:rsidR="003A72C5" w:rsidRPr="003A72C5" w14:paraId="4619E728" w14:textId="77777777" w:rsidTr="00D13878">
        <w:tc>
          <w:tcPr>
            <w:tcW w:w="5179" w:type="dxa"/>
            <w:tcBorders>
              <w:top w:val="single" w:sz="4" w:space="0" w:color="auto"/>
            </w:tcBorders>
          </w:tcPr>
          <w:p w14:paraId="50DF3026" w14:textId="77777777" w:rsidR="003A72C5" w:rsidRPr="003A72C5" w:rsidRDefault="003A72C5" w:rsidP="003A72C5">
            <w:pPr>
              <w:spacing w:after="120" w:line="240" w:lineRule="auto"/>
              <w:jc w:val="left"/>
              <w:rPr>
                <w:sz w:val="23"/>
                <w:szCs w:val="23"/>
              </w:rPr>
            </w:pPr>
            <w:r w:rsidRPr="003A72C5">
              <w:rPr>
                <w:sz w:val="23"/>
                <w:szCs w:val="23"/>
              </w:rPr>
              <w:t>All employees in the business unit known as the Pastoral Unit within the Department of Primary Industries and Regions immediately before 1 July 2022</w:t>
            </w:r>
          </w:p>
        </w:tc>
        <w:tc>
          <w:tcPr>
            <w:tcW w:w="3497" w:type="dxa"/>
            <w:tcBorders>
              <w:top w:val="single" w:sz="4" w:space="0" w:color="auto"/>
            </w:tcBorders>
          </w:tcPr>
          <w:p w14:paraId="1D46F461" w14:textId="77777777" w:rsidR="003A72C5" w:rsidRPr="003A72C5" w:rsidRDefault="003A72C5" w:rsidP="003A72C5">
            <w:pPr>
              <w:spacing w:after="120" w:line="240" w:lineRule="auto"/>
              <w:ind w:left="284"/>
              <w:jc w:val="left"/>
              <w:rPr>
                <w:sz w:val="23"/>
                <w:szCs w:val="23"/>
              </w:rPr>
            </w:pPr>
            <w:r w:rsidRPr="003A72C5">
              <w:rPr>
                <w:sz w:val="23"/>
                <w:szCs w:val="23"/>
              </w:rPr>
              <w:t>Department for Environment and Water</w:t>
            </w:r>
          </w:p>
        </w:tc>
      </w:tr>
      <w:tr w:rsidR="003A72C5" w:rsidRPr="003A72C5" w14:paraId="52B588B0" w14:textId="77777777" w:rsidTr="00D13878">
        <w:tc>
          <w:tcPr>
            <w:tcW w:w="5179" w:type="dxa"/>
          </w:tcPr>
          <w:p w14:paraId="6AC5D307" w14:textId="77777777" w:rsidR="003A72C5" w:rsidRPr="003A72C5" w:rsidRDefault="003A72C5" w:rsidP="003A72C5">
            <w:pPr>
              <w:spacing w:after="120" w:line="240" w:lineRule="auto"/>
              <w:jc w:val="left"/>
              <w:rPr>
                <w:sz w:val="23"/>
                <w:szCs w:val="23"/>
              </w:rPr>
            </w:pPr>
            <w:r w:rsidRPr="003A72C5">
              <w:rPr>
                <w:sz w:val="23"/>
                <w:szCs w:val="23"/>
              </w:rPr>
              <w:t>All employees of the division known as Aboriginal Affairs within the Department of the Premier and Cabinet immediately before 1 July 2022</w:t>
            </w:r>
          </w:p>
        </w:tc>
        <w:tc>
          <w:tcPr>
            <w:tcW w:w="3497" w:type="dxa"/>
          </w:tcPr>
          <w:p w14:paraId="423DAA28" w14:textId="77777777" w:rsidR="003A72C5" w:rsidRPr="003A72C5" w:rsidRDefault="003A72C5" w:rsidP="003A72C5">
            <w:pPr>
              <w:spacing w:after="120" w:line="240" w:lineRule="auto"/>
              <w:ind w:left="284"/>
              <w:jc w:val="left"/>
              <w:rPr>
                <w:sz w:val="23"/>
                <w:szCs w:val="23"/>
              </w:rPr>
            </w:pPr>
            <w:r w:rsidRPr="003A72C5">
              <w:rPr>
                <w:sz w:val="23"/>
                <w:szCs w:val="23"/>
              </w:rPr>
              <w:t xml:space="preserve">Attorney-General’s Department </w:t>
            </w:r>
          </w:p>
        </w:tc>
      </w:tr>
      <w:tr w:rsidR="003A72C5" w:rsidRPr="003A72C5" w14:paraId="7A468799" w14:textId="77777777" w:rsidTr="00D13878">
        <w:tc>
          <w:tcPr>
            <w:tcW w:w="5179" w:type="dxa"/>
          </w:tcPr>
          <w:p w14:paraId="19499EB5" w14:textId="77777777" w:rsidR="003A72C5" w:rsidRPr="003A72C5" w:rsidRDefault="003A72C5" w:rsidP="003A72C5">
            <w:pPr>
              <w:spacing w:after="120" w:line="240" w:lineRule="auto"/>
              <w:jc w:val="left"/>
              <w:rPr>
                <w:sz w:val="23"/>
                <w:szCs w:val="23"/>
              </w:rPr>
            </w:pPr>
            <w:r w:rsidRPr="003A72C5">
              <w:rPr>
                <w:sz w:val="23"/>
                <w:szCs w:val="23"/>
              </w:rPr>
              <w:t>All employees of the division known as Industrial Relations within the Department of Treasury and Finance immediately before 1 July 2022</w:t>
            </w:r>
          </w:p>
        </w:tc>
        <w:tc>
          <w:tcPr>
            <w:tcW w:w="3497" w:type="dxa"/>
          </w:tcPr>
          <w:p w14:paraId="385A4645" w14:textId="77777777" w:rsidR="003A72C5" w:rsidRPr="003A72C5" w:rsidRDefault="003A72C5" w:rsidP="003A72C5">
            <w:pPr>
              <w:spacing w:after="120" w:line="240" w:lineRule="auto"/>
              <w:ind w:left="284"/>
              <w:jc w:val="left"/>
              <w:rPr>
                <w:sz w:val="23"/>
                <w:szCs w:val="23"/>
              </w:rPr>
            </w:pPr>
            <w:r w:rsidRPr="003A72C5">
              <w:rPr>
                <w:sz w:val="23"/>
                <w:szCs w:val="23"/>
              </w:rPr>
              <w:t>Attorney-General’s Department</w:t>
            </w:r>
          </w:p>
        </w:tc>
      </w:tr>
      <w:tr w:rsidR="003A72C5" w:rsidRPr="003A72C5" w14:paraId="3D390704" w14:textId="77777777" w:rsidTr="00D13878">
        <w:tc>
          <w:tcPr>
            <w:tcW w:w="5179" w:type="dxa"/>
          </w:tcPr>
          <w:p w14:paraId="7ECD042C" w14:textId="77777777" w:rsidR="003A72C5" w:rsidRPr="003A72C5" w:rsidRDefault="003A72C5" w:rsidP="003A72C5">
            <w:pPr>
              <w:spacing w:after="120" w:line="240" w:lineRule="auto"/>
              <w:jc w:val="left"/>
              <w:rPr>
                <w:sz w:val="23"/>
                <w:szCs w:val="23"/>
              </w:rPr>
            </w:pPr>
            <w:r w:rsidRPr="003A72C5">
              <w:rPr>
                <w:sz w:val="23"/>
                <w:szCs w:val="23"/>
              </w:rPr>
              <w:t xml:space="preserve">All employees of the division known as SafeWork SA within the Department of Treasury and Finance immediately before 1 July 2022 </w:t>
            </w:r>
          </w:p>
        </w:tc>
        <w:tc>
          <w:tcPr>
            <w:tcW w:w="3497" w:type="dxa"/>
          </w:tcPr>
          <w:p w14:paraId="1A25F51D" w14:textId="77777777" w:rsidR="003A72C5" w:rsidRPr="003A72C5" w:rsidRDefault="003A72C5" w:rsidP="003A72C5">
            <w:pPr>
              <w:spacing w:after="120" w:line="240" w:lineRule="auto"/>
              <w:ind w:left="284"/>
              <w:jc w:val="left"/>
              <w:rPr>
                <w:sz w:val="23"/>
                <w:szCs w:val="23"/>
              </w:rPr>
            </w:pPr>
            <w:r w:rsidRPr="003A72C5">
              <w:rPr>
                <w:sz w:val="23"/>
                <w:szCs w:val="23"/>
              </w:rPr>
              <w:t xml:space="preserve">Attorney-General’s Department </w:t>
            </w:r>
          </w:p>
        </w:tc>
      </w:tr>
      <w:tr w:rsidR="003A72C5" w:rsidRPr="003A72C5" w14:paraId="7014C46F" w14:textId="77777777" w:rsidTr="00D13878">
        <w:tc>
          <w:tcPr>
            <w:tcW w:w="5179" w:type="dxa"/>
          </w:tcPr>
          <w:p w14:paraId="4FCF081B" w14:textId="77777777" w:rsidR="003A72C5" w:rsidRPr="003A72C5" w:rsidRDefault="003A72C5" w:rsidP="003A72C5">
            <w:pPr>
              <w:spacing w:after="120" w:line="240" w:lineRule="auto"/>
              <w:jc w:val="left"/>
              <w:rPr>
                <w:sz w:val="23"/>
                <w:szCs w:val="23"/>
              </w:rPr>
            </w:pPr>
            <w:r w:rsidRPr="003A72C5">
              <w:rPr>
                <w:sz w:val="23"/>
                <w:szCs w:val="23"/>
              </w:rPr>
              <w:t>All employees of the unit known as the Mining and Quarrying Occupational Health and Safety Committee within the Department of Treasury and Finance immediately before 1 July 2022</w:t>
            </w:r>
          </w:p>
        </w:tc>
        <w:tc>
          <w:tcPr>
            <w:tcW w:w="3497" w:type="dxa"/>
          </w:tcPr>
          <w:p w14:paraId="5476E3FA" w14:textId="77777777" w:rsidR="003A72C5" w:rsidRPr="003A72C5" w:rsidRDefault="003A72C5" w:rsidP="003A72C5">
            <w:pPr>
              <w:spacing w:after="120" w:line="240" w:lineRule="auto"/>
              <w:ind w:left="284"/>
              <w:jc w:val="left"/>
              <w:rPr>
                <w:sz w:val="23"/>
                <w:szCs w:val="23"/>
              </w:rPr>
            </w:pPr>
            <w:r w:rsidRPr="003A72C5">
              <w:rPr>
                <w:sz w:val="23"/>
                <w:szCs w:val="23"/>
              </w:rPr>
              <w:t>Attorney-General’s Department</w:t>
            </w:r>
          </w:p>
        </w:tc>
      </w:tr>
      <w:tr w:rsidR="003A72C5" w:rsidRPr="003A72C5" w14:paraId="310D910E" w14:textId="77777777" w:rsidTr="00D13878">
        <w:tc>
          <w:tcPr>
            <w:tcW w:w="5179" w:type="dxa"/>
          </w:tcPr>
          <w:p w14:paraId="67C0D5A0" w14:textId="77777777" w:rsidR="003A72C5" w:rsidRPr="003A72C5" w:rsidRDefault="003A72C5" w:rsidP="003A72C5">
            <w:pPr>
              <w:spacing w:after="120" w:line="240" w:lineRule="auto"/>
              <w:jc w:val="left"/>
              <w:rPr>
                <w:sz w:val="23"/>
                <w:szCs w:val="23"/>
              </w:rPr>
            </w:pPr>
            <w:r w:rsidRPr="003A72C5">
              <w:rPr>
                <w:sz w:val="23"/>
                <w:szCs w:val="23"/>
              </w:rPr>
              <w:lastRenderedPageBreak/>
              <w:t xml:space="preserve">All employees of the division known as Planning and Land Use Services, </w:t>
            </w:r>
            <w:r w:rsidRPr="003A72C5">
              <w:rPr>
                <w:sz w:val="23"/>
                <w:szCs w:val="23"/>
                <w:u w:val="single"/>
              </w:rPr>
              <w:t>excluding</w:t>
            </w:r>
            <w:r w:rsidRPr="003A72C5">
              <w:rPr>
                <w:sz w:val="23"/>
                <w:szCs w:val="23"/>
              </w:rPr>
              <w:t xml:space="preserve"> the Office of Local Government within the Attorney-General’s Department immediately before 1 July 2022</w:t>
            </w:r>
          </w:p>
        </w:tc>
        <w:tc>
          <w:tcPr>
            <w:tcW w:w="3497" w:type="dxa"/>
          </w:tcPr>
          <w:p w14:paraId="6BD04C57" w14:textId="77777777" w:rsidR="003A72C5" w:rsidRPr="003A72C5" w:rsidRDefault="003A72C5" w:rsidP="003A72C5">
            <w:pPr>
              <w:spacing w:after="120" w:line="240" w:lineRule="auto"/>
              <w:ind w:left="284"/>
              <w:jc w:val="left"/>
              <w:rPr>
                <w:sz w:val="23"/>
                <w:szCs w:val="23"/>
              </w:rPr>
            </w:pPr>
            <w:r w:rsidRPr="003A72C5">
              <w:rPr>
                <w:sz w:val="23"/>
                <w:szCs w:val="23"/>
              </w:rPr>
              <w:t>Department for Trade and Investment</w:t>
            </w:r>
          </w:p>
        </w:tc>
      </w:tr>
      <w:tr w:rsidR="003A72C5" w:rsidRPr="003A72C5" w14:paraId="1D923C69" w14:textId="77777777" w:rsidTr="00D13878">
        <w:tc>
          <w:tcPr>
            <w:tcW w:w="5179" w:type="dxa"/>
          </w:tcPr>
          <w:p w14:paraId="70828BD7" w14:textId="77777777" w:rsidR="003A72C5" w:rsidRPr="003A72C5" w:rsidRDefault="003A72C5" w:rsidP="003A72C5">
            <w:pPr>
              <w:spacing w:after="120" w:line="240" w:lineRule="auto"/>
              <w:jc w:val="left"/>
              <w:rPr>
                <w:sz w:val="23"/>
                <w:szCs w:val="23"/>
              </w:rPr>
            </w:pPr>
            <w:r w:rsidRPr="003A72C5">
              <w:rPr>
                <w:sz w:val="23"/>
                <w:szCs w:val="23"/>
              </w:rPr>
              <w:t>All employees of the division known as the Office of Local Government within the Attorney-General’s Department immediately before 1 July 2022</w:t>
            </w:r>
          </w:p>
        </w:tc>
        <w:tc>
          <w:tcPr>
            <w:tcW w:w="3497" w:type="dxa"/>
          </w:tcPr>
          <w:p w14:paraId="5B3BBB6D" w14:textId="77777777" w:rsidR="003A72C5" w:rsidRPr="003A72C5" w:rsidRDefault="003A72C5" w:rsidP="003A72C5">
            <w:pPr>
              <w:spacing w:after="120" w:line="240" w:lineRule="auto"/>
              <w:ind w:left="284"/>
              <w:jc w:val="left"/>
              <w:rPr>
                <w:sz w:val="23"/>
                <w:szCs w:val="23"/>
              </w:rPr>
            </w:pPr>
            <w:r w:rsidRPr="003A72C5">
              <w:rPr>
                <w:sz w:val="23"/>
                <w:szCs w:val="23"/>
              </w:rPr>
              <w:t>Department of Infrastructure and Transport</w:t>
            </w:r>
          </w:p>
        </w:tc>
      </w:tr>
      <w:tr w:rsidR="003A72C5" w:rsidRPr="003A72C5" w14:paraId="0F5CA4E6" w14:textId="77777777" w:rsidTr="00D13878">
        <w:tc>
          <w:tcPr>
            <w:tcW w:w="5179" w:type="dxa"/>
          </w:tcPr>
          <w:p w14:paraId="0E244CA2" w14:textId="77777777" w:rsidR="003A72C5" w:rsidRPr="003A72C5" w:rsidRDefault="003A72C5" w:rsidP="003A72C5">
            <w:pPr>
              <w:spacing w:after="120" w:line="240" w:lineRule="auto"/>
              <w:jc w:val="left"/>
              <w:rPr>
                <w:sz w:val="23"/>
                <w:szCs w:val="23"/>
              </w:rPr>
            </w:pPr>
            <w:r w:rsidRPr="003A72C5">
              <w:rPr>
                <w:sz w:val="23"/>
                <w:szCs w:val="23"/>
              </w:rPr>
              <w:t>All employees of the division known as Office of the Valuer-General within the Attorney-General’s Department immediately before 1 July 2022</w:t>
            </w:r>
          </w:p>
        </w:tc>
        <w:tc>
          <w:tcPr>
            <w:tcW w:w="3497" w:type="dxa"/>
          </w:tcPr>
          <w:p w14:paraId="219C9714" w14:textId="77777777" w:rsidR="003A72C5" w:rsidRPr="003A72C5" w:rsidRDefault="003A72C5" w:rsidP="003A72C5">
            <w:pPr>
              <w:spacing w:after="120" w:line="240" w:lineRule="auto"/>
              <w:ind w:left="284"/>
              <w:jc w:val="left"/>
              <w:rPr>
                <w:sz w:val="23"/>
                <w:szCs w:val="23"/>
              </w:rPr>
            </w:pPr>
            <w:r w:rsidRPr="003A72C5">
              <w:rPr>
                <w:sz w:val="23"/>
                <w:szCs w:val="23"/>
              </w:rPr>
              <w:t>Department for Trade and Investment</w:t>
            </w:r>
          </w:p>
        </w:tc>
      </w:tr>
      <w:tr w:rsidR="003A72C5" w:rsidRPr="003A72C5" w14:paraId="286F3F1E" w14:textId="77777777" w:rsidTr="00D13878">
        <w:tc>
          <w:tcPr>
            <w:tcW w:w="5179" w:type="dxa"/>
          </w:tcPr>
          <w:p w14:paraId="702EBBBB" w14:textId="77777777" w:rsidR="003A72C5" w:rsidRPr="003A72C5" w:rsidRDefault="003A72C5" w:rsidP="003A72C5">
            <w:pPr>
              <w:spacing w:after="120" w:line="240" w:lineRule="auto"/>
              <w:jc w:val="left"/>
              <w:rPr>
                <w:sz w:val="23"/>
                <w:szCs w:val="23"/>
              </w:rPr>
            </w:pPr>
            <w:r w:rsidRPr="003A72C5">
              <w:rPr>
                <w:sz w:val="23"/>
                <w:szCs w:val="23"/>
              </w:rPr>
              <w:t>All employees of the division known as Office of the Registrar-General within the Attorney-General’s Department immediately before 1 July 2022</w:t>
            </w:r>
          </w:p>
        </w:tc>
        <w:tc>
          <w:tcPr>
            <w:tcW w:w="3497" w:type="dxa"/>
          </w:tcPr>
          <w:p w14:paraId="4BE4ED45" w14:textId="77777777" w:rsidR="003A72C5" w:rsidRPr="003A72C5" w:rsidRDefault="003A72C5" w:rsidP="003A72C5">
            <w:pPr>
              <w:spacing w:after="120" w:line="240" w:lineRule="auto"/>
              <w:ind w:left="284"/>
              <w:jc w:val="left"/>
              <w:rPr>
                <w:sz w:val="23"/>
                <w:szCs w:val="23"/>
              </w:rPr>
            </w:pPr>
            <w:r w:rsidRPr="003A72C5">
              <w:rPr>
                <w:sz w:val="23"/>
                <w:szCs w:val="23"/>
              </w:rPr>
              <w:t>Department for Trade and Investment</w:t>
            </w:r>
          </w:p>
        </w:tc>
      </w:tr>
      <w:tr w:rsidR="003A72C5" w:rsidRPr="003A72C5" w14:paraId="0161CFF0" w14:textId="77777777" w:rsidTr="00D13878">
        <w:tc>
          <w:tcPr>
            <w:tcW w:w="5179" w:type="dxa"/>
          </w:tcPr>
          <w:p w14:paraId="4ED52D93" w14:textId="77777777" w:rsidR="003A72C5" w:rsidRPr="003A72C5" w:rsidRDefault="003A72C5" w:rsidP="003A72C5">
            <w:pPr>
              <w:spacing w:after="120" w:line="240" w:lineRule="auto"/>
              <w:jc w:val="left"/>
              <w:rPr>
                <w:sz w:val="23"/>
                <w:szCs w:val="23"/>
              </w:rPr>
            </w:pPr>
            <w:r w:rsidRPr="003A72C5">
              <w:rPr>
                <w:sz w:val="23"/>
                <w:szCs w:val="23"/>
              </w:rPr>
              <w:t>All employees of the division known as the South Australian Employment Tribunal within the Department of Treasury and Finance immediately before 1 July 2022</w:t>
            </w:r>
          </w:p>
        </w:tc>
        <w:tc>
          <w:tcPr>
            <w:tcW w:w="3497" w:type="dxa"/>
          </w:tcPr>
          <w:p w14:paraId="63424BC6" w14:textId="77777777" w:rsidR="003A72C5" w:rsidRPr="003A72C5" w:rsidRDefault="003A72C5" w:rsidP="003A72C5">
            <w:pPr>
              <w:spacing w:after="120" w:line="240" w:lineRule="auto"/>
              <w:ind w:left="284"/>
              <w:jc w:val="left"/>
              <w:rPr>
                <w:sz w:val="23"/>
                <w:szCs w:val="23"/>
              </w:rPr>
            </w:pPr>
            <w:r w:rsidRPr="003A72C5">
              <w:rPr>
                <w:sz w:val="23"/>
                <w:szCs w:val="23"/>
              </w:rPr>
              <w:t>Attorney-General’s Department</w:t>
            </w:r>
          </w:p>
        </w:tc>
      </w:tr>
      <w:tr w:rsidR="003A72C5" w:rsidRPr="003A72C5" w14:paraId="00B15DA2" w14:textId="77777777" w:rsidTr="00D13878">
        <w:tc>
          <w:tcPr>
            <w:tcW w:w="5179" w:type="dxa"/>
          </w:tcPr>
          <w:p w14:paraId="2072D7F9" w14:textId="77777777" w:rsidR="003A72C5" w:rsidRPr="003A72C5" w:rsidRDefault="003A72C5" w:rsidP="003A72C5">
            <w:pPr>
              <w:spacing w:after="120" w:line="240" w:lineRule="auto"/>
              <w:jc w:val="left"/>
              <w:rPr>
                <w:sz w:val="23"/>
                <w:szCs w:val="23"/>
              </w:rPr>
            </w:pPr>
            <w:r w:rsidRPr="003A72C5">
              <w:rPr>
                <w:sz w:val="23"/>
                <w:szCs w:val="23"/>
              </w:rPr>
              <w:t xml:space="preserve">All employees of the following business units within the Department for Innovation and Skills immediately before 1 July 2022: </w:t>
            </w:r>
          </w:p>
          <w:p w14:paraId="70D41E42" w14:textId="77777777" w:rsidR="003A72C5" w:rsidRPr="003A72C5" w:rsidRDefault="003A72C5" w:rsidP="003A72C5">
            <w:pPr>
              <w:spacing w:after="120" w:line="220" w:lineRule="exact"/>
              <w:jc w:val="left"/>
              <w:rPr>
                <w:sz w:val="23"/>
                <w:szCs w:val="23"/>
              </w:rPr>
            </w:pPr>
            <w:r w:rsidRPr="003A72C5">
              <w:rPr>
                <w:sz w:val="23"/>
                <w:szCs w:val="23"/>
              </w:rPr>
              <w:t xml:space="preserve">      Skills Planning and Purchasing</w:t>
            </w:r>
          </w:p>
          <w:p w14:paraId="1499B52A" w14:textId="77777777" w:rsidR="003A72C5" w:rsidRPr="003A72C5" w:rsidRDefault="003A72C5" w:rsidP="003A72C5">
            <w:pPr>
              <w:spacing w:after="120" w:line="220" w:lineRule="exact"/>
              <w:jc w:val="left"/>
              <w:rPr>
                <w:sz w:val="23"/>
                <w:szCs w:val="23"/>
              </w:rPr>
            </w:pPr>
            <w:r w:rsidRPr="003A72C5">
              <w:rPr>
                <w:sz w:val="23"/>
                <w:szCs w:val="23"/>
              </w:rPr>
              <w:t xml:space="preserve">      Traineeship and Apprenticeship Services</w:t>
            </w:r>
          </w:p>
          <w:p w14:paraId="67C7CCC5" w14:textId="77777777" w:rsidR="003A72C5" w:rsidRPr="003A72C5" w:rsidRDefault="003A72C5" w:rsidP="003A72C5">
            <w:pPr>
              <w:spacing w:after="120" w:line="220" w:lineRule="exact"/>
              <w:jc w:val="left"/>
              <w:rPr>
                <w:sz w:val="23"/>
                <w:szCs w:val="23"/>
              </w:rPr>
            </w:pPr>
            <w:r w:rsidRPr="003A72C5">
              <w:rPr>
                <w:sz w:val="23"/>
                <w:szCs w:val="23"/>
              </w:rPr>
              <w:t xml:space="preserve">      Analytics and Information Systems</w:t>
            </w:r>
          </w:p>
          <w:p w14:paraId="77078A77" w14:textId="77777777" w:rsidR="003A72C5" w:rsidRPr="003A72C5" w:rsidRDefault="003A72C5" w:rsidP="003A72C5">
            <w:pPr>
              <w:spacing w:after="120" w:line="220" w:lineRule="exact"/>
              <w:jc w:val="left"/>
              <w:rPr>
                <w:sz w:val="23"/>
                <w:szCs w:val="23"/>
              </w:rPr>
            </w:pPr>
            <w:r w:rsidRPr="003A72C5">
              <w:rPr>
                <w:sz w:val="23"/>
                <w:szCs w:val="23"/>
              </w:rPr>
              <w:t xml:space="preserve">      Office of the SA Skills Commission</w:t>
            </w:r>
          </w:p>
        </w:tc>
        <w:tc>
          <w:tcPr>
            <w:tcW w:w="3497" w:type="dxa"/>
          </w:tcPr>
          <w:p w14:paraId="7757DC75" w14:textId="77777777" w:rsidR="003A72C5" w:rsidRPr="003A72C5" w:rsidRDefault="003A72C5" w:rsidP="003A72C5">
            <w:pPr>
              <w:spacing w:after="120" w:line="240" w:lineRule="auto"/>
              <w:ind w:left="284"/>
              <w:jc w:val="left"/>
              <w:rPr>
                <w:sz w:val="23"/>
                <w:szCs w:val="23"/>
              </w:rPr>
            </w:pPr>
            <w:r w:rsidRPr="003A72C5">
              <w:rPr>
                <w:sz w:val="23"/>
                <w:szCs w:val="23"/>
              </w:rPr>
              <w:t>Department for Education</w:t>
            </w:r>
          </w:p>
        </w:tc>
      </w:tr>
      <w:tr w:rsidR="003A72C5" w:rsidRPr="003A72C5" w14:paraId="6F58A9F3" w14:textId="77777777" w:rsidTr="00D13878">
        <w:tc>
          <w:tcPr>
            <w:tcW w:w="5179" w:type="dxa"/>
          </w:tcPr>
          <w:p w14:paraId="2F61BD56" w14:textId="77777777" w:rsidR="003A72C5" w:rsidRPr="003A72C5" w:rsidRDefault="003A72C5" w:rsidP="003A72C5">
            <w:pPr>
              <w:spacing w:after="120" w:line="240" w:lineRule="auto"/>
              <w:jc w:val="left"/>
              <w:rPr>
                <w:sz w:val="23"/>
                <w:szCs w:val="23"/>
              </w:rPr>
            </w:pPr>
            <w:r w:rsidRPr="003A72C5">
              <w:rPr>
                <w:sz w:val="23"/>
                <w:szCs w:val="23"/>
              </w:rPr>
              <w:t>The following employees of the Department for Innovation and Skills immediately before 1 July 2022:</w:t>
            </w:r>
          </w:p>
          <w:p w14:paraId="53A94989" w14:textId="77777777" w:rsidR="003A72C5" w:rsidRPr="003A72C5" w:rsidRDefault="003A72C5" w:rsidP="003A72C5">
            <w:pPr>
              <w:spacing w:line="220" w:lineRule="exact"/>
              <w:jc w:val="left"/>
              <w:rPr>
                <w:sz w:val="23"/>
                <w:szCs w:val="23"/>
              </w:rPr>
            </w:pPr>
            <w:r w:rsidRPr="003A72C5">
              <w:rPr>
                <w:sz w:val="23"/>
                <w:szCs w:val="23"/>
              </w:rPr>
              <w:t xml:space="preserve">      Madeline RICHARDSON</w:t>
            </w:r>
          </w:p>
          <w:p w14:paraId="2076E214" w14:textId="77777777" w:rsidR="003A72C5" w:rsidRPr="003A72C5" w:rsidRDefault="003A72C5" w:rsidP="003A72C5">
            <w:pPr>
              <w:spacing w:line="220" w:lineRule="exact"/>
              <w:jc w:val="left"/>
              <w:rPr>
                <w:sz w:val="23"/>
                <w:szCs w:val="23"/>
              </w:rPr>
            </w:pPr>
            <w:r w:rsidRPr="003A72C5">
              <w:rPr>
                <w:sz w:val="23"/>
                <w:szCs w:val="23"/>
              </w:rPr>
              <w:t xml:space="preserve">      Shannen ACTON</w:t>
            </w:r>
          </w:p>
          <w:p w14:paraId="0BCBD835" w14:textId="77777777" w:rsidR="003A72C5" w:rsidRPr="003A72C5" w:rsidRDefault="003A72C5" w:rsidP="003A72C5">
            <w:pPr>
              <w:spacing w:line="220" w:lineRule="exact"/>
              <w:jc w:val="left"/>
              <w:rPr>
                <w:sz w:val="23"/>
                <w:szCs w:val="23"/>
              </w:rPr>
            </w:pPr>
            <w:r w:rsidRPr="003A72C5">
              <w:rPr>
                <w:sz w:val="23"/>
                <w:szCs w:val="23"/>
              </w:rPr>
              <w:t xml:space="preserve">      Anthony ELLIOTT</w:t>
            </w:r>
          </w:p>
          <w:p w14:paraId="263232E9" w14:textId="77777777" w:rsidR="003A72C5" w:rsidRPr="003A72C5" w:rsidRDefault="003A72C5" w:rsidP="003A72C5">
            <w:pPr>
              <w:spacing w:line="220" w:lineRule="exact"/>
              <w:jc w:val="left"/>
              <w:rPr>
                <w:sz w:val="23"/>
                <w:szCs w:val="23"/>
              </w:rPr>
            </w:pPr>
            <w:r w:rsidRPr="003A72C5">
              <w:rPr>
                <w:sz w:val="23"/>
                <w:szCs w:val="23"/>
              </w:rPr>
              <w:t xml:space="preserve">      Kerry RODGER</w:t>
            </w:r>
          </w:p>
          <w:p w14:paraId="6ED7DD53" w14:textId="77777777" w:rsidR="003A72C5" w:rsidRPr="003A72C5" w:rsidRDefault="003A72C5" w:rsidP="003A72C5">
            <w:pPr>
              <w:spacing w:line="220" w:lineRule="exact"/>
              <w:jc w:val="left"/>
              <w:rPr>
                <w:sz w:val="23"/>
                <w:szCs w:val="23"/>
              </w:rPr>
            </w:pPr>
            <w:r w:rsidRPr="003A72C5">
              <w:rPr>
                <w:sz w:val="23"/>
                <w:szCs w:val="23"/>
              </w:rPr>
              <w:t xml:space="preserve">      Amanda HUNT </w:t>
            </w:r>
          </w:p>
          <w:p w14:paraId="6A529A55" w14:textId="77777777" w:rsidR="003A72C5" w:rsidRPr="003A72C5" w:rsidRDefault="003A72C5" w:rsidP="003A72C5">
            <w:pPr>
              <w:spacing w:line="220" w:lineRule="exact"/>
              <w:jc w:val="left"/>
              <w:rPr>
                <w:sz w:val="23"/>
                <w:szCs w:val="23"/>
              </w:rPr>
            </w:pPr>
            <w:r w:rsidRPr="003A72C5">
              <w:rPr>
                <w:sz w:val="23"/>
                <w:szCs w:val="23"/>
              </w:rPr>
              <w:t xml:space="preserve">      Carmen POLMEAR</w:t>
            </w:r>
          </w:p>
          <w:p w14:paraId="7DF79F58" w14:textId="77777777" w:rsidR="003A72C5" w:rsidRPr="003A72C5" w:rsidRDefault="003A72C5" w:rsidP="003A72C5">
            <w:pPr>
              <w:spacing w:line="220" w:lineRule="exact"/>
              <w:jc w:val="left"/>
              <w:rPr>
                <w:sz w:val="23"/>
                <w:szCs w:val="23"/>
              </w:rPr>
            </w:pPr>
            <w:r w:rsidRPr="003A72C5">
              <w:rPr>
                <w:sz w:val="23"/>
                <w:szCs w:val="23"/>
              </w:rPr>
              <w:t xml:space="preserve">      Jacqueline HIGHET</w:t>
            </w:r>
          </w:p>
          <w:p w14:paraId="1FA8E576" w14:textId="77777777" w:rsidR="003A72C5" w:rsidRPr="003A72C5" w:rsidRDefault="003A72C5" w:rsidP="003A72C5">
            <w:pPr>
              <w:spacing w:line="220" w:lineRule="exact"/>
              <w:jc w:val="left"/>
              <w:rPr>
                <w:sz w:val="23"/>
                <w:szCs w:val="23"/>
              </w:rPr>
            </w:pPr>
            <w:r w:rsidRPr="003A72C5">
              <w:rPr>
                <w:sz w:val="23"/>
                <w:szCs w:val="23"/>
              </w:rPr>
              <w:t xml:space="preserve">      Tonia SMITH</w:t>
            </w:r>
          </w:p>
          <w:p w14:paraId="2D77A853" w14:textId="77777777" w:rsidR="003A72C5" w:rsidRPr="003A72C5" w:rsidRDefault="003A72C5" w:rsidP="003A72C5">
            <w:pPr>
              <w:spacing w:line="220" w:lineRule="exact"/>
              <w:jc w:val="left"/>
              <w:rPr>
                <w:sz w:val="23"/>
                <w:szCs w:val="23"/>
              </w:rPr>
            </w:pPr>
            <w:r w:rsidRPr="003A72C5">
              <w:rPr>
                <w:sz w:val="23"/>
                <w:szCs w:val="23"/>
              </w:rPr>
              <w:t xml:space="preserve">      Angela LOBUONO</w:t>
            </w:r>
          </w:p>
          <w:p w14:paraId="6281446D" w14:textId="77777777" w:rsidR="003A72C5" w:rsidRPr="003A72C5" w:rsidRDefault="003A72C5" w:rsidP="003A72C5">
            <w:pPr>
              <w:spacing w:line="220" w:lineRule="exact"/>
              <w:jc w:val="left"/>
              <w:rPr>
                <w:sz w:val="23"/>
                <w:szCs w:val="23"/>
              </w:rPr>
            </w:pPr>
            <w:r w:rsidRPr="003A72C5">
              <w:rPr>
                <w:sz w:val="23"/>
                <w:szCs w:val="23"/>
              </w:rPr>
              <w:t xml:space="preserve">      Antonino SACCA </w:t>
            </w:r>
          </w:p>
          <w:p w14:paraId="142B065B" w14:textId="77777777" w:rsidR="003A72C5" w:rsidRPr="003A72C5" w:rsidRDefault="003A72C5" w:rsidP="003A72C5">
            <w:pPr>
              <w:spacing w:line="220" w:lineRule="exact"/>
              <w:jc w:val="left"/>
              <w:rPr>
                <w:sz w:val="23"/>
                <w:szCs w:val="23"/>
              </w:rPr>
            </w:pPr>
            <w:r w:rsidRPr="003A72C5">
              <w:rPr>
                <w:sz w:val="23"/>
                <w:szCs w:val="23"/>
              </w:rPr>
              <w:t xml:space="preserve">      Leila CIENCEALA</w:t>
            </w:r>
          </w:p>
          <w:p w14:paraId="519F9518" w14:textId="77777777" w:rsidR="003A72C5" w:rsidRPr="003A72C5" w:rsidRDefault="003A72C5" w:rsidP="003A72C5">
            <w:pPr>
              <w:spacing w:line="220" w:lineRule="exact"/>
              <w:jc w:val="left"/>
              <w:rPr>
                <w:sz w:val="23"/>
                <w:szCs w:val="23"/>
              </w:rPr>
            </w:pPr>
            <w:r w:rsidRPr="003A72C5">
              <w:rPr>
                <w:sz w:val="23"/>
                <w:szCs w:val="23"/>
              </w:rPr>
              <w:t xml:space="preserve">      Edith PEDLER</w:t>
            </w:r>
          </w:p>
          <w:p w14:paraId="722790DC" w14:textId="77777777" w:rsidR="003A72C5" w:rsidRPr="003A72C5" w:rsidRDefault="003A72C5" w:rsidP="003A72C5">
            <w:pPr>
              <w:spacing w:line="220" w:lineRule="exact"/>
              <w:jc w:val="left"/>
              <w:rPr>
                <w:sz w:val="23"/>
                <w:szCs w:val="23"/>
              </w:rPr>
            </w:pPr>
            <w:r w:rsidRPr="003A72C5">
              <w:rPr>
                <w:sz w:val="23"/>
                <w:szCs w:val="23"/>
              </w:rPr>
              <w:t xml:space="preserve">      Rebecca CURTAIN</w:t>
            </w:r>
          </w:p>
          <w:p w14:paraId="72ED2B46" w14:textId="77777777" w:rsidR="003A72C5" w:rsidRPr="003A72C5" w:rsidRDefault="003A72C5" w:rsidP="003A72C5">
            <w:pPr>
              <w:spacing w:line="220" w:lineRule="exact"/>
              <w:jc w:val="left"/>
              <w:rPr>
                <w:sz w:val="23"/>
                <w:szCs w:val="23"/>
              </w:rPr>
            </w:pPr>
            <w:r w:rsidRPr="003A72C5">
              <w:rPr>
                <w:sz w:val="23"/>
                <w:szCs w:val="23"/>
              </w:rPr>
              <w:t xml:space="preserve">      Seth NICHOLLS</w:t>
            </w:r>
          </w:p>
          <w:p w14:paraId="0FA2173E" w14:textId="77777777" w:rsidR="003A72C5" w:rsidRPr="003A72C5" w:rsidRDefault="003A72C5" w:rsidP="003A72C5">
            <w:pPr>
              <w:spacing w:line="220" w:lineRule="exact"/>
              <w:jc w:val="left"/>
              <w:rPr>
                <w:sz w:val="23"/>
                <w:szCs w:val="23"/>
              </w:rPr>
            </w:pPr>
            <w:r w:rsidRPr="003A72C5">
              <w:rPr>
                <w:sz w:val="23"/>
                <w:szCs w:val="23"/>
              </w:rPr>
              <w:t xml:space="preserve">      Ann BLYTHE</w:t>
            </w:r>
          </w:p>
          <w:p w14:paraId="58624DE9" w14:textId="77777777" w:rsidR="003A72C5" w:rsidRPr="003A72C5" w:rsidRDefault="003A72C5" w:rsidP="003A72C5">
            <w:pPr>
              <w:spacing w:line="220" w:lineRule="exact"/>
              <w:jc w:val="left"/>
              <w:rPr>
                <w:sz w:val="23"/>
                <w:szCs w:val="23"/>
              </w:rPr>
            </w:pPr>
            <w:r w:rsidRPr="003A72C5">
              <w:rPr>
                <w:sz w:val="23"/>
                <w:szCs w:val="23"/>
              </w:rPr>
              <w:t xml:space="preserve">      Helen PATRIARCA</w:t>
            </w:r>
          </w:p>
          <w:p w14:paraId="4E53B9D0" w14:textId="77777777" w:rsidR="003A72C5" w:rsidRPr="003A72C5" w:rsidRDefault="003A72C5" w:rsidP="003A72C5">
            <w:pPr>
              <w:spacing w:line="220" w:lineRule="exact"/>
              <w:jc w:val="left"/>
              <w:rPr>
                <w:sz w:val="23"/>
                <w:szCs w:val="23"/>
              </w:rPr>
            </w:pPr>
            <w:r w:rsidRPr="003A72C5">
              <w:rPr>
                <w:sz w:val="23"/>
                <w:szCs w:val="23"/>
              </w:rPr>
              <w:t xml:space="preserve">      Daniel MCARTHY</w:t>
            </w:r>
          </w:p>
          <w:p w14:paraId="7D0C360D" w14:textId="77777777" w:rsidR="003A72C5" w:rsidRPr="003A72C5" w:rsidRDefault="003A72C5" w:rsidP="003A72C5">
            <w:pPr>
              <w:spacing w:line="220" w:lineRule="exact"/>
              <w:jc w:val="left"/>
              <w:rPr>
                <w:sz w:val="23"/>
                <w:szCs w:val="23"/>
              </w:rPr>
            </w:pPr>
            <w:r w:rsidRPr="003A72C5">
              <w:rPr>
                <w:sz w:val="23"/>
                <w:szCs w:val="23"/>
              </w:rPr>
              <w:lastRenderedPageBreak/>
              <w:t xml:space="preserve">      Emily WHITE</w:t>
            </w:r>
          </w:p>
          <w:p w14:paraId="58829A97" w14:textId="77777777" w:rsidR="003A72C5" w:rsidRPr="003A72C5" w:rsidRDefault="003A72C5" w:rsidP="003A72C5">
            <w:pPr>
              <w:spacing w:line="220" w:lineRule="exact"/>
              <w:jc w:val="left"/>
              <w:rPr>
                <w:sz w:val="23"/>
                <w:szCs w:val="23"/>
              </w:rPr>
            </w:pPr>
            <w:r w:rsidRPr="003A72C5">
              <w:rPr>
                <w:sz w:val="23"/>
                <w:szCs w:val="23"/>
              </w:rPr>
              <w:t xml:space="preserve">      Nicole SPENCER</w:t>
            </w:r>
          </w:p>
          <w:p w14:paraId="25717517" w14:textId="77777777" w:rsidR="003A72C5" w:rsidRPr="003A72C5" w:rsidRDefault="003A72C5" w:rsidP="003A72C5">
            <w:pPr>
              <w:spacing w:line="220" w:lineRule="exact"/>
              <w:jc w:val="left"/>
              <w:rPr>
                <w:sz w:val="23"/>
                <w:szCs w:val="23"/>
              </w:rPr>
            </w:pPr>
            <w:r w:rsidRPr="003A72C5">
              <w:rPr>
                <w:sz w:val="23"/>
                <w:szCs w:val="23"/>
              </w:rPr>
              <w:t xml:space="preserve">      Ashley BOWKER</w:t>
            </w:r>
          </w:p>
          <w:p w14:paraId="0CA5ABDB" w14:textId="77777777" w:rsidR="003A72C5" w:rsidRPr="003A72C5" w:rsidRDefault="003A72C5" w:rsidP="003A72C5">
            <w:pPr>
              <w:spacing w:line="220" w:lineRule="exact"/>
              <w:jc w:val="left"/>
              <w:rPr>
                <w:sz w:val="23"/>
                <w:szCs w:val="23"/>
              </w:rPr>
            </w:pPr>
            <w:r w:rsidRPr="003A72C5">
              <w:rPr>
                <w:sz w:val="23"/>
                <w:szCs w:val="23"/>
              </w:rPr>
              <w:t xml:space="preserve">      Alexandra LACEY</w:t>
            </w:r>
          </w:p>
          <w:p w14:paraId="4ABEA263" w14:textId="77777777" w:rsidR="003A72C5" w:rsidRPr="003A72C5" w:rsidRDefault="003A72C5" w:rsidP="003A72C5">
            <w:pPr>
              <w:spacing w:line="220" w:lineRule="exact"/>
              <w:jc w:val="left"/>
              <w:rPr>
                <w:sz w:val="23"/>
                <w:szCs w:val="23"/>
              </w:rPr>
            </w:pPr>
            <w:r w:rsidRPr="003A72C5">
              <w:rPr>
                <w:sz w:val="23"/>
                <w:szCs w:val="23"/>
              </w:rPr>
              <w:t xml:space="preserve">      Gayle MULLER</w:t>
            </w:r>
          </w:p>
          <w:p w14:paraId="0E6881CA" w14:textId="77777777" w:rsidR="003A72C5" w:rsidRPr="003A72C5" w:rsidRDefault="003A72C5" w:rsidP="003A72C5">
            <w:pPr>
              <w:spacing w:line="220" w:lineRule="exact"/>
              <w:jc w:val="left"/>
              <w:rPr>
                <w:sz w:val="23"/>
                <w:szCs w:val="23"/>
              </w:rPr>
            </w:pPr>
            <w:r w:rsidRPr="003A72C5">
              <w:rPr>
                <w:sz w:val="23"/>
                <w:szCs w:val="23"/>
              </w:rPr>
              <w:t xml:space="preserve">      Joanna RAUBISZKO</w:t>
            </w:r>
          </w:p>
          <w:p w14:paraId="5A47E358" w14:textId="77777777" w:rsidR="003A72C5" w:rsidRPr="003A72C5" w:rsidRDefault="003A72C5" w:rsidP="003A72C5">
            <w:pPr>
              <w:spacing w:line="220" w:lineRule="exact"/>
              <w:jc w:val="left"/>
              <w:rPr>
                <w:sz w:val="23"/>
                <w:szCs w:val="23"/>
              </w:rPr>
            </w:pPr>
            <w:r w:rsidRPr="003A72C5">
              <w:rPr>
                <w:sz w:val="23"/>
                <w:szCs w:val="23"/>
              </w:rPr>
              <w:t xml:space="preserve">      Andrew SHORTMAN</w:t>
            </w:r>
          </w:p>
          <w:p w14:paraId="12E99351" w14:textId="77777777" w:rsidR="003A72C5" w:rsidRPr="003A72C5" w:rsidRDefault="003A72C5" w:rsidP="003A72C5">
            <w:pPr>
              <w:spacing w:line="220" w:lineRule="exact"/>
              <w:jc w:val="left"/>
              <w:rPr>
                <w:sz w:val="23"/>
                <w:szCs w:val="23"/>
              </w:rPr>
            </w:pPr>
            <w:r w:rsidRPr="003A72C5">
              <w:rPr>
                <w:sz w:val="23"/>
                <w:szCs w:val="23"/>
              </w:rPr>
              <w:t xml:space="preserve">      Shellie MCDONALD</w:t>
            </w:r>
          </w:p>
          <w:p w14:paraId="25C556EE" w14:textId="77777777" w:rsidR="003A72C5" w:rsidRPr="003A72C5" w:rsidRDefault="003A72C5" w:rsidP="003A72C5">
            <w:pPr>
              <w:spacing w:line="220" w:lineRule="exact"/>
              <w:jc w:val="left"/>
              <w:rPr>
                <w:sz w:val="23"/>
                <w:szCs w:val="23"/>
              </w:rPr>
            </w:pPr>
            <w:r w:rsidRPr="003A72C5">
              <w:rPr>
                <w:sz w:val="23"/>
                <w:szCs w:val="23"/>
              </w:rPr>
              <w:t xml:space="preserve">      Adrian PHILLIPS</w:t>
            </w:r>
          </w:p>
          <w:p w14:paraId="1EA4AD66" w14:textId="77777777" w:rsidR="003A72C5" w:rsidRPr="003A72C5" w:rsidRDefault="003A72C5" w:rsidP="003A72C5">
            <w:pPr>
              <w:spacing w:line="220" w:lineRule="exact"/>
              <w:jc w:val="left"/>
              <w:rPr>
                <w:sz w:val="23"/>
                <w:szCs w:val="23"/>
              </w:rPr>
            </w:pPr>
            <w:r w:rsidRPr="003A72C5">
              <w:rPr>
                <w:sz w:val="23"/>
                <w:szCs w:val="23"/>
              </w:rPr>
              <w:t xml:space="preserve">      Santing UNG</w:t>
            </w:r>
          </w:p>
          <w:p w14:paraId="2E9CD9BA" w14:textId="77777777" w:rsidR="003A72C5" w:rsidRPr="003A72C5" w:rsidRDefault="003A72C5" w:rsidP="003A72C5">
            <w:pPr>
              <w:spacing w:line="220" w:lineRule="exact"/>
              <w:jc w:val="left"/>
              <w:rPr>
                <w:sz w:val="23"/>
                <w:szCs w:val="23"/>
              </w:rPr>
            </w:pPr>
            <w:r w:rsidRPr="003A72C5">
              <w:rPr>
                <w:sz w:val="23"/>
                <w:szCs w:val="23"/>
              </w:rPr>
              <w:t xml:space="preserve">      Adam GUERIN</w:t>
            </w:r>
          </w:p>
          <w:p w14:paraId="52598CD6" w14:textId="77777777" w:rsidR="003A72C5" w:rsidRPr="003A72C5" w:rsidRDefault="003A72C5" w:rsidP="003A72C5">
            <w:pPr>
              <w:spacing w:line="220" w:lineRule="exact"/>
              <w:jc w:val="left"/>
              <w:rPr>
                <w:sz w:val="23"/>
                <w:szCs w:val="23"/>
              </w:rPr>
            </w:pPr>
            <w:r w:rsidRPr="003A72C5">
              <w:rPr>
                <w:sz w:val="23"/>
                <w:szCs w:val="23"/>
              </w:rPr>
              <w:t xml:space="preserve">      Melanie MAZUREK</w:t>
            </w:r>
          </w:p>
          <w:p w14:paraId="507CC688" w14:textId="77777777" w:rsidR="003A72C5" w:rsidRPr="003A72C5" w:rsidRDefault="003A72C5" w:rsidP="003A72C5">
            <w:pPr>
              <w:spacing w:line="220" w:lineRule="exact"/>
              <w:jc w:val="left"/>
              <w:rPr>
                <w:sz w:val="23"/>
                <w:szCs w:val="23"/>
              </w:rPr>
            </w:pPr>
            <w:r w:rsidRPr="003A72C5">
              <w:rPr>
                <w:sz w:val="23"/>
                <w:szCs w:val="23"/>
              </w:rPr>
              <w:t xml:space="preserve">      Kenneth OSBORNE</w:t>
            </w:r>
          </w:p>
          <w:p w14:paraId="5DD9329C" w14:textId="77777777" w:rsidR="003A72C5" w:rsidRPr="003A72C5" w:rsidRDefault="003A72C5" w:rsidP="003A72C5">
            <w:pPr>
              <w:spacing w:line="220" w:lineRule="exact"/>
              <w:jc w:val="left"/>
              <w:rPr>
                <w:sz w:val="23"/>
                <w:szCs w:val="23"/>
              </w:rPr>
            </w:pPr>
            <w:r w:rsidRPr="003A72C5">
              <w:rPr>
                <w:sz w:val="23"/>
                <w:szCs w:val="23"/>
              </w:rPr>
              <w:t xml:space="preserve">      Melissa THORPE</w:t>
            </w:r>
          </w:p>
          <w:p w14:paraId="70777764" w14:textId="77777777" w:rsidR="003A72C5" w:rsidRPr="003A72C5" w:rsidRDefault="003A72C5" w:rsidP="003A72C5">
            <w:pPr>
              <w:spacing w:line="220" w:lineRule="exact"/>
              <w:jc w:val="left"/>
              <w:rPr>
                <w:sz w:val="23"/>
                <w:szCs w:val="23"/>
              </w:rPr>
            </w:pPr>
            <w:r w:rsidRPr="003A72C5">
              <w:rPr>
                <w:sz w:val="23"/>
                <w:szCs w:val="23"/>
              </w:rPr>
              <w:t xml:space="preserve">      Carmen KOW</w:t>
            </w:r>
          </w:p>
          <w:p w14:paraId="322C26AC" w14:textId="77777777" w:rsidR="003A72C5" w:rsidRPr="003A72C5" w:rsidRDefault="003A72C5" w:rsidP="003A72C5">
            <w:pPr>
              <w:spacing w:line="220" w:lineRule="exact"/>
              <w:jc w:val="left"/>
              <w:rPr>
                <w:sz w:val="23"/>
                <w:szCs w:val="23"/>
              </w:rPr>
            </w:pPr>
            <w:r w:rsidRPr="003A72C5">
              <w:rPr>
                <w:sz w:val="23"/>
                <w:szCs w:val="23"/>
              </w:rPr>
              <w:t xml:space="preserve">      Evan HU</w:t>
            </w:r>
          </w:p>
          <w:p w14:paraId="62D46B53" w14:textId="77777777" w:rsidR="003A72C5" w:rsidRPr="003A72C5" w:rsidRDefault="003A72C5" w:rsidP="003A72C5">
            <w:pPr>
              <w:spacing w:line="220" w:lineRule="exact"/>
              <w:jc w:val="left"/>
              <w:rPr>
                <w:sz w:val="23"/>
                <w:szCs w:val="23"/>
              </w:rPr>
            </w:pPr>
            <w:r w:rsidRPr="003A72C5">
              <w:rPr>
                <w:sz w:val="23"/>
                <w:szCs w:val="23"/>
              </w:rPr>
              <w:t xml:space="preserve">      Paola LAGOS</w:t>
            </w:r>
          </w:p>
          <w:p w14:paraId="0A263D00" w14:textId="77777777" w:rsidR="003A72C5" w:rsidRPr="003A72C5" w:rsidRDefault="003A72C5" w:rsidP="003A72C5">
            <w:pPr>
              <w:spacing w:line="220" w:lineRule="exact"/>
              <w:jc w:val="left"/>
              <w:rPr>
                <w:sz w:val="23"/>
                <w:szCs w:val="23"/>
              </w:rPr>
            </w:pPr>
            <w:r w:rsidRPr="003A72C5">
              <w:rPr>
                <w:sz w:val="23"/>
                <w:szCs w:val="23"/>
              </w:rPr>
              <w:t xml:space="preserve">      Pauline ARMATAS</w:t>
            </w:r>
          </w:p>
          <w:p w14:paraId="77FEE76A" w14:textId="77777777" w:rsidR="003A72C5" w:rsidRPr="003A72C5" w:rsidRDefault="003A72C5" w:rsidP="003A72C5">
            <w:pPr>
              <w:spacing w:line="220" w:lineRule="exact"/>
              <w:jc w:val="left"/>
              <w:rPr>
                <w:sz w:val="23"/>
                <w:szCs w:val="23"/>
              </w:rPr>
            </w:pPr>
            <w:r w:rsidRPr="003A72C5">
              <w:rPr>
                <w:sz w:val="23"/>
                <w:szCs w:val="23"/>
              </w:rPr>
              <w:t xml:space="preserve">      David CARMICHAEL</w:t>
            </w:r>
          </w:p>
          <w:p w14:paraId="0900B31D" w14:textId="77777777" w:rsidR="003A72C5" w:rsidRPr="003A72C5" w:rsidRDefault="003A72C5" w:rsidP="003A72C5">
            <w:pPr>
              <w:spacing w:line="220" w:lineRule="exact"/>
              <w:jc w:val="left"/>
              <w:rPr>
                <w:sz w:val="23"/>
                <w:szCs w:val="23"/>
              </w:rPr>
            </w:pPr>
            <w:r w:rsidRPr="003A72C5">
              <w:rPr>
                <w:sz w:val="23"/>
                <w:szCs w:val="23"/>
              </w:rPr>
              <w:t xml:space="preserve">      Rina KANG</w:t>
            </w:r>
          </w:p>
          <w:p w14:paraId="7AE41EB2" w14:textId="77777777" w:rsidR="003A72C5" w:rsidRPr="003A72C5" w:rsidRDefault="003A72C5" w:rsidP="003A72C5">
            <w:pPr>
              <w:spacing w:line="220" w:lineRule="exact"/>
              <w:jc w:val="left"/>
              <w:rPr>
                <w:sz w:val="23"/>
                <w:szCs w:val="23"/>
              </w:rPr>
            </w:pPr>
            <w:r w:rsidRPr="003A72C5">
              <w:rPr>
                <w:sz w:val="23"/>
                <w:szCs w:val="23"/>
              </w:rPr>
              <w:t xml:space="preserve">      Erin COX</w:t>
            </w:r>
          </w:p>
          <w:p w14:paraId="1C7A9797" w14:textId="77777777" w:rsidR="003A72C5" w:rsidRPr="003A72C5" w:rsidRDefault="003A72C5" w:rsidP="003A72C5">
            <w:pPr>
              <w:spacing w:line="220" w:lineRule="exact"/>
              <w:jc w:val="left"/>
              <w:rPr>
                <w:sz w:val="23"/>
                <w:szCs w:val="23"/>
              </w:rPr>
            </w:pPr>
            <w:r w:rsidRPr="003A72C5">
              <w:rPr>
                <w:sz w:val="23"/>
                <w:szCs w:val="23"/>
              </w:rPr>
              <w:t xml:space="preserve">      Nikunj MANDLAS</w:t>
            </w:r>
          </w:p>
          <w:p w14:paraId="26163853" w14:textId="77777777" w:rsidR="003A72C5" w:rsidRPr="003A72C5" w:rsidRDefault="003A72C5" w:rsidP="003A72C5">
            <w:pPr>
              <w:spacing w:line="220" w:lineRule="exact"/>
              <w:jc w:val="left"/>
              <w:rPr>
                <w:sz w:val="23"/>
                <w:szCs w:val="23"/>
              </w:rPr>
            </w:pPr>
            <w:r w:rsidRPr="003A72C5">
              <w:rPr>
                <w:sz w:val="23"/>
                <w:szCs w:val="23"/>
              </w:rPr>
              <w:t xml:space="preserve">      Edward PARKINSON</w:t>
            </w:r>
          </w:p>
          <w:p w14:paraId="3D7B9208" w14:textId="77777777" w:rsidR="003A72C5" w:rsidRPr="003A72C5" w:rsidRDefault="003A72C5" w:rsidP="003A72C5">
            <w:pPr>
              <w:spacing w:line="220" w:lineRule="exact"/>
              <w:jc w:val="left"/>
              <w:rPr>
                <w:sz w:val="23"/>
                <w:szCs w:val="23"/>
              </w:rPr>
            </w:pPr>
            <w:r w:rsidRPr="003A72C5">
              <w:rPr>
                <w:sz w:val="23"/>
                <w:szCs w:val="23"/>
              </w:rPr>
              <w:t xml:space="preserve">      Elliot BOND</w:t>
            </w:r>
          </w:p>
          <w:p w14:paraId="489E1A7E" w14:textId="77777777" w:rsidR="003A72C5" w:rsidRPr="003A72C5" w:rsidRDefault="003A72C5" w:rsidP="003A72C5">
            <w:pPr>
              <w:spacing w:line="220" w:lineRule="exact"/>
              <w:jc w:val="left"/>
              <w:rPr>
                <w:sz w:val="23"/>
                <w:szCs w:val="23"/>
              </w:rPr>
            </w:pPr>
            <w:r w:rsidRPr="003A72C5">
              <w:rPr>
                <w:sz w:val="23"/>
                <w:szCs w:val="23"/>
              </w:rPr>
              <w:t xml:space="preserve">      Grace FITZPATRICK</w:t>
            </w:r>
          </w:p>
          <w:p w14:paraId="746B2897" w14:textId="77777777" w:rsidR="003A72C5" w:rsidRPr="003A72C5" w:rsidRDefault="003A72C5" w:rsidP="003A72C5">
            <w:pPr>
              <w:spacing w:line="220" w:lineRule="exact"/>
              <w:jc w:val="left"/>
              <w:rPr>
                <w:sz w:val="23"/>
                <w:szCs w:val="23"/>
              </w:rPr>
            </w:pPr>
            <w:r w:rsidRPr="003A72C5">
              <w:rPr>
                <w:sz w:val="23"/>
                <w:szCs w:val="23"/>
              </w:rPr>
              <w:t xml:space="preserve">      Tim MOSS</w:t>
            </w:r>
          </w:p>
          <w:p w14:paraId="4E011A5F" w14:textId="77777777" w:rsidR="003A72C5" w:rsidRPr="003A72C5" w:rsidRDefault="003A72C5" w:rsidP="003A72C5">
            <w:pPr>
              <w:spacing w:line="220" w:lineRule="exact"/>
              <w:jc w:val="left"/>
              <w:rPr>
                <w:sz w:val="23"/>
                <w:szCs w:val="23"/>
              </w:rPr>
            </w:pPr>
            <w:r w:rsidRPr="003A72C5">
              <w:rPr>
                <w:sz w:val="23"/>
                <w:szCs w:val="23"/>
              </w:rPr>
              <w:t xml:space="preserve">      Marie CHRISTODOULOU</w:t>
            </w:r>
          </w:p>
        </w:tc>
        <w:tc>
          <w:tcPr>
            <w:tcW w:w="3497" w:type="dxa"/>
          </w:tcPr>
          <w:p w14:paraId="1B5D8F8C" w14:textId="77777777" w:rsidR="003A72C5" w:rsidRPr="003A72C5" w:rsidRDefault="003A72C5" w:rsidP="003A72C5">
            <w:pPr>
              <w:spacing w:after="120" w:line="240" w:lineRule="auto"/>
              <w:ind w:left="284"/>
              <w:jc w:val="left"/>
              <w:rPr>
                <w:sz w:val="23"/>
                <w:szCs w:val="23"/>
              </w:rPr>
            </w:pPr>
            <w:r w:rsidRPr="003A72C5">
              <w:rPr>
                <w:sz w:val="23"/>
                <w:szCs w:val="23"/>
              </w:rPr>
              <w:lastRenderedPageBreak/>
              <w:t>Department for Education</w:t>
            </w:r>
          </w:p>
        </w:tc>
      </w:tr>
      <w:tr w:rsidR="003A72C5" w:rsidRPr="003A72C5" w14:paraId="3E207978" w14:textId="77777777" w:rsidTr="00D13878">
        <w:tc>
          <w:tcPr>
            <w:tcW w:w="5179" w:type="dxa"/>
          </w:tcPr>
          <w:p w14:paraId="377CC30B" w14:textId="77777777" w:rsidR="003A72C5" w:rsidRPr="003A72C5" w:rsidRDefault="003A72C5" w:rsidP="003A72C5">
            <w:pPr>
              <w:spacing w:after="120" w:line="240" w:lineRule="auto"/>
              <w:jc w:val="left"/>
              <w:rPr>
                <w:sz w:val="23"/>
                <w:szCs w:val="23"/>
              </w:rPr>
            </w:pPr>
            <w:r w:rsidRPr="003A72C5">
              <w:rPr>
                <w:sz w:val="23"/>
                <w:szCs w:val="23"/>
              </w:rPr>
              <w:t>All employees in the business unit known as Industry Capability Network SA (ICNSA) within the Department for Trade and Investment immediately before 1 July 2022</w:t>
            </w:r>
          </w:p>
        </w:tc>
        <w:tc>
          <w:tcPr>
            <w:tcW w:w="3497" w:type="dxa"/>
          </w:tcPr>
          <w:p w14:paraId="485348E6" w14:textId="77777777" w:rsidR="003A72C5" w:rsidRPr="003A72C5" w:rsidRDefault="003A72C5" w:rsidP="003A72C5">
            <w:pPr>
              <w:spacing w:after="0" w:line="240" w:lineRule="auto"/>
              <w:ind w:left="284"/>
              <w:jc w:val="left"/>
              <w:rPr>
                <w:sz w:val="23"/>
                <w:szCs w:val="23"/>
              </w:rPr>
            </w:pPr>
            <w:r w:rsidRPr="003A72C5">
              <w:rPr>
                <w:sz w:val="23"/>
                <w:szCs w:val="23"/>
              </w:rPr>
              <w:t xml:space="preserve">Department for Industry, Innovation and Science </w:t>
            </w:r>
          </w:p>
        </w:tc>
      </w:tr>
      <w:tr w:rsidR="003A72C5" w:rsidRPr="003A72C5" w14:paraId="2EC753AC" w14:textId="77777777" w:rsidTr="00D13878">
        <w:tc>
          <w:tcPr>
            <w:tcW w:w="5179" w:type="dxa"/>
          </w:tcPr>
          <w:p w14:paraId="7EE0C93B" w14:textId="77777777" w:rsidR="003A72C5" w:rsidRPr="003A72C5" w:rsidRDefault="003A72C5" w:rsidP="003A72C5">
            <w:pPr>
              <w:spacing w:after="120" w:line="240" w:lineRule="auto"/>
              <w:jc w:val="left"/>
              <w:rPr>
                <w:sz w:val="23"/>
                <w:szCs w:val="23"/>
              </w:rPr>
            </w:pPr>
            <w:r w:rsidRPr="003A72C5">
              <w:rPr>
                <w:sz w:val="23"/>
                <w:szCs w:val="23"/>
              </w:rPr>
              <w:t>The following employees with functional responsibility for International Education (including Study Adelaide) within the Department for Trade and Investment immediately before 1 July 2022</w:t>
            </w:r>
          </w:p>
          <w:p w14:paraId="1094D812" w14:textId="77777777" w:rsidR="003A72C5" w:rsidRPr="003A72C5" w:rsidRDefault="003A72C5" w:rsidP="003A72C5">
            <w:pPr>
              <w:spacing w:line="220" w:lineRule="exact"/>
              <w:jc w:val="left"/>
              <w:rPr>
                <w:sz w:val="23"/>
                <w:szCs w:val="23"/>
              </w:rPr>
            </w:pPr>
            <w:r w:rsidRPr="003A72C5">
              <w:rPr>
                <w:sz w:val="23"/>
                <w:szCs w:val="23"/>
              </w:rPr>
              <w:t xml:space="preserve">     Kevin GILBERT</w:t>
            </w:r>
          </w:p>
          <w:p w14:paraId="3931D2ED" w14:textId="77777777" w:rsidR="003A72C5" w:rsidRPr="003A72C5" w:rsidRDefault="003A72C5" w:rsidP="003A72C5">
            <w:pPr>
              <w:spacing w:line="220" w:lineRule="exact"/>
              <w:jc w:val="left"/>
              <w:rPr>
                <w:sz w:val="23"/>
                <w:szCs w:val="23"/>
              </w:rPr>
            </w:pPr>
            <w:r w:rsidRPr="003A72C5">
              <w:rPr>
                <w:sz w:val="23"/>
                <w:szCs w:val="23"/>
              </w:rPr>
              <w:t xml:space="preserve">     Gregory SAUNDRY</w:t>
            </w:r>
          </w:p>
          <w:p w14:paraId="4775A444" w14:textId="77777777" w:rsidR="003A72C5" w:rsidRPr="003A72C5" w:rsidRDefault="003A72C5" w:rsidP="003A72C5">
            <w:pPr>
              <w:spacing w:line="220" w:lineRule="exact"/>
              <w:jc w:val="left"/>
              <w:rPr>
                <w:sz w:val="23"/>
                <w:szCs w:val="23"/>
              </w:rPr>
            </w:pPr>
            <w:r w:rsidRPr="003A72C5">
              <w:rPr>
                <w:sz w:val="23"/>
                <w:szCs w:val="23"/>
              </w:rPr>
              <w:t xml:space="preserve">     Jill THOMPSON</w:t>
            </w:r>
          </w:p>
        </w:tc>
        <w:tc>
          <w:tcPr>
            <w:tcW w:w="3497" w:type="dxa"/>
          </w:tcPr>
          <w:p w14:paraId="072B9A33" w14:textId="77777777" w:rsidR="003A72C5" w:rsidRPr="003A72C5" w:rsidRDefault="003A72C5" w:rsidP="003A72C5">
            <w:pPr>
              <w:spacing w:after="0" w:line="240" w:lineRule="auto"/>
              <w:ind w:left="284"/>
              <w:jc w:val="left"/>
              <w:rPr>
                <w:sz w:val="23"/>
                <w:szCs w:val="23"/>
              </w:rPr>
            </w:pPr>
            <w:r w:rsidRPr="003A72C5">
              <w:rPr>
                <w:sz w:val="23"/>
                <w:szCs w:val="23"/>
              </w:rPr>
              <w:t>Department for Industry, Innovation and Science</w:t>
            </w:r>
          </w:p>
        </w:tc>
      </w:tr>
    </w:tbl>
    <w:p w14:paraId="2FE1A95A" w14:textId="77777777" w:rsidR="003A72C5" w:rsidRPr="003A72C5" w:rsidRDefault="003A72C5" w:rsidP="003A72C5">
      <w:pPr>
        <w:spacing w:before="120" w:after="160" w:line="240" w:lineRule="auto"/>
        <w:jc w:val="left"/>
        <w:rPr>
          <w:b/>
          <w:bCs/>
          <w:sz w:val="25"/>
          <w:szCs w:val="25"/>
        </w:rPr>
      </w:pPr>
      <w:r w:rsidRPr="003A72C5">
        <w:rPr>
          <w:b/>
          <w:bCs/>
          <w:sz w:val="25"/>
          <w:szCs w:val="25"/>
        </w:rPr>
        <w:t xml:space="preserve">Made by the Premier </w:t>
      </w:r>
    </w:p>
    <w:p w14:paraId="7F2AC08D" w14:textId="77777777" w:rsidR="003A72C5" w:rsidRPr="003A72C5" w:rsidRDefault="003A72C5" w:rsidP="003A72C5">
      <w:pPr>
        <w:spacing w:after="160" w:line="240" w:lineRule="auto"/>
        <w:jc w:val="left"/>
        <w:rPr>
          <w:sz w:val="25"/>
          <w:szCs w:val="25"/>
        </w:rPr>
      </w:pPr>
      <w:r w:rsidRPr="003A72C5">
        <w:rPr>
          <w:sz w:val="25"/>
          <w:szCs w:val="25"/>
        </w:rPr>
        <w:t>on 16 June 2022</w:t>
      </w:r>
    </w:p>
    <w:p w14:paraId="0F6CCABC" w14:textId="16A8211E" w:rsidR="003A72C5" w:rsidRDefault="003A72C5" w:rsidP="003A72C5">
      <w:pPr>
        <w:spacing w:line="240" w:lineRule="auto"/>
        <w:jc w:val="left"/>
        <w:rPr>
          <w:sz w:val="16"/>
          <w:szCs w:val="16"/>
        </w:rPr>
      </w:pPr>
      <w:r w:rsidRPr="003A72C5">
        <w:rPr>
          <w:sz w:val="16"/>
          <w:szCs w:val="16"/>
        </w:rPr>
        <w:t>DPC22/056CS</w:t>
      </w:r>
    </w:p>
    <w:p w14:paraId="4B0B2DF3" w14:textId="06EEAA02" w:rsidR="003A72C5" w:rsidRDefault="003A72C5" w:rsidP="003A72C5">
      <w:pPr>
        <w:pBdr>
          <w:bottom w:val="single" w:sz="4" w:space="1" w:color="auto"/>
        </w:pBdr>
        <w:spacing w:after="0" w:line="52" w:lineRule="exact"/>
        <w:jc w:val="center"/>
        <w:rPr>
          <w:sz w:val="16"/>
          <w:szCs w:val="16"/>
        </w:rPr>
      </w:pPr>
    </w:p>
    <w:p w14:paraId="0CFCC354" w14:textId="57DE349F" w:rsidR="003A72C5" w:rsidRDefault="003A72C5" w:rsidP="003A72C5">
      <w:pPr>
        <w:pBdr>
          <w:top w:val="single" w:sz="4" w:space="1" w:color="auto"/>
        </w:pBdr>
        <w:spacing w:before="34" w:after="0" w:line="14" w:lineRule="exact"/>
        <w:jc w:val="center"/>
        <w:rPr>
          <w:sz w:val="16"/>
          <w:szCs w:val="16"/>
        </w:rPr>
      </w:pPr>
    </w:p>
    <w:p w14:paraId="72DEF732" w14:textId="28BC1B14" w:rsidR="003A72C5" w:rsidRDefault="003A72C5">
      <w:pPr>
        <w:spacing w:after="0" w:line="240" w:lineRule="auto"/>
        <w:jc w:val="left"/>
        <w:rPr>
          <w:rFonts w:eastAsia="Times New Roman"/>
          <w:szCs w:val="17"/>
        </w:rPr>
      </w:pPr>
      <w:r>
        <w:br w:type="page"/>
      </w:r>
    </w:p>
    <w:p w14:paraId="2971936A" w14:textId="77777777" w:rsidR="003A72C5" w:rsidRPr="003A72C5" w:rsidRDefault="003A72C5" w:rsidP="004A610D">
      <w:pPr>
        <w:pStyle w:val="Heading2"/>
      </w:pPr>
      <w:bookmarkStart w:id="87" w:name="_Toc107484665"/>
      <w:r w:rsidRPr="003A72C5">
        <w:lastRenderedPageBreak/>
        <w:t>Retail and Commercial Leases Act 1995</w:t>
      </w:r>
      <w:bookmarkEnd w:id="87"/>
    </w:p>
    <w:p w14:paraId="053122E7" w14:textId="77777777" w:rsidR="003A72C5" w:rsidRPr="003A72C5" w:rsidRDefault="003A72C5" w:rsidP="003A72C5">
      <w:pPr>
        <w:jc w:val="center"/>
        <w:rPr>
          <w:i/>
          <w:szCs w:val="17"/>
        </w:rPr>
      </w:pPr>
      <w:r w:rsidRPr="003A72C5">
        <w:rPr>
          <w:i/>
          <w:szCs w:val="17"/>
        </w:rPr>
        <w:t>Exemption</w:t>
      </w:r>
    </w:p>
    <w:p w14:paraId="49149FC8" w14:textId="77777777" w:rsidR="003A72C5" w:rsidRPr="003A72C5" w:rsidRDefault="003A72C5" w:rsidP="003A72C5">
      <w:pPr>
        <w:rPr>
          <w:rFonts w:eastAsia="Times New Roman"/>
          <w:szCs w:val="17"/>
        </w:rPr>
      </w:pPr>
      <w:r w:rsidRPr="003A72C5">
        <w:rPr>
          <w:rFonts w:eastAsia="Times New Roman"/>
          <w:szCs w:val="17"/>
        </w:rPr>
        <w:t xml:space="preserve">PURSUANT to Section 77(2) of the </w:t>
      </w:r>
      <w:r w:rsidRPr="003A72C5">
        <w:rPr>
          <w:rFonts w:eastAsia="Times New Roman"/>
          <w:i/>
          <w:iCs/>
          <w:szCs w:val="17"/>
        </w:rPr>
        <w:t>Retail and Commercial Leases Act 1995</w:t>
      </w:r>
      <w:r w:rsidRPr="003A72C5">
        <w:rPr>
          <w:rFonts w:eastAsia="Times New Roman"/>
          <w:szCs w:val="17"/>
        </w:rPr>
        <w:t xml:space="preserve"> (SA) I, Nerissa Kilvert, Acting Small Business Commissioner for the State of South Australia, EXEMPT the Lease to be entered into in or about July 2022 in accordance with the terms of the draft lease between West Beach Trust and GLC Airport Community Limited in relation to the use of that portion of the land comprised in Certificate of Title Volume 6159, Folio 65 delineated as the area shaded yellow in the plan forming Annexure A to the Lease.</w:t>
      </w:r>
    </w:p>
    <w:p w14:paraId="37428769" w14:textId="77777777" w:rsidR="003A72C5" w:rsidRPr="003A72C5" w:rsidRDefault="003A72C5" w:rsidP="003A72C5">
      <w:pPr>
        <w:spacing w:after="0"/>
        <w:rPr>
          <w:rFonts w:eastAsia="Times New Roman"/>
          <w:szCs w:val="17"/>
        </w:rPr>
      </w:pPr>
      <w:r w:rsidRPr="003A72C5">
        <w:rPr>
          <w:rFonts w:eastAsia="Times New Roman"/>
          <w:szCs w:val="17"/>
        </w:rPr>
        <w:t>Dated: 27 June 2022</w:t>
      </w:r>
    </w:p>
    <w:p w14:paraId="0E519320" w14:textId="77777777" w:rsidR="003A72C5" w:rsidRPr="003A72C5" w:rsidRDefault="003A72C5" w:rsidP="003A72C5">
      <w:pPr>
        <w:spacing w:after="0"/>
        <w:jc w:val="right"/>
        <w:rPr>
          <w:rFonts w:eastAsia="Times New Roman"/>
          <w:smallCaps/>
          <w:szCs w:val="20"/>
        </w:rPr>
      </w:pPr>
      <w:r w:rsidRPr="003A72C5">
        <w:rPr>
          <w:rFonts w:eastAsia="Times New Roman"/>
          <w:smallCaps/>
          <w:szCs w:val="20"/>
        </w:rPr>
        <w:t>Nerissa Kilvert</w:t>
      </w:r>
    </w:p>
    <w:p w14:paraId="01184B04" w14:textId="7B1E7F6C" w:rsidR="003A72C5" w:rsidRDefault="003A72C5" w:rsidP="003A72C5">
      <w:pPr>
        <w:spacing w:after="0"/>
        <w:jc w:val="right"/>
        <w:rPr>
          <w:rFonts w:eastAsia="Times New Roman"/>
          <w:szCs w:val="17"/>
        </w:rPr>
      </w:pPr>
      <w:r w:rsidRPr="003A72C5">
        <w:rPr>
          <w:rFonts w:eastAsia="Times New Roman"/>
          <w:szCs w:val="17"/>
        </w:rPr>
        <w:t>Acting Small Business Commissioner</w:t>
      </w:r>
    </w:p>
    <w:p w14:paraId="5C0B4F97" w14:textId="38F92959" w:rsidR="003A72C5" w:rsidRDefault="003A72C5" w:rsidP="003A72C5">
      <w:pPr>
        <w:pBdr>
          <w:bottom w:val="single" w:sz="4" w:space="1" w:color="auto"/>
        </w:pBdr>
        <w:spacing w:after="0" w:line="52" w:lineRule="exact"/>
        <w:jc w:val="center"/>
        <w:rPr>
          <w:rFonts w:eastAsia="Times New Roman"/>
          <w:szCs w:val="17"/>
        </w:rPr>
      </w:pPr>
    </w:p>
    <w:p w14:paraId="49B41ED6" w14:textId="1E0FD9FA" w:rsidR="003A72C5" w:rsidRDefault="003A72C5" w:rsidP="003A72C5">
      <w:pPr>
        <w:pBdr>
          <w:top w:val="single" w:sz="4" w:space="1" w:color="auto"/>
        </w:pBdr>
        <w:spacing w:before="34" w:after="0" w:line="14" w:lineRule="exact"/>
        <w:jc w:val="center"/>
        <w:rPr>
          <w:rFonts w:eastAsia="Times New Roman"/>
          <w:szCs w:val="17"/>
        </w:rPr>
      </w:pPr>
    </w:p>
    <w:p w14:paraId="53678A6F" w14:textId="23F46F9E" w:rsidR="00C71CA7" w:rsidRDefault="00C71CA7" w:rsidP="000947CB">
      <w:pPr>
        <w:pStyle w:val="GG-body"/>
        <w:spacing w:after="0"/>
      </w:pPr>
    </w:p>
    <w:p w14:paraId="1CF27407" w14:textId="77777777" w:rsidR="003A72C5" w:rsidRPr="003A72C5" w:rsidRDefault="003A72C5" w:rsidP="004A610D">
      <w:pPr>
        <w:pStyle w:val="Heading2"/>
      </w:pPr>
      <w:bookmarkStart w:id="88" w:name="_Toc107484666"/>
      <w:r w:rsidRPr="003A72C5">
        <w:t>Return to Work Act 2014</w:t>
      </w:r>
      <w:bookmarkEnd w:id="88"/>
    </w:p>
    <w:p w14:paraId="1C59F3E8" w14:textId="77777777" w:rsidR="003A72C5" w:rsidRPr="003A72C5" w:rsidRDefault="003A72C5" w:rsidP="003A72C5">
      <w:pPr>
        <w:jc w:val="center"/>
        <w:rPr>
          <w:i/>
          <w:szCs w:val="17"/>
        </w:rPr>
      </w:pPr>
      <w:r w:rsidRPr="003A72C5">
        <w:rPr>
          <w:i/>
          <w:szCs w:val="17"/>
        </w:rPr>
        <w:t>RTWSA Premium Provisions 2022-2023</w:t>
      </w:r>
    </w:p>
    <w:p w14:paraId="41EECA12" w14:textId="77777777" w:rsidR="003A72C5" w:rsidRPr="003A72C5" w:rsidRDefault="003A72C5" w:rsidP="003A72C5">
      <w:pPr>
        <w:rPr>
          <w:szCs w:val="17"/>
        </w:rPr>
      </w:pPr>
      <w:r w:rsidRPr="003A72C5">
        <w:rPr>
          <w:szCs w:val="17"/>
        </w:rPr>
        <w:t xml:space="preserve">The Board of the Return to Work Corporation of South Australia (‘the Corporation’) after consultation with the Minister publishes the following terms and conditions that will apply in relation to the calculation, imposition and payment of premiums for the purposes of subsection 138(1) of the </w:t>
      </w:r>
      <w:r w:rsidRPr="003A72C5">
        <w:rPr>
          <w:i/>
          <w:szCs w:val="17"/>
        </w:rPr>
        <w:t>Return to Work Act 2014</w:t>
      </w:r>
      <w:r w:rsidRPr="003A72C5">
        <w:rPr>
          <w:szCs w:val="17"/>
        </w:rPr>
        <w:t xml:space="preserve"> (‘the Act’) and these terms and conditions will be referred to as the ‘RTWSA Premium Provisions 2022-2023’.</w:t>
      </w:r>
    </w:p>
    <w:p w14:paraId="00CAF6A0" w14:textId="77777777" w:rsidR="003A72C5" w:rsidRPr="003A72C5" w:rsidRDefault="003A72C5" w:rsidP="003A72C5">
      <w:pPr>
        <w:rPr>
          <w:szCs w:val="17"/>
        </w:rPr>
      </w:pPr>
      <w:r w:rsidRPr="003A72C5">
        <w:rPr>
          <w:szCs w:val="17"/>
        </w:rPr>
        <w:t>The RTWSA Premium Provisions 2022-2023 apply for the premium period 2022-2023 (and each premium period thereafter until modified in accordance with subsection 138(1) of the Act).</w:t>
      </w:r>
    </w:p>
    <w:p w14:paraId="056402B0" w14:textId="77777777" w:rsidR="003A72C5" w:rsidRPr="003A72C5" w:rsidRDefault="003A72C5" w:rsidP="003A72C5">
      <w:pPr>
        <w:rPr>
          <w:b/>
          <w:szCs w:val="17"/>
        </w:rPr>
      </w:pPr>
      <w:r w:rsidRPr="003A72C5">
        <w:rPr>
          <w:b/>
          <w:szCs w:val="17"/>
        </w:rPr>
        <w:t>Part 1 – Preliminary Matters</w:t>
      </w:r>
    </w:p>
    <w:p w14:paraId="68C7D402" w14:textId="77777777" w:rsidR="003A72C5" w:rsidRPr="003A72C5" w:rsidRDefault="003A72C5" w:rsidP="009224F3">
      <w:pPr>
        <w:numPr>
          <w:ilvl w:val="0"/>
          <w:numId w:val="29"/>
        </w:numPr>
        <w:ind w:left="357" w:hanging="357"/>
        <w:rPr>
          <w:szCs w:val="17"/>
        </w:rPr>
      </w:pPr>
      <w:r w:rsidRPr="003A72C5">
        <w:rPr>
          <w:szCs w:val="17"/>
        </w:rPr>
        <w:t xml:space="preserve">These terms and conditions apply to the calculation, imposition and payment of premiums on or after 1 July 2022. </w:t>
      </w:r>
    </w:p>
    <w:p w14:paraId="551D2D4B" w14:textId="77777777" w:rsidR="003A72C5" w:rsidRPr="003A72C5" w:rsidRDefault="003A72C5" w:rsidP="003A72C5">
      <w:pPr>
        <w:rPr>
          <w:b/>
          <w:szCs w:val="17"/>
        </w:rPr>
      </w:pPr>
      <w:r w:rsidRPr="003A72C5">
        <w:rPr>
          <w:b/>
          <w:szCs w:val="17"/>
        </w:rPr>
        <w:t>Part 2 - Definitions</w:t>
      </w:r>
    </w:p>
    <w:p w14:paraId="5B5F8BA8" w14:textId="77777777" w:rsidR="003A72C5" w:rsidRPr="003A72C5" w:rsidRDefault="003A72C5" w:rsidP="009224F3">
      <w:pPr>
        <w:numPr>
          <w:ilvl w:val="0"/>
          <w:numId w:val="29"/>
        </w:numPr>
        <w:ind w:left="357" w:hanging="357"/>
        <w:rPr>
          <w:szCs w:val="17"/>
        </w:rPr>
      </w:pPr>
      <w:r w:rsidRPr="003A72C5">
        <w:rPr>
          <w:szCs w:val="17"/>
        </w:rPr>
        <w:t>For the purposes of the RTWSA Premium Provisions 2022-2023, RTWSA Premium Order (Return To Work Premium System) 2022-2023 (as amended from time to time) and the RTWSA Premium Order (Retro-Paid Loss Arrangement) 2022-2023 (as amended from time to time) the following definitions will apply except where otherwise modified:</w:t>
      </w:r>
    </w:p>
    <w:p w14:paraId="7B7D9E12" w14:textId="77777777" w:rsidR="003A72C5" w:rsidRPr="003A72C5" w:rsidRDefault="003A72C5" w:rsidP="003A72C5">
      <w:pPr>
        <w:ind w:left="567"/>
        <w:rPr>
          <w:szCs w:val="17"/>
        </w:rPr>
      </w:pPr>
      <w:r w:rsidRPr="003A72C5">
        <w:rPr>
          <w:b/>
          <w:szCs w:val="17"/>
        </w:rPr>
        <w:t>apprentice</w:t>
      </w:r>
      <w:r w:rsidRPr="003A72C5">
        <w:rPr>
          <w:szCs w:val="17"/>
        </w:rPr>
        <w:t xml:space="preserve">: A person who is or will be trained by their employer under an approved training contract in an occupation declared to be a ‘trade’ under section 6 of the </w:t>
      </w:r>
      <w:r w:rsidRPr="003A72C5">
        <w:rPr>
          <w:i/>
          <w:szCs w:val="17"/>
        </w:rPr>
        <w:t>South Australian Skills Act 2008</w:t>
      </w:r>
      <w:r w:rsidRPr="003A72C5">
        <w:rPr>
          <w:szCs w:val="17"/>
        </w:rPr>
        <w:t>.</w:t>
      </w:r>
    </w:p>
    <w:p w14:paraId="1D2603EA" w14:textId="77777777" w:rsidR="003A72C5" w:rsidRPr="003A72C5" w:rsidRDefault="003A72C5" w:rsidP="003A72C5">
      <w:pPr>
        <w:ind w:left="567"/>
        <w:rPr>
          <w:b/>
          <w:szCs w:val="17"/>
        </w:rPr>
      </w:pPr>
      <w:r w:rsidRPr="003A72C5">
        <w:rPr>
          <w:b/>
          <w:szCs w:val="17"/>
        </w:rPr>
        <w:t>approved training contract</w:t>
      </w:r>
      <w:r w:rsidRPr="003A72C5">
        <w:rPr>
          <w:szCs w:val="17"/>
        </w:rPr>
        <w:t xml:space="preserve">: Has the same meaning as a contract approved as a training contract under the </w:t>
      </w:r>
      <w:r w:rsidRPr="003A72C5">
        <w:rPr>
          <w:i/>
          <w:szCs w:val="17"/>
        </w:rPr>
        <w:t>South Australian Skills Act 2008.</w:t>
      </w:r>
    </w:p>
    <w:p w14:paraId="5670E6B9" w14:textId="77777777" w:rsidR="003A72C5" w:rsidRPr="003A72C5" w:rsidRDefault="003A72C5" w:rsidP="003A72C5">
      <w:pPr>
        <w:ind w:left="567"/>
        <w:rPr>
          <w:b/>
          <w:szCs w:val="17"/>
        </w:rPr>
      </w:pPr>
      <w:r w:rsidRPr="003A72C5">
        <w:rPr>
          <w:b/>
          <w:szCs w:val="17"/>
        </w:rPr>
        <w:t>ceasing employer:</w:t>
      </w:r>
      <w:r w:rsidRPr="003A72C5">
        <w:rPr>
          <w:szCs w:val="17"/>
        </w:rPr>
        <w:t xml:space="preserve"> A registered employer that ceases to be an employer required to be registered under Part 9 of the Act.</w:t>
      </w:r>
    </w:p>
    <w:p w14:paraId="44502252" w14:textId="77777777" w:rsidR="003A72C5" w:rsidRPr="003A72C5" w:rsidRDefault="003A72C5" w:rsidP="003A72C5">
      <w:pPr>
        <w:ind w:left="567"/>
        <w:rPr>
          <w:szCs w:val="17"/>
        </w:rPr>
      </w:pPr>
      <w:r w:rsidRPr="003A72C5">
        <w:rPr>
          <w:b/>
          <w:szCs w:val="17"/>
        </w:rPr>
        <w:t>employer</w:t>
      </w:r>
      <w:r w:rsidRPr="003A72C5">
        <w:rPr>
          <w:szCs w:val="17"/>
        </w:rPr>
        <w:t>: Has the same meaning as in section 4 of the Act.</w:t>
      </w:r>
    </w:p>
    <w:p w14:paraId="514178D5" w14:textId="77777777" w:rsidR="003A72C5" w:rsidRPr="003A72C5" w:rsidRDefault="003A72C5" w:rsidP="003A72C5">
      <w:pPr>
        <w:ind w:left="567"/>
        <w:rPr>
          <w:szCs w:val="17"/>
        </w:rPr>
      </w:pPr>
      <w:r w:rsidRPr="003A72C5">
        <w:rPr>
          <w:b/>
          <w:szCs w:val="17"/>
        </w:rPr>
        <w:t>financial year</w:t>
      </w:r>
      <w:r w:rsidRPr="003A72C5">
        <w:rPr>
          <w:szCs w:val="17"/>
        </w:rPr>
        <w:t xml:space="preserve">: The period from 1 July in a calendar year to 30 June in the next calendar year with a </w:t>
      </w:r>
      <w:r w:rsidRPr="003A72C5">
        <w:rPr>
          <w:b/>
          <w:szCs w:val="17"/>
        </w:rPr>
        <w:t>full financial year</w:t>
      </w:r>
      <w:r w:rsidRPr="003A72C5">
        <w:rPr>
          <w:szCs w:val="17"/>
        </w:rPr>
        <w:t xml:space="preserve"> being the whole of that 12 month period and </w:t>
      </w:r>
      <w:r w:rsidRPr="003A72C5">
        <w:rPr>
          <w:b/>
          <w:szCs w:val="17"/>
        </w:rPr>
        <w:t>part financial year</w:t>
      </w:r>
      <w:r w:rsidRPr="003A72C5">
        <w:rPr>
          <w:szCs w:val="17"/>
        </w:rPr>
        <w:t xml:space="preserve"> being any period less than the whole 12 month period.</w:t>
      </w:r>
    </w:p>
    <w:p w14:paraId="57C56370" w14:textId="77777777" w:rsidR="003A72C5" w:rsidRPr="003A72C5" w:rsidRDefault="003A72C5" w:rsidP="003A72C5">
      <w:pPr>
        <w:ind w:left="567"/>
        <w:rPr>
          <w:szCs w:val="17"/>
        </w:rPr>
      </w:pPr>
      <w:r w:rsidRPr="003A72C5">
        <w:rPr>
          <w:b/>
          <w:szCs w:val="17"/>
        </w:rPr>
        <w:t>GST</w:t>
      </w:r>
      <w:r w:rsidRPr="003A72C5">
        <w:rPr>
          <w:szCs w:val="17"/>
        </w:rPr>
        <w:t xml:space="preserve">: The Goods and Services Tax, has the same meaning as in the </w:t>
      </w:r>
      <w:r w:rsidRPr="003A72C5">
        <w:rPr>
          <w:i/>
          <w:szCs w:val="17"/>
        </w:rPr>
        <w:t>A New Tax System (Goods and Services Tax) Act 1999</w:t>
      </w:r>
      <w:r w:rsidRPr="003A72C5">
        <w:rPr>
          <w:szCs w:val="17"/>
        </w:rPr>
        <w:t xml:space="preserve"> of the Commonwealth.</w:t>
      </w:r>
    </w:p>
    <w:p w14:paraId="4A849448" w14:textId="77777777" w:rsidR="003A72C5" w:rsidRPr="003A72C5" w:rsidRDefault="003A72C5" w:rsidP="003A72C5">
      <w:pPr>
        <w:ind w:left="567"/>
        <w:rPr>
          <w:szCs w:val="17"/>
        </w:rPr>
      </w:pPr>
      <w:r w:rsidRPr="003A72C5">
        <w:rPr>
          <w:b/>
          <w:szCs w:val="17"/>
        </w:rPr>
        <w:t>GTO</w:t>
      </w:r>
      <w:r w:rsidRPr="003A72C5">
        <w:rPr>
          <w:szCs w:val="17"/>
        </w:rPr>
        <w:t>: A Group Training Organisation which is registered as such under the National Standards for Group Training Organisations in South Australia and which has a registered office in South Australia.</w:t>
      </w:r>
    </w:p>
    <w:p w14:paraId="5B396AC4" w14:textId="77777777" w:rsidR="003A72C5" w:rsidRPr="003A72C5" w:rsidRDefault="003A72C5" w:rsidP="003A72C5">
      <w:pPr>
        <w:ind w:left="567"/>
        <w:rPr>
          <w:szCs w:val="17"/>
        </w:rPr>
      </w:pPr>
      <w:r w:rsidRPr="003A72C5">
        <w:rPr>
          <w:b/>
          <w:szCs w:val="17"/>
        </w:rPr>
        <w:t>industry premium rate</w:t>
      </w:r>
      <w:r w:rsidRPr="003A72C5">
        <w:rPr>
          <w:szCs w:val="17"/>
        </w:rPr>
        <w:t>: A rate that corresponds to a SAIC as determined by the Corporation from time to time and published in the Government Gazette.</w:t>
      </w:r>
    </w:p>
    <w:p w14:paraId="44C1CE86" w14:textId="77777777" w:rsidR="003A72C5" w:rsidRPr="003A72C5" w:rsidRDefault="003A72C5" w:rsidP="003A72C5">
      <w:pPr>
        <w:ind w:left="567"/>
        <w:rPr>
          <w:szCs w:val="17"/>
        </w:rPr>
      </w:pPr>
      <w:r w:rsidRPr="003A72C5">
        <w:rPr>
          <w:b/>
          <w:szCs w:val="17"/>
        </w:rPr>
        <w:t>new employer</w:t>
      </w:r>
      <w:r w:rsidRPr="003A72C5">
        <w:rPr>
          <w:szCs w:val="17"/>
        </w:rPr>
        <w:t>: An employer who takes over a business on account of a transfer of business as defined by section 160 of the Act.</w:t>
      </w:r>
    </w:p>
    <w:p w14:paraId="5A1CC50B" w14:textId="77777777" w:rsidR="003A72C5" w:rsidRPr="003A72C5" w:rsidRDefault="003A72C5" w:rsidP="003A72C5">
      <w:pPr>
        <w:ind w:left="567"/>
        <w:rPr>
          <w:szCs w:val="17"/>
        </w:rPr>
      </w:pPr>
      <w:r w:rsidRPr="003A72C5">
        <w:rPr>
          <w:b/>
          <w:szCs w:val="17"/>
        </w:rPr>
        <w:t>newly registered employer</w:t>
      </w:r>
      <w:r w:rsidRPr="003A72C5">
        <w:rPr>
          <w:szCs w:val="17"/>
        </w:rPr>
        <w:t>: An employer who has not been registered for one full premium period.</w:t>
      </w:r>
    </w:p>
    <w:p w14:paraId="1CC01316" w14:textId="77777777" w:rsidR="003A72C5" w:rsidRPr="003A72C5" w:rsidRDefault="003A72C5" w:rsidP="003A72C5">
      <w:pPr>
        <w:ind w:left="567"/>
        <w:rPr>
          <w:i/>
          <w:szCs w:val="17"/>
        </w:rPr>
      </w:pPr>
      <w:r w:rsidRPr="003A72C5">
        <w:rPr>
          <w:b/>
          <w:szCs w:val="17"/>
        </w:rPr>
        <w:t>WHS</w:t>
      </w:r>
      <w:r w:rsidRPr="003A72C5">
        <w:rPr>
          <w:szCs w:val="17"/>
        </w:rPr>
        <w:t>: The work health and safety registration fee calculated for each financial year and collected by the Corporation on behalf of SafeWork SA in accordance with Schedule 5 of the W</w:t>
      </w:r>
      <w:r w:rsidRPr="003A72C5">
        <w:rPr>
          <w:i/>
          <w:szCs w:val="17"/>
        </w:rPr>
        <w:t xml:space="preserve">ork Health and Safety Act 2012. </w:t>
      </w:r>
    </w:p>
    <w:p w14:paraId="0FA8EF8A" w14:textId="77777777" w:rsidR="003A72C5" w:rsidRPr="003A72C5" w:rsidRDefault="003A72C5" w:rsidP="003A72C5">
      <w:pPr>
        <w:ind w:left="567"/>
        <w:rPr>
          <w:szCs w:val="17"/>
        </w:rPr>
      </w:pPr>
      <w:r w:rsidRPr="003A72C5">
        <w:rPr>
          <w:b/>
          <w:szCs w:val="17"/>
        </w:rPr>
        <w:t>old employer</w:t>
      </w:r>
      <w:r w:rsidRPr="003A72C5">
        <w:rPr>
          <w:szCs w:val="17"/>
        </w:rPr>
        <w:t>: An employer who has disposed of a business under a transfer of business as defined by section 160 of the Act.</w:t>
      </w:r>
    </w:p>
    <w:p w14:paraId="5EFA2B9E" w14:textId="77777777" w:rsidR="003A72C5" w:rsidRPr="003A72C5" w:rsidRDefault="003A72C5" w:rsidP="003A72C5">
      <w:pPr>
        <w:ind w:left="567"/>
        <w:rPr>
          <w:szCs w:val="17"/>
        </w:rPr>
      </w:pPr>
      <w:r w:rsidRPr="003A72C5">
        <w:rPr>
          <w:b/>
          <w:szCs w:val="17"/>
        </w:rPr>
        <w:t>period</w:t>
      </w:r>
      <w:r w:rsidRPr="003A72C5">
        <w:rPr>
          <w:szCs w:val="17"/>
        </w:rPr>
        <w:t>: Includes any financial year, or as provided in Part 8.</w:t>
      </w:r>
    </w:p>
    <w:p w14:paraId="3E6825DD" w14:textId="77777777" w:rsidR="003A72C5" w:rsidRPr="003A72C5" w:rsidRDefault="003A72C5" w:rsidP="003A72C5">
      <w:pPr>
        <w:ind w:left="567"/>
        <w:rPr>
          <w:szCs w:val="17"/>
        </w:rPr>
      </w:pPr>
      <w:r w:rsidRPr="003A72C5">
        <w:rPr>
          <w:b/>
          <w:szCs w:val="17"/>
        </w:rPr>
        <w:t>premium period</w:t>
      </w:r>
      <w:r w:rsidRPr="003A72C5">
        <w:rPr>
          <w:szCs w:val="17"/>
        </w:rPr>
        <w:t>: Refers to any financial year for which premium is calculated.</w:t>
      </w:r>
    </w:p>
    <w:p w14:paraId="3C81647B" w14:textId="77777777" w:rsidR="003A72C5" w:rsidRPr="003A72C5" w:rsidRDefault="003A72C5" w:rsidP="003A72C5">
      <w:pPr>
        <w:ind w:left="567"/>
        <w:rPr>
          <w:szCs w:val="17"/>
        </w:rPr>
      </w:pPr>
      <w:r w:rsidRPr="003A72C5">
        <w:rPr>
          <w:b/>
          <w:szCs w:val="17"/>
        </w:rPr>
        <w:t>Regulations</w:t>
      </w:r>
      <w:r w:rsidRPr="003A72C5">
        <w:rPr>
          <w:szCs w:val="17"/>
        </w:rPr>
        <w:t xml:space="preserve">: The </w:t>
      </w:r>
      <w:r w:rsidRPr="003A72C5">
        <w:rPr>
          <w:i/>
          <w:szCs w:val="17"/>
        </w:rPr>
        <w:t>Return to Work Regulations 2015</w:t>
      </w:r>
      <w:r w:rsidRPr="003A72C5">
        <w:rPr>
          <w:szCs w:val="17"/>
        </w:rPr>
        <w:t>.</w:t>
      </w:r>
    </w:p>
    <w:p w14:paraId="4AF88A51" w14:textId="77777777" w:rsidR="003A72C5" w:rsidRPr="003A72C5" w:rsidRDefault="003A72C5" w:rsidP="003A72C5">
      <w:pPr>
        <w:ind w:left="567"/>
        <w:rPr>
          <w:szCs w:val="17"/>
        </w:rPr>
      </w:pPr>
      <w:r w:rsidRPr="003A72C5">
        <w:rPr>
          <w:b/>
          <w:szCs w:val="17"/>
        </w:rPr>
        <w:t>remuneration</w:t>
      </w:r>
      <w:r w:rsidRPr="003A72C5">
        <w:rPr>
          <w:szCs w:val="17"/>
        </w:rPr>
        <w:t>: is the remuneration payable by an employer to or for the benefit of workers during a premium period and includes all liabilities for payment made or to be made to or for the benefit of a worker which by the determination of the Corporation constitute remuneration but does not include payments determined by the Corporation not to constitute remuneration.</w:t>
      </w:r>
    </w:p>
    <w:p w14:paraId="3BDF11C7" w14:textId="77777777" w:rsidR="003A72C5" w:rsidRPr="003A72C5" w:rsidRDefault="003A72C5" w:rsidP="003A72C5">
      <w:pPr>
        <w:ind w:left="567"/>
        <w:rPr>
          <w:szCs w:val="17"/>
        </w:rPr>
      </w:pPr>
      <w:r w:rsidRPr="003A72C5">
        <w:rPr>
          <w:b/>
          <w:szCs w:val="17"/>
        </w:rPr>
        <w:t>SAIC</w:t>
      </w:r>
      <w:r w:rsidRPr="003A72C5">
        <w:rPr>
          <w:szCs w:val="17"/>
        </w:rPr>
        <w:t>: South Australian Industry Classification.</w:t>
      </w:r>
    </w:p>
    <w:p w14:paraId="77B9DCA7" w14:textId="77777777" w:rsidR="003A72C5" w:rsidRPr="003A72C5" w:rsidRDefault="003A72C5" w:rsidP="003A72C5">
      <w:pPr>
        <w:ind w:left="567"/>
        <w:rPr>
          <w:szCs w:val="17"/>
        </w:rPr>
      </w:pPr>
      <w:r w:rsidRPr="003A72C5">
        <w:rPr>
          <w:b/>
          <w:szCs w:val="17"/>
        </w:rPr>
        <w:t>the Act</w:t>
      </w:r>
      <w:r w:rsidRPr="003A72C5">
        <w:rPr>
          <w:szCs w:val="17"/>
        </w:rPr>
        <w:t xml:space="preserve">: </w:t>
      </w:r>
      <w:r w:rsidRPr="003A72C5">
        <w:rPr>
          <w:i/>
          <w:szCs w:val="17"/>
        </w:rPr>
        <w:t>Return to Work Act 2014</w:t>
      </w:r>
      <w:r w:rsidRPr="003A72C5">
        <w:rPr>
          <w:szCs w:val="17"/>
        </w:rPr>
        <w:t>.</w:t>
      </w:r>
    </w:p>
    <w:p w14:paraId="3052D8F2" w14:textId="77777777" w:rsidR="003A72C5" w:rsidRPr="003A72C5" w:rsidRDefault="003A72C5" w:rsidP="003A72C5">
      <w:pPr>
        <w:ind w:left="567"/>
        <w:rPr>
          <w:szCs w:val="17"/>
        </w:rPr>
      </w:pPr>
      <w:r w:rsidRPr="003A72C5">
        <w:rPr>
          <w:b/>
          <w:szCs w:val="17"/>
        </w:rPr>
        <w:t>trainee</w:t>
      </w:r>
      <w:r w:rsidRPr="003A72C5">
        <w:rPr>
          <w:szCs w:val="17"/>
        </w:rPr>
        <w:t xml:space="preserve">: A person who is or will be trained by their employer under an approved training contract (entered into prior to 23 May 2013 or with a GTO) in an occupation which is a declared ‘vocation’ under section 6 of the </w:t>
      </w:r>
      <w:r w:rsidRPr="003A72C5">
        <w:rPr>
          <w:i/>
          <w:szCs w:val="17"/>
        </w:rPr>
        <w:t>South Australian Skills Act 2008</w:t>
      </w:r>
      <w:r w:rsidRPr="003A72C5">
        <w:rPr>
          <w:szCs w:val="17"/>
        </w:rPr>
        <w:t>.</w:t>
      </w:r>
    </w:p>
    <w:p w14:paraId="75599381" w14:textId="77777777" w:rsidR="003A72C5" w:rsidRPr="003A72C5" w:rsidRDefault="003A72C5" w:rsidP="003A72C5">
      <w:pPr>
        <w:jc w:val="left"/>
        <w:rPr>
          <w:b/>
          <w:szCs w:val="17"/>
        </w:rPr>
      </w:pPr>
      <w:r w:rsidRPr="003A72C5">
        <w:rPr>
          <w:b/>
          <w:szCs w:val="17"/>
        </w:rPr>
        <w:t>Part 3 - Liability to pay premiums</w:t>
      </w:r>
    </w:p>
    <w:p w14:paraId="087CA2AB" w14:textId="77777777" w:rsidR="003A72C5" w:rsidRPr="003A72C5" w:rsidRDefault="003A72C5" w:rsidP="009224F3">
      <w:pPr>
        <w:numPr>
          <w:ilvl w:val="0"/>
          <w:numId w:val="29"/>
        </w:numPr>
        <w:jc w:val="left"/>
        <w:rPr>
          <w:szCs w:val="17"/>
        </w:rPr>
      </w:pPr>
      <w:r w:rsidRPr="003A72C5">
        <w:rPr>
          <w:szCs w:val="17"/>
        </w:rPr>
        <w:t xml:space="preserve">For the purposes of section 139(1) of the Act, an employer will be liable to pay a premium for each premium period. </w:t>
      </w:r>
    </w:p>
    <w:p w14:paraId="307935B1" w14:textId="77777777" w:rsidR="003A72C5" w:rsidRPr="003A72C5" w:rsidRDefault="003A72C5" w:rsidP="003A72C5">
      <w:pPr>
        <w:jc w:val="left"/>
        <w:rPr>
          <w:b/>
          <w:szCs w:val="17"/>
        </w:rPr>
      </w:pPr>
      <w:r w:rsidRPr="003A72C5">
        <w:rPr>
          <w:b/>
          <w:szCs w:val="17"/>
        </w:rPr>
        <w:t xml:space="preserve">Part 4 – Calculation of Base Premium for employers </w:t>
      </w:r>
    </w:p>
    <w:p w14:paraId="350D8A4A" w14:textId="77777777" w:rsidR="003A72C5" w:rsidRPr="003A72C5" w:rsidRDefault="003A72C5" w:rsidP="009224F3">
      <w:pPr>
        <w:numPr>
          <w:ilvl w:val="0"/>
          <w:numId w:val="29"/>
        </w:numPr>
        <w:jc w:val="left"/>
        <w:rPr>
          <w:szCs w:val="17"/>
        </w:rPr>
      </w:pPr>
      <w:r w:rsidRPr="003A72C5">
        <w:rPr>
          <w:szCs w:val="17"/>
        </w:rPr>
        <w:t>Pursuant to section 142(4) of the Act, the base premium (BP) is to be calculated in accordance with the following formula:</w:t>
      </w:r>
    </w:p>
    <w:p w14:paraId="637EFB31" w14:textId="77777777" w:rsidR="003A72C5" w:rsidRPr="003A72C5" w:rsidRDefault="003A72C5" w:rsidP="003A72C5">
      <w:pPr>
        <w:ind w:left="426"/>
        <w:jc w:val="left"/>
        <w:rPr>
          <w:szCs w:val="17"/>
        </w:rPr>
      </w:pPr>
      <w:r w:rsidRPr="003A72C5">
        <w:rPr>
          <w:szCs w:val="17"/>
        </w:rPr>
        <w:t>BP = (Ra x Ia) + (Rb x Ib) + …(Rn x In)</w:t>
      </w:r>
    </w:p>
    <w:p w14:paraId="19777D7D" w14:textId="77777777" w:rsidR="003A72C5" w:rsidRPr="003A72C5" w:rsidRDefault="003A72C5" w:rsidP="003A72C5">
      <w:pPr>
        <w:ind w:left="426"/>
        <w:jc w:val="left"/>
        <w:rPr>
          <w:szCs w:val="17"/>
        </w:rPr>
      </w:pPr>
      <w:r w:rsidRPr="003A72C5">
        <w:rPr>
          <w:szCs w:val="17"/>
        </w:rPr>
        <w:t>Where:</w:t>
      </w:r>
    </w:p>
    <w:p w14:paraId="1815F376" w14:textId="77777777" w:rsidR="003A72C5" w:rsidRPr="003A72C5" w:rsidRDefault="003A72C5" w:rsidP="003A72C5">
      <w:pPr>
        <w:ind w:left="426"/>
        <w:jc w:val="left"/>
        <w:rPr>
          <w:szCs w:val="17"/>
        </w:rPr>
      </w:pPr>
      <w:r w:rsidRPr="003A72C5">
        <w:rPr>
          <w:b/>
          <w:szCs w:val="17"/>
        </w:rPr>
        <w:t xml:space="preserve">Ra, Rb, …Rn </w:t>
      </w:r>
      <w:r w:rsidRPr="003A72C5">
        <w:rPr>
          <w:szCs w:val="17"/>
        </w:rPr>
        <w:t xml:space="preserve">are each a part of the total remuneration in respect of the period: </w:t>
      </w:r>
    </w:p>
    <w:p w14:paraId="1D29C18C" w14:textId="77777777" w:rsidR="003A72C5" w:rsidRPr="003A72C5" w:rsidRDefault="003A72C5" w:rsidP="009224F3">
      <w:pPr>
        <w:numPr>
          <w:ilvl w:val="0"/>
          <w:numId w:val="30"/>
        </w:numPr>
        <w:jc w:val="left"/>
        <w:rPr>
          <w:szCs w:val="17"/>
        </w:rPr>
      </w:pPr>
      <w:r w:rsidRPr="003A72C5">
        <w:rPr>
          <w:szCs w:val="17"/>
        </w:rPr>
        <w:t>for which the premium is to be calculated; or</w:t>
      </w:r>
    </w:p>
    <w:p w14:paraId="65F2DCDE" w14:textId="77777777" w:rsidR="003A72C5" w:rsidRPr="003A72C5" w:rsidRDefault="003A72C5" w:rsidP="009224F3">
      <w:pPr>
        <w:numPr>
          <w:ilvl w:val="0"/>
          <w:numId w:val="30"/>
        </w:numPr>
        <w:jc w:val="left"/>
        <w:rPr>
          <w:szCs w:val="17"/>
        </w:rPr>
      </w:pPr>
      <w:r w:rsidRPr="003A72C5">
        <w:rPr>
          <w:szCs w:val="17"/>
        </w:rPr>
        <w:lastRenderedPageBreak/>
        <w:t xml:space="preserve">preceding the period for which the premium is to be calculated, </w:t>
      </w:r>
    </w:p>
    <w:p w14:paraId="311015A7" w14:textId="77777777" w:rsidR="003A72C5" w:rsidRPr="003A72C5" w:rsidRDefault="003A72C5" w:rsidP="003A72C5">
      <w:pPr>
        <w:ind w:left="426"/>
        <w:jc w:val="left"/>
        <w:rPr>
          <w:szCs w:val="17"/>
        </w:rPr>
      </w:pPr>
      <w:r w:rsidRPr="003A72C5">
        <w:rPr>
          <w:szCs w:val="17"/>
        </w:rPr>
        <w:t xml:space="preserve">as chosen by the employer at the time of completing the return for the current premium period, being a part of the total remuneration attributable to each of the employer’s relevant SAICs. </w:t>
      </w:r>
    </w:p>
    <w:p w14:paraId="511B7BD0" w14:textId="77777777" w:rsidR="003A72C5" w:rsidRPr="003A72C5" w:rsidRDefault="003A72C5" w:rsidP="003A72C5">
      <w:pPr>
        <w:ind w:left="426"/>
        <w:jc w:val="left"/>
        <w:rPr>
          <w:szCs w:val="17"/>
        </w:rPr>
      </w:pPr>
      <w:r w:rsidRPr="003A72C5">
        <w:rPr>
          <w:b/>
          <w:szCs w:val="17"/>
        </w:rPr>
        <w:t>Ia, Ib, …In</w:t>
      </w:r>
      <w:r w:rsidRPr="003A72C5">
        <w:rPr>
          <w:szCs w:val="17"/>
        </w:rPr>
        <w:t xml:space="preserve"> are each an industry premium rate expressed as a percentage that corresponds to each relevant SAIC applicable to the employer.</w:t>
      </w:r>
    </w:p>
    <w:p w14:paraId="2669B3BB" w14:textId="77777777" w:rsidR="003A72C5" w:rsidRPr="003A72C5" w:rsidRDefault="003A72C5" w:rsidP="003A72C5">
      <w:pPr>
        <w:jc w:val="left"/>
        <w:rPr>
          <w:szCs w:val="17"/>
        </w:rPr>
      </w:pPr>
      <w:r w:rsidRPr="003A72C5">
        <w:rPr>
          <w:b/>
          <w:szCs w:val="17"/>
        </w:rPr>
        <w:t>Non-payment or underpayment of remuneration lawfully payable will not reduce the remuneration used as a basis for calculation of an employer’s base premium.</w:t>
      </w:r>
    </w:p>
    <w:p w14:paraId="4020C641" w14:textId="77777777" w:rsidR="003A72C5" w:rsidRPr="003A72C5" w:rsidRDefault="003A72C5" w:rsidP="003A72C5">
      <w:pPr>
        <w:jc w:val="left"/>
        <w:rPr>
          <w:b/>
          <w:szCs w:val="17"/>
        </w:rPr>
      </w:pPr>
      <w:r w:rsidRPr="003A72C5">
        <w:rPr>
          <w:b/>
          <w:szCs w:val="17"/>
        </w:rPr>
        <w:t>Part 5 – Apprentice and Trainee Incentive Amount</w:t>
      </w:r>
    </w:p>
    <w:p w14:paraId="446283BB" w14:textId="77777777" w:rsidR="003A72C5" w:rsidRPr="003A72C5" w:rsidRDefault="003A72C5" w:rsidP="009224F3">
      <w:pPr>
        <w:numPr>
          <w:ilvl w:val="0"/>
          <w:numId w:val="29"/>
        </w:numPr>
        <w:jc w:val="left"/>
        <w:rPr>
          <w:szCs w:val="17"/>
        </w:rPr>
      </w:pPr>
      <w:r w:rsidRPr="003A72C5">
        <w:rPr>
          <w:szCs w:val="17"/>
        </w:rPr>
        <w:t>The Apprentice and Trainee incentive amount (A) for an employer is to be calculated in accordance with the following formula:</w:t>
      </w:r>
    </w:p>
    <w:p w14:paraId="126467CA" w14:textId="77777777" w:rsidR="003A72C5" w:rsidRPr="003A72C5" w:rsidRDefault="003A72C5" w:rsidP="003A72C5">
      <w:pPr>
        <w:ind w:left="426"/>
        <w:jc w:val="left"/>
        <w:rPr>
          <w:szCs w:val="17"/>
        </w:rPr>
      </w:pPr>
      <w:r w:rsidRPr="003A72C5">
        <w:rPr>
          <w:szCs w:val="17"/>
        </w:rPr>
        <w:t>A = (Aa x Ia) + (Ab x Ib) + …(An x In)</w:t>
      </w:r>
    </w:p>
    <w:p w14:paraId="30EE7578" w14:textId="77777777" w:rsidR="003A72C5" w:rsidRPr="003A72C5" w:rsidRDefault="003A72C5" w:rsidP="003A72C5">
      <w:pPr>
        <w:ind w:left="426"/>
        <w:jc w:val="left"/>
        <w:rPr>
          <w:szCs w:val="17"/>
        </w:rPr>
      </w:pPr>
      <w:r w:rsidRPr="003A72C5">
        <w:rPr>
          <w:szCs w:val="17"/>
        </w:rPr>
        <w:t>Where:</w:t>
      </w:r>
    </w:p>
    <w:p w14:paraId="471D4234" w14:textId="77777777" w:rsidR="003A72C5" w:rsidRPr="003A72C5" w:rsidRDefault="003A72C5" w:rsidP="003A72C5">
      <w:pPr>
        <w:ind w:left="426"/>
        <w:jc w:val="left"/>
        <w:rPr>
          <w:szCs w:val="17"/>
        </w:rPr>
      </w:pPr>
      <w:r w:rsidRPr="003A72C5">
        <w:rPr>
          <w:b/>
          <w:szCs w:val="17"/>
        </w:rPr>
        <w:t>Aa, Ab, …An</w:t>
      </w:r>
      <w:r w:rsidRPr="003A72C5">
        <w:rPr>
          <w:szCs w:val="17"/>
        </w:rPr>
        <w:t xml:space="preserve"> are each a part of the total remuneration payable by the employer to:</w:t>
      </w:r>
    </w:p>
    <w:p w14:paraId="488194EA" w14:textId="77777777" w:rsidR="003A72C5" w:rsidRPr="003A72C5" w:rsidRDefault="003A72C5" w:rsidP="009224F3">
      <w:pPr>
        <w:numPr>
          <w:ilvl w:val="1"/>
          <w:numId w:val="29"/>
        </w:numPr>
        <w:jc w:val="left"/>
        <w:rPr>
          <w:szCs w:val="17"/>
        </w:rPr>
      </w:pPr>
      <w:r w:rsidRPr="003A72C5">
        <w:rPr>
          <w:szCs w:val="17"/>
        </w:rPr>
        <w:t>apprentices (as defined in Part 2) in respect of the period for which the premium is to be calculated, being a part of the total remuneration attributable to a SAIC applicable to the employer.</w:t>
      </w:r>
    </w:p>
    <w:p w14:paraId="2E3AAE8C" w14:textId="77777777" w:rsidR="003A72C5" w:rsidRPr="003A72C5" w:rsidRDefault="003A72C5" w:rsidP="009224F3">
      <w:pPr>
        <w:numPr>
          <w:ilvl w:val="1"/>
          <w:numId w:val="29"/>
        </w:numPr>
        <w:jc w:val="left"/>
        <w:rPr>
          <w:szCs w:val="17"/>
        </w:rPr>
      </w:pPr>
      <w:r w:rsidRPr="003A72C5">
        <w:rPr>
          <w:szCs w:val="17"/>
        </w:rPr>
        <w:t>trainees (as defined in Part 2) but only for the term or the balance of the term of an approved training contract (as defined in Part 2) entered into prior to 23 May 2013 and in respect of the period for which the premium is to be calculated, being a part of the total remuneration attributable to a SAIC applicable to the employer.</w:t>
      </w:r>
    </w:p>
    <w:p w14:paraId="1C470D06" w14:textId="77777777" w:rsidR="003A72C5" w:rsidRPr="003A72C5" w:rsidRDefault="003A72C5" w:rsidP="009224F3">
      <w:pPr>
        <w:numPr>
          <w:ilvl w:val="1"/>
          <w:numId w:val="29"/>
        </w:numPr>
        <w:jc w:val="left"/>
        <w:rPr>
          <w:szCs w:val="17"/>
        </w:rPr>
      </w:pPr>
      <w:r w:rsidRPr="003A72C5">
        <w:rPr>
          <w:szCs w:val="17"/>
        </w:rPr>
        <w:t>in the case of an employer who is a GTO, GTO trainees (both as defined in Part 2) employed by that GTO in respect of the period for which the premium is to be calculated, being a part of the total remuneration applicable to a SAIC applicable to the employer.</w:t>
      </w:r>
    </w:p>
    <w:p w14:paraId="6CCB62B0" w14:textId="77777777" w:rsidR="003A72C5" w:rsidRPr="003A72C5" w:rsidRDefault="003A72C5" w:rsidP="003A72C5">
      <w:pPr>
        <w:ind w:left="360"/>
        <w:jc w:val="left"/>
        <w:rPr>
          <w:szCs w:val="17"/>
        </w:rPr>
      </w:pPr>
      <w:r w:rsidRPr="003A72C5">
        <w:rPr>
          <w:b/>
          <w:szCs w:val="17"/>
        </w:rPr>
        <w:t>Ia, Ib, …In</w:t>
      </w:r>
      <w:r w:rsidRPr="003A72C5">
        <w:rPr>
          <w:szCs w:val="17"/>
        </w:rPr>
        <w:t xml:space="preserve"> are each an industry premium rate being a percentage rate that corresponds to each relevant SAIC applicable to the employer.</w:t>
      </w:r>
    </w:p>
    <w:p w14:paraId="5195ED07" w14:textId="77777777" w:rsidR="003A72C5" w:rsidRPr="003A72C5" w:rsidRDefault="003A72C5" w:rsidP="009224F3">
      <w:pPr>
        <w:numPr>
          <w:ilvl w:val="0"/>
          <w:numId w:val="29"/>
        </w:numPr>
        <w:jc w:val="left"/>
        <w:rPr>
          <w:szCs w:val="17"/>
        </w:rPr>
      </w:pPr>
      <w:r w:rsidRPr="003A72C5">
        <w:rPr>
          <w:szCs w:val="17"/>
        </w:rPr>
        <w:t>If the employer has not supplied a return with respect to remuneration (as required under the Act) in respect of any relevant period, the apprentice and trainee incentive amount (“A”) is taken to be zero for the purposes of the calculation of the employer’s premium but the premium may be recalculated when the required return as to remuneration has been supplied.</w:t>
      </w:r>
    </w:p>
    <w:p w14:paraId="7FB2FF61" w14:textId="77777777" w:rsidR="003A72C5" w:rsidRPr="003A72C5" w:rsidRDefault="003A72C5" w:rsidP="003A72C5">
      <w:pPr>
        <w:jc w:val="left"/>
        <w:rPr>
          <w:b/>
          <w:szCs w:val="17"/>
        </w:rPr>
      </w:pPr>
      <w:r w:rsidRPr="003A72C5">
        <w:rPr>
          <w:b/>
          <w:szCs w:val="17"/>
        </w:rPr>
        <w:t>Part 6 – Premium payable by a newly registered employer</w:t>
      </w:r>
    </w:p>
    <w:p w14:paraId="10FC2447" w14:textId="77777777" w:rsidR="003A72C5" w:rsidRPr="003A72C5" w:rsidRDefault="003A72C5" w:rsidP="009224F3">
      <w:pPr>
        <w:numPr>
          <w:ilvl w:val="0"/>
          <w:numId w:val="29"/>
        </w:numPr>
        <w:jc w:val="left"/>
        <w:rPr>
          <w:szCs w:val="17"/>
        </w:rPr>
      </w:pPr>
      <w:r w:rsidRPr="003A72C5">
        <w:rPr>
          <w:szCs w:val="17"/>
        </w:rPr>
        <w:t>Where an employer is a newly registered employer, the premium payable (“P”) is calculated in accordance with the following formula:</w:t>
      </w:r>
    </w:p>
    <w:p w14:paraId="34086AF8" w14:textId="77777777" w:rsidR="003A72C5" w:rsidRPr="003A72C5" w:rsidRDefault="003A72C5" w:rsidP="003A72C5">
      <w:pPr>
        <w:ind w:firstLine="360"/>
        <w:jc w:val="left"/>
        <w:rPr>
          <w:szCs w:val="17"/>
        </w:rPr>
      </w:pPr>
      <w:r w:rsidRPr="003A72C5">
        <w:rPr>
          <w:szCs w:val="17"/>
        </w:rPr>
        <w:t>P = (BP – A) + SUR + GST + WHS</w:t>
      </w:r>
    </w:p>
    <w:p w14:paraId="41FC8841" w14:textId="77777777" w:rsidR="003A72C5" w:rsidRPr="003A72C5" w:rsidRDefault="003A72C5" w:rsidP="003A72C5">
      <w:pPr>
        <w:ind w:firstLine="360"/>
        <w:jc w:val="left"/>
        <w:rPr>
          <w:szCs w:val="17"/>
        </w:rPr>
      </w:pPr>
      <w:r w:rsidRPr="003A72C5">
        <w:rPr>
          <w:szCs w:val="17"/>
        </w:rPr>
        <w:t xml:space="preserve">Where: </w:t>
      </w:r>
    </w:p>
    <w:p w14:paraId="10040F7D" w14:textId="77777777" w:rsidR="003A72C5" w:rsidRPr="003A72C5" w:rsidRDefault="003A72C5" w:rsidP="003A72C5">
      <w:pPr>
        <w:ind w:firstLine="360"/>
        <w:jc w:val="left"/>
        <w:rPr>
          <w:szCs w:val="17"/>
        </w:rPr>
      </w:pPr>
      <w:r w:rsidRPr="003A72C5">
        <w:rPr>
          <w:b/>
          <w:szCs w:val="17"/>
        </w:rPr>
        <w:t>P</w:t>
      </w:r>
      <w:r w:rsidRPr="003A72C5">
        <w:rPr>
          <w:szCs w:val="17"/>
        </w:rPr>
        <w:t xml:space="preserve"> is the premium payable for a premium period or part thereof</w:t>
      </w:r>
    </w:p>
    <w:p w14:paraId="06D2FB24" w14:textId="77777777" w:rsidR="003A72C5" w:rsidRPr="003A72C5" w:rsidRDefault="003A72C5" w:rsidP="003A72C5">
      <w:pPr>
        <w:ind w:left="360"/>
        <w:jc w:val="left"/>
        <w:rPr>
          <w:szCs w:val="17"/>
        </w:rPr>
      </w:pPr>
      <w:r w:rsidRPr="003A72C5">
        <w:rPr>
          <w:b/>
          <w:szCs w:val="17"/>
        </w:rPr>
        <w:t>SUR</w:t>
      </w:r>
      <w:r w:rsidRPr="003A72C5">
        <w:rPr>
          <w:szCs w:val="17"/>
        </w:rPr>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66F9478D" w14:textId="77777777" w:rsidR="003A72C5" w:rsidRPr="003A72C5" w:rsidRDefault="003A72C5" w:rsidP="003A72C5">
      <w:pPr>
        <w:jc w:val="left"/>
        <w:rPr>
          <w:b/>
          <w:szCs w:val="17"/>
        </w:rPr>
      </w:pPr>
      <w:r w:rsidRPr="003A72C5">
        <w:rPr>
          <w:b/>
          <w:szCs w:val="17"/>
        </w:rPr>
        <w:t>Part 7 – Transfer of Business</w:t>
      </w:r>
    </w:p>
    <w:p w14:paraId="043AE443" w14:textId="77777777" w:rsidR="003A72C5" w:rsidRPr="003A72C5" w:rsidRDefault="003A72C5" w:rsidP="009224F3">
      <w:pPr>
        <w:numPr>
          <w:ilvl w:val="0"/>
          <w:numId w:val="29"/>
        </w:numPr>
        <w:jc w:val="left"/>
        <w:rPr>
          <w:szCs w:val="17"/>
        </w:rPr>
      </w:pPr>
      <w:r w:rsidRPr="003A72C5">
        <w:rPr>
          <w:szCs w:val="17"/>
        </w:rPr>
        <w:t>For the purposes of section 160 of the Act it is determined that the claims history of the old employer will be applied to the calculation of the premium payable by the new employer in the following circumstances:</w:t>
      </w:r>
    </w:p>
    <w:p w14:paraId="6253915D" w14:textId="77777777" w:rsidR="003A72C5" w:rsidRPr="003A72C5" w:rsidRDefault="003A72C5" w:rsidP="009224F3">
      <w:pPr>
        <w:numPr>
          <w:ilvl w:val="1"/>
          <w:numId w:val="29"/>
        </w:numPr>
        <w:jc w:val="left"/>
        <w:rPr>
          <w:szCs w:val="17"/>
        </w:rPr>
      </w:pPr>
      <w:r w:rsidRPr="003A72C5">
        <w:rPr>
          <w:szCs w:val="17"/>
        </w:rPr>
        <w:t xml:space="preserve">Where the new employer has employed workers who constituted all or a majority of the workers employed by the old employer at any time at the business location or locations transferred to the new employer, and </w:t>
      </w:r>
    </w:p>
    <w:p w14:paraId="3AFC9160" w14:textId="77777777" w:rsidR="003A72C5" w:rsidRPr="003A72C5" w:rsidRDefault="003A72C5" w:rsidP="009224F3">
      <w:pPr>
        <w:numPr>
          <w:ilvl w:val="1"/>
          <w:numId w:val="29"/>
        </w:numPr>
        <w:jc w:val="left"/>
        <w:rPr>
          <w:szCs w:val="17"/>
        </w:rPr>
      </w:pPr>
      <w:r w:rsidRPr="003A72C5">
        <w:rPr>
          <w:szCs w:val="17"/>
        </w:rPr>
        <w:t xml:space="preserve">The workers at any time carried out activities/services for the new employer that are the same or similar to activities/services carried out by those workers for the old employer. </w:t>
      </w:r>
    </w:p>
    <w:p w14:paraId="0661DBA2" w14:textId="77777777" w:rsidR="003A72C5" w:rsidRPr="003A72C5" w:rsidRDefault="003A72C5" w:rsidP="003A72C5">
      <w:pPr>
        <w:jc w:val="left"/>
        <w:rPr>
          <w:szCs w:val="17"/>
        </w:rPr>
      </w:pPr>
      <w:r w:rsidRPr="003A72C5">
        <w:rPr>
          <w:szCs w:val="17"/>
        </w:rPr>
        <w:t xml:space="preserve">In any other case involving a transfer of business pursuant to section 160 of the Act, the Corporation will be entitled in its discretion to apply claims experience with respect to the employer before the transfer, to the employer who takes over the business on account of the transfer. </w:t>
      </w:r>
    </w:p>
    <w:p w14:paraId="73337B76" w14:textId="77777777" w:rsidR="003A72C5" w:rsidRPr="003A72C5" w:rsidRDefault="003A72C5" w:rsidP="003A72C5">
      <w:pPr>
        <w:jc w:val="left"/>
        <w:rPr>
          <w:b/>
          <w:szCs w:val="17"/>
        </w:rPr>
      </w:pPr>
      <w:r w:rsidRPr="003A72C5">
        <w:rPr>
          <w:szCs w:val="17"/>
        </w:rPr>
        <w:t>These provisions apply whether or not the business of the new employer or the activities and/or services performed are at the same business location.</w:t>
      </w:r>
    </w:p>
    <w:p w14:paraId="1914651E" w14:textId="77777777" w:rsidR="003A72C5" w:rsidRPr="003A72C5" w:rsidRDefault="003A72C5" w:rsidP="003A72C5">
      <w:pPr>
        <w:jc w:val="left"/>
        <w:rPr>
          <w:b/>
          <w:szCs w:val="17"/>
        </w:rPr>
      </w:pPr>
      <w:r w:rsidRPr="003A72C5">
        <w:rPr>
          <w:b/>
          <w:szCs w:val="17"/>
        </w:rPr>
        <w:t>Part 8 – Designated period and designated minimum premium</w:t>
      </w:r>
    </w:p>
    <w:p w14:paraId="3E77DE21" w14:textId="77777777" w:rsidR="003A72C5" w:rsidRPr="003A72C5" w:rsidRDefault="003A72C5" w:rsidP="009224F3">
      <w:pPr>
        <w:numPr>
          <w:ilvl w:val="0"/>
          <w:numId w:val="29"/>
        </w:numPr>
        <w:jc w:val="left"/>
        <w:rPr>
          <w:szCs w:val="17"/>
        </w:rPr>
      </w:pPr>
      <w:r w:rsidRPr="003A72C5">
        <w:rPr>
          <w:szCs w:val="17"/>
        </w:rPr>
        <w:t>For the purposes of section 143(9)(a) of the Act, the designated period is a financial year.</w:t>
      </w:r>
    </w:p>
    <w:p w14:paraId="1791749A" w14:textId="77777777" w:rsidR="003A72C5" w:rsidRPr="003A72C5" w:rsidRDefault="003A72C5" w:rsidP="009224F3">
      <w:pPr>
        <w:numPr>
          <w:ilvl w:val="0"/>
          <w:numId w:val="29"/>
        </w:numPr>
        <w:jc w:val="left"/>
        <w:rPr>
          <w:szCs w:val="17"/>
        </w:rPr>
      </w:pPr>
      <w:r w:rsidRPr="003A72C5">
        <w:rPr>
          <w:szCs w:val="17"/>
        </w:rPr>
        <w:t>For the purposes of section 143(9)(b) of the Act, the designated minimum premium is $200, subject to any instalment payment rounding.</w:t>
      </w:r>
    </w:p>
    <w:p w14:paraId="4232FEE7" w14:textId="77777777" w:rsidR="003A72C5" w:rsidRPr="003A72C5" w:rsidRDefault="003A72C5" w:rsidP="003A72C5">
      <w:pPr>
        <w:jc w:val="left"/>
        <w:rPr>
          <w:b/>
          <w:szCs w:val="17"/>
        </w:rPr>
      </w:pPr>
      <w:r w:rsidRPr="003A72C5">
        <w:rPr>
          <w:b/>
          <w:szCs w:val="17"/>
        </w:rPr>
        <w:t xml:space="preserve">Part 9 – Cessations   </w:t>
      </w:r>
    </w:p>
    <w:p w14:paraId="3969BE48" w14:textId="77777777" w:rsidR="003A72C5" w:rsidRPr="003A72C5" w:rsidRDefault="003A72C5" w:rsidP="009224F3">
      <w:pPr>
        <w:numPr>
          <w:ilvl w:val="0"/>
          <w:numId w:val="29"/>
        </w:numPr>
        <w:jc w:val="left"/>
        <w:rPr>
          <w:szCs w:val="17"/>
        </w:rPr>
      </w:pPr>
      <w:r w:rsidRPr="003A72C5">
        <w:rPr>
          <w:szCs w:val="17"/>
        </w:rPr>
        <w:t xml:space="preserve">For the purposes of section 139(3) of the Act, the Corporation will calculate a ceasing employer’s refund as follows: </w:t>
      </w:r>
    </w:p>
    <w:p w14:paraId="28B5AC3F" w14:textId="77777777" w:rsidR="003A72C5" w:rsidRPr="003A72C5" w:rsidRDefault="003A72C5" w:rsidP="009224F3">
      <w:pPr>
        <w:numPr>
          <w:ilvl w:val="1"/>
          <w:numId w:val="29"/>
        </w:numPr>
        <w:jc w:val="left"/>
        <w:rPr>
          <w:szCs w:val="17"/>
        </w:rPr>
      </w:pPr>
      <w:r w:rsidRPr="003A72C5">
        <w:rPr>
          <w:szCs w:val="17"/>
        </w:rPr>
        <w:t>the ceasing employer’s premium (</w:t>
      </w:r>
      <w:r w:rsidRPr="003A72C5">
        <w:rPr>
          <w:b/>
          <w:szCs w:val="17"/>
        </w:rPr>
        <w:t>“final premium”</w:t>
      </w:r>
      <w:r w:rsidRPr="003A72C5">
        <w:rPr>
          <w:szCs w:val="17"/>
        </w:rPr>
        <w:t>) will be calculated in accordance with the formula in Part 3 of the RTWSA Premium Order (Return to Work Premium System) 2022-2023, but where, in calculating base premium, ‘Ra, Rb, …Rn’ is the remuneration declared in the return for the current premium period multiplied by the percentage of that period that the ceasing employer was registered; and</w:t>
      </w:r>
    </w:p>
    <w:p w14:paraId="5C9DA96D" w14:textId="77777777" w:rsidR="003A72C5" w:rsidRPr="003A72C5" w:rsidRDefault="003A72C5" w:rsidP="009224F3">
      <w:pPr>
        <w:numPr>
          <w:ilvl w:val="1"/>
          <w:numId w:val="29"/>
        </w:numPr>
        <w:jc w:val="left"/>
        <w:rPr>
          <w:szCs w:val="17"/>
        </w:rPr>
      </w:pPr>
      <w:r w:rsidRPr="003A72C5">
        <w:rPr>
          <w:szCs w:val="17"/>
        </w:rPr>
        <w:t xml:space="preserve">if the premium already paid by the ceasing employer is greater than the final premium, the ceasing employer is entitled to a refund of an amount equal to the difference between the premium already paid and the final premium. </w:t>
      </w:r>
    </w:p>
    <w:p w14:paraId="2779B1CF" w14:textId="40EE845B" w:rsidR="003A72C5" w:rsidRDefault="003A72C5" w:rsidP="009224F3">
      <w:pPr>
        <w:numPr>
          <w:ilvl w:val="0"/>
          <w:numId w:val="29"/>
        </w:numPr>
        <w:jc w:val="left"/>
        <w:rPr>
          <w:szCs w:val="17"/>
        </w:rPr>
      </w:pPr>
      <w:r w:rsidRPr="003A72C5">
        <w:rPr>
          <w:szCs w:val="17"/>
        </w:rPr>
        <w:t>If the premium already paid by a ceasing employer in the current premium period is less than the final premium, the ceasing employer is required to pay the Corporation an amount equal to the difference between the premium already paid in the current premium period and the final premium (being an adjusted premium).</w:t>
      </w:r>
    </w:p>
    <w:p w14:paraId="19585E18" w14:textId="77777777" w:rsidR="003A72C5" w:rsidRDefault="003A72C5">
      <w:pPr>
        <w:spacing w:after="0" w:line="240" w:lineRule="auto"/>
        <w:jc w:val="left"/>
        <w:rPr>
          <w:szCs w:val="17"/>
        </w:rPr>
      </w:pPr>
      <w:r>
        <w:rPr>
          <w:szCs w:val="17"/>
        </w:rPr>
        <w:br w:type="page"/>
      </w:r>
    </w:p>
    <w:p w14:paraId="02A72BAB" w14:textId="77777777" w:rsidR="003A72C5" w:rsidRPr="003A72C5" w:rsidRDefault="003A72C5" w:rsidP="009224F3">
      <w:pPr>
        <w:numPr>
          <w:ilvl w:val="0"/>
          <w:numId w:val="29"/>
        </w:numPr>
        <w:jc w:val="left"/>
        <w:rPr>
          <w:szCs w:val="17"/>
        </w:rPr>
      </w:pPr>
      <w:r w:rsidRPr="003A72C5">
        <w:rPr>
          <w:szCs w:val="17"/>
        </w:rPr>
        <w:lastRenderedPageBreak/>
        <w:t>For the avoidance of doubt, nothing in this Part 9 impacts the Corporation’s power under section 144(6)(b) of the Act.</w:t>
      </w:r>
    </w:p>
    <w:p w14:paraId="6242EDF3" w14:textId="77777777" w:rsidR="003A72C5" w:rsidRPr="003A72C5" w:rsidRDefault="003A72C5" w:rsidP="003A72C5">
      <w:pPr>
        <w:jc w:val="left"/>
        <w:rPr>
          <w:szCs w:val="17"/>
        </w:rPr>
      </w:pPr>
      <w:r w:rsidRPr="003A72C5">
        <w:rPr>
          <w:szCs w:val="17"/>
        </w:rPr>
        <w:t>I confirm that this is a true and correct record of the decision of the Board of the Corporation made on the 29</w:t>
      </w:r>
      <w:r w:rsidRPr="003A72C5">
        <w:rPr>
          <w:szCs w:val="17"/>
          <w:vertAlign w:val="superscript"/>
        </w:rPr>
        <w:t>th</w:t>
      </w:r>
      <w:r w:rsidRPr="003A72C5">
        <w:rPr>
          <w:szCs w:val="17"/>
        </w:rPr>
        <w:t xml:space="preserve"> day of April 2022. </w:t>
      </w:r>
    </w:p>
    <w:p w14:paraId="3CAF7146" w14:textId="77777777" w:rsidR="003A72C5" w:rsidRPr="003A72C5" w:rsidRDefault="003A72C5" w:rsidP="003A72C5">
      <w:pPr>
        <w:spacing w:after="0"/>
        <w:rPr>
          <w:rFonts w:eastAsia="Times New Roman"/>
          <w:szCs w:val="17"/>
        </w:rPr>
      </w:pPr>
      <w:r w:rsidRPr="003A72C5">
        <w:rPr>
          <w:rFonts w:eastAsia="Times New Roman"/>
          <w:szCs w:val="17"/>
        </w:rPr>
        <w:t>Dated: 26 May 2022</w:t>
      </w:r>
    </w:p>
    <w:p w14:paraId="31996DC9" w14:textId="77777777" w:rsidR="003A72C5" w:rsidRPr="003A72C5" w:rsidRDefault="003A72C5" w:rsidP="003A72C5">
      <w:pPr>
        <w:spacing w:after="0"/>
        <w:jc w:val="right"/>
        <w:rPr>
          <w:rFonts w:eastAsia="Times New Roman"/>
          <w:smallCaps/>
          <w:szCs w:val="20"/>
        </w:rPr>
      </w:pPr>
      <w:r w:rsidRPr="003A72C5">
        <w:rPr>
          <w:rFonts w:eastAsia="Times New Roman"/>
          <w:smallCaps/>
          <w:szCs w:val="20"/>
        </w:rPr>
        <w:t>G. Mccarthy</w:t>
      </w:r>
    </w:p>
    <w:p w14:paraId="66158C50" w14:textId="77777777" w:rsidR="003A72C5" w:rsidRPr="003A72C5" w:rsidRDefault="003A72C5" w:rsidP="003A72C5">
      <w:pPr>
        <w:spacing w:after="0" w:line="240" w:lineRule="auto"/>
        <w:jc w:val="right"/>
        <w:rPr>
          <w:rFonts w:eastAsia="Times New Roman"/>
          <w:szCs w:val="17"/>
        </w:rPr>
      </w:pPr>
      <w:r w:rsidRPr="003A72C5">
        <w:rPr>
          <w:rFonts w:eastAsia="Times New Roman"/>
          <w:szCs w:val="17"/>
        </w:rPr>
        <w:t>Board Chair</w:t>
      </w:r>
    </w:p>
    <w:p w14:paraId="63B4C029" w14:textId="77777777" w:rsidR="003A72C5" w:rsidRPr="003A72C5" w:rsidRDefault="003A72C5" w:rsidP="003A72C5">
      <w:pPr>
        <w:pBdr>
          <w:top w:val="single" w:sz="4" w:space="1" w:color="auto"/>
        </w:pBdr>
        <w:spacing w:before="100" w:after="0" w:line="14" w:lineRule="exact"/>
        <w:rPr>
          <w:rFonts w:eastAsia="Times New Roman"/>
          <w:szCs w:val="17"/>
        </w:rPr>
      </w:pPr>
    </w:p>
    <w:p w14:paraId="736AD238" w14:textId="6E1E79AF" w:rsidR="003A72C5" w:rsidRDefault="003A72C5" w:rsidP="000947CB">
      <w:pPr>
        <w:pStyle w:val="GG-body"/>
        <w:spacing w:after="0"/>
      </w:pPr>
    </w:p>
    <w:p w14:paraId="22BB94FC" w14:textId="77777777" w:rsidR="00205C5E" w:rsidRPr="00205C5E" w:rsidRDefault="00205C5E" w:rsidP="00205C5E">
      <w:pPr>
        <w:jc w:val="center"/>
        <w:rPr>
          <w:caps/>
          <w:szCs w:val="17"/>
        </w:rPr>
      </w:pPr>
      <w:r w:rsidRPr="00205C5E">
        <w:rPr>
          <w:caps/>
          <w:szCs w:val="17"/>
        </w:rPr>
        <w:t>Return to Work Act 2014</w:t>
      </w:r>
    </w:p>
    <w:p w14:paraId="114F4477" w14:textId="77777777" w:rsidR="00205C5E" w:rsidRPr="00205C5E" w:rsidRDefault="00205C5E" w:rsidP="00205C5E">
      <w:pPr>
        <w:jc w:val="center"/>
        <w:rPr>
          <w:rFonts w:eastAsia="Times New Roman"/>
          <w:bCs/>
          <w:i/>
          <w:szCs w:val="17"/>
          <w:lang w:eastAsia="en-AU"/>
        </w:rPr>
      </w:pPr>
      <w:r w:rsidRPr="00205C5E">
        <w:rPr>
          <w:rFonts w:eastAsia="Times New Roman"/>
          <w:bCs/>
          <w:i/>
          <w:szCs w:val="17"/>
          <w:lang w:eastAsia="en-AU"/>
        </w:rPr>
        <w:t>RTWSA Premium Order (Return to Work Premium System) 2022-2023</w:t>
      </w:r>
    </w:p>
    <w:p w14:paraId="2902568F" w14:textId="77777777" w:rsidR="00205C5E" w:rsidRPr="00205C5E" w:rsidRDefault="00205C5E" w:rsidP="00205C5E">
      <w:pPr>
        <w:jc w:val="left"/>
        <w:rPr>
          <w:rFonts w:eastAsia="Times New Roman"/>
          <w:szCs w:val="17"/>
          <w:lang w:eastAsia="en-AU"/>
        </w:rPr>
      </w:pPr>
      <w:r w:rsidRPr="00205C5E">
        <w:rPr>
          <w:rFonts w:eastAsia="Times New Roman"/>
          <w:szCs w:val="17"/>
          <w:lang w:eastAsia="en-AU"/>
        </w:rPr>
        <w:t xml:space="preserve">The Board of the Return to Work Corporation of South Australia (‘the Corporation’) after consultation with the Minister publishes the principles fixing the manner in which a premium payable by an employer (or person who proposes to become an employer) will be calculated for the purposes of section 143 of the </w:t>
      </w:r>
      <w:r w:rsidRPr="00205C5E">
        <w:rPr>
          <w:rFonts w:eastAsia="Times New Roman"/>
          <w:i/>
          <w:szCs w:val="17"/>
          <w:lang w:eastAsia="en-AU"/>
        </w:rPr>
        <w:t>Return to Work Act 2014</w:t>
      </w:r>
      <w:r w:rsidRPr="00205C5E">
        <w:rPr>
          <w:rFonts w:eastAsia="Times New Roman"/>
          <w:szCs w:val="17"/>
          <w:lang w:eastAsia="en-AU"/>
        </w:rPr>
        <w:t xml:space="preserve"> (‘the Act’), referred to as the ‘RTWSA Premium Order (Return to Work Premium System) 2022-2023’ (‘this Order’). This Order fixes the manner in which such a premium is to be calculated so as to take effect on 1 July 2022 and up to and including 30 June 2023.</w:t>
      </w:r>
    </w:p>
    <w:p w14:paraId="59BF70CF" w14:textId="77777777" w:rsidR="00205C5E" w:rsidRPr="00205C5E" w:rsidRDefault="00205C5E" w:rsidP="00205C5E">
      <w:pPr>
        <w:jc w:val="left"/>
        <w:rPr>
          <w:rFonts w:eastAsia="Times New Roman"/>
          <w:b/>
          <w:szCs w:val="17"/>
          <w:lang w:eastAsia="en-AU"/>
        </w:rPr>
      </w:pPr>
      <w:r w:rsidRPr="00205C5E">
        <w:rPr>
          <w:rFonts w:eastAsia="Times New Roman"/>
          <w:b/>
          <w:szCs w:val="17"/>
          <w:lang w:eastAsia="en-AU"/>
        </w:rPr>
        <w:t>Part 1 – Preliminary Matters</w:t>
      </w:r>
    </w:p>
    <w:p w14:paraId="20578C45" w14:textId="77777777" w:rsidR="00205C5E" w:rsidRPr="00205C5E" w:rsidRDefault="00205C5E" w:rsidP="00205C5E">
      <w:pPr>
        <w:jc w:val="left"/>
        <w:rPr>
          <w:rFonts w:eastAsia="Times New Roman"/>
          <w:szCs w:val="17"/>
          <w:lang w:eastAsia="en-AU"/>
        </w:rPr>
      </w:pPr>
      <w:r w:rsidRPr="00205C5E">
        <w:rPr>
          <w:rFonts w:eastAsia="Times New Roman"/>
          <w:szCs w:val="17"/>
          <w:lang w:eastAsia="en-AU"/>
        </w:rPr>
        <w:t>This Order is the RTWSA Premium Order (Return to Work Premium System) 2022-2023 published pursuant to subsection 143(3) of the Act and takes effect on 1 July 2022.</w:t>
      </w:r>
    </w:p>
    <w:p w14:paraId="59ACE917" w14:textId="77777777" w:rsidR="00205C5E" w:rsidRPr="00205C5E" w:rsidRDefault="00205C5E" w:rsidP="00205C5E">
      <w:pPr>
        <w:jc w:val="left"/>
        <w:rPr>
          <w:rFonts w:eastAsia="Times New Roman"/>
          <w:b/>
          <w:szCs w:val="17"/>
          <w:lang w:eastAsia="en-AU"/>
        </w:rPr>
      </w:pPr>
      <w:r w:rsidRPr="00205C5E">
        <w:rPr>
          <w:rFonts w:eastAsia="Times New Roman"/>
          <w:b/>
          <w:szCs w:val="17"/>
          <w:lang w:eastAsia="en-AU"/>
        </w:rPr>
        <w:t>Part 2 – Application</w:t>
      </w:r>
    </w:p>
    <w:p w14:paraId="5976EFC5" w14:textId="751FE54F" w:rsidR="00205C5E" w:rsidRPr="00205C5E" w:rsidRDefault="00205C5E" w:rsidP="009224F3">
      <w:pPr>
        <w:numPr>
          <w:ilvl w:val="0"/>
          <w:numId w:val="31"/>
        </w:numPr>
        <w:jc w:val="left"/>
        <w:rPr>
          <w:rFonts w:eastAsia="Times New Roman"/>
          <w:szCs w:val="17"/>
          <w:lang w:eastAsia="en-AU"/>
        </w:rPr>
      </w:pPr>
      <w:r w:rsidRPr="00205C5E">
        <w:rPr>
          <w:rFonts w:eastAsia="Times New Roman"/>
          <w:szCs w:val="17"/>
          <w:lang w:eastAsia="en-AU"/>
        </w:rPr>
        <w:t xml:space="preserve">This Order applies to all employers other than a newly registered employer in the circumstance described in clause </w:t>
      </w:r>
      <w:r w:rsidRPr="00205C5E">
        <w:rPr>
          <w:rFonts w:eastAsia="Times New Roman"/>
          <w:szCs w:val="17"/>
          <w:lang w:eastAsia="en-AU"/>
        </w:rPr>
        <w:fldChar w:fldCharType="begin"/>
      </w:r>
      <w:r w:rsidRPr="00205C5E">
        <w:rPr>
          <w:rFonts w:eastAsia="Times New Roman"/>
          <w:szCs w:val="17"/>
          <w:lang w:eastAsia="en-AU"/>
        </w:rPr>
        <w:instrText xml:space="preserve"> REF _Ref2255741 \r \h  \* MERGEFORMAT </w:instrText>
      </w:r>
      <w:r w:rsidRPr="00205C5E">
        <w:rPr>
          <w:rFonts w:eastAsia="Times New Roman"/>
          <w:szCs w:val="17"/>
          <w:lang w:eastAsia="en-AU"/>
        </w:rPr>
      </w:r>
      <w:r w:rsidRPr="00205C5E">
        <w:rPr>
          <w:rFonts w:eastAsia="Times New Roman"/>
          <w:szCs w:val="17"/>
          <w:lang w:eastAsia="en-AU"/>
        </w:rPr>
        <w:fldChar w:fldCharType="separate"/>
      </w:r>
      <w:r w:rsidR="00EF4090">
        <w:rPr>
          <w:rFonts w:eastAsia="Times New Roman"/>
          <w:szCs w:val="17"/>
          <w:lang w:eastAsia="en-AU"/>
        </w:rPr>
        <w:t>2</w:t>
      </w:r>
      <w:r w:rsidRPr="00205C5E">
        <w:rPr>
          <w:rFonts w:eastAsia="Times New Roman"/>
          <w:szCs w:val="17"/>
          <w:lang w:eastAsia="en-AU"/>
        </w:rPr>
        <w:fldChar w:fldCharType="end"/>
      </w:r>
      <w:r w:rsidRPr="00205C5E">
        <w:rPr>
          <w:rFonts w:eastAsia="Times New Roman"/>
          <w:szCs w:val="17"/>
          <w:lang w:eastAsia="en-AU"/>
        </w:rPr>
        <w:t xml:space="preserve"> or unless another Order applies.</w:t>
      </w:r>
    </w:p>
    <w:p w14:paraId="42D93F4B" w14:textId="77777777" w:rsidR="00205C5E" w:rsidRPr="00205C5E" w:rsidRDefault="00205C5E" w:rsidP="009224F3">
      <w:pPr>
        <w:numPr>
          <w:ilvl w:val="0"/>
          <w:numId w:val="31"/>
        </w:numPr>
        <w:jc w:val="left"/>
        <w:rPr>
          <w:rFonts w:eastAsia="Times New Roman"/>
          <w:szCs w:val="17"/>
          <w:lang w:eastAsia="en-AU"/>
        </w:rPr>
      </w:pPr>
      <w:bookmarkStart w:id="89" w:name="_Ref2255741"/>
      <w:r w:rsidRPr="00205C5E">
        <w:rPr>
          <w:rFonts w:eastAsia="Times New Roman"/>
          <w:szCs w:val="17"/>
          <w:lang w:eastAsia="en-AU"/>
        </w:rPr>
        <w:t>A newly registered employer, who commenced to be an employer after 1 July 2021 and who employed workers after 1 July 2021, who is not subject to the transfer of business provisions in section 160 of the Act, will have their premium calculated in accordance with Part 6 of the RTWSA Premium Provisions 2022-2023 until that employer has experienced a full premium period.</w:t>
      </w:r>
      <w:bookmarkEnd w:id="89"/>
      <w:r w:rsidRPr="00205C5E">
        <w:rPr>
          <w:rFonts w:eastAsia="Times New Roman"/>
          <w:szCs w:val="17"/>
          <w:lang w:eastAsia="en-AU"/>
        </w:rPr>
        <w:t xml:space="preserve"> </w:t>
      </w:r>
    </w:p>
    <w:p w14:paraId="235DFB36" w14:textId="77777777" w:rsidR="00205C5E" w:rsidRPr="00205C5E" w:rsidRDefault="00205C5E" w:rsidP="009224F3">
      <w:pPr>
        <w:numPr>
          <w:ilvl w:val="0"/>
          <w:numId w:val="31"/>
        </w:numPr>
        <w:jc w:val="left"/>
        <w:rPr>
          <w:rFonts w:eastAsia="Times New Roman"/>
          <w:szCs w:val="17"/>
          <w:lang w:eastAsia="en-AU"/>
        </w:rPr>
      </w:pPr>
      <w:r w:rsidRPr="00205C5E">
        <w:rPr>
          <w:rFonts w:eastAsia="Times New Roman"/>
          <w:szCs w:val="17"/>
          <w:lang w:eastAsia="en-AU"/>
        </w:rPr>
        <w:t>If before 1 July 2023, a RTWSA Premium Order (Return to Work Premium System) has not been made for the 2023-2024 period, this Order continues to apply pending the making of such an Order.</w:t>
      </w:r>
    </w:p>
    <w:p w14:paraId="677B0DB9" w14:textId="77777777" w:rsidR="00205C5E" w:rsidRPr="00205C5E" w:rsidRDefault="00205C5E" w:rsidP="009224F3">
      <w:pPr>
        <w:numPr>
          <w:ilvl w:val="0"/>
          <w:numId w:val="31"/>
        </w:numPr>
        <w:jc w:val="left"/>
        <w:rPr>
          <w:rFonts w:eastAsia="Times New Roman"/>
          <w:szCs w:val="17"/>
          <w:lang w:eastAsia="en-AU"/>
        </w:rPr>
      </w:pPr>
      <w:r w:rsidRPr="00205C5E">
        <w:rPr>
          <w:rFonts w:eastAsia="Times New Roman"/>
          <w:szCs w:val="17"/>
          <w:lang w:eastAsia="en-AU"/>
        </w:rPr>
        <w:t>The terms and conditions in the RTWSA Premium Provisions 2022-2023 apply unless this Order provides otherwise.</w:t>
      </w:r>
    </w:p>
    <w:p w14:paraId="76CA5A81" w14:textId="77777777" w:rsidR="00205C5E" w:rsidRPr="00205C5E" w:rsidRDefault="00205C5E" w:rsidP="009224F3">
      <w:pPr>
        <w:numPr>
          <w:ilvl w:val="0"/>
          <w:numId w:val="31"/>
        </w:numPr>
        <w:jc w:val="left"/>
        <w:rPr>
          <w:rFonts w:eastAsia="Times New Roman"/>
          <w:szCs w:val="17"/>
          <w:lang w:eastAsia="en-AU"/>
        </w:rPr>
      </w:pPr>
      <w:r w:rsidRPr="00205C5E">
        <w:rPr>
          <w:rFonts w:eastAsia="Times New Roman"/>
          <w:szCs w:val="17"/>
          <w:lang w:eastAsia="en-AU"/>
        </w:rPr>
        <w:t>In this Order, words and expressions have the same meaning as they have in the RTWSA Premium Provisions 2022-2023, unless this Order provides otherwise.</w:t>
      </w:r>
    </w:p>
    <w:p w14:paraId="4BFF0112" w14:textId="77777777" w:rsidR="00205C5E" w:rsidRPr="00205C5E" w:rsidRDefault="00205C5E" w:rsidP="00205C5E">
      <w:pPr>
        <w:jc w:val="left"/>
        <w:rPr>
          <w:rFonts w:eastAsia="Times New Roman"/>
          <w:b/>
          <w:szCs w:val="17"/>
          <w:lang w:eastAsia="en-AU"/>
        </w:rPr>
      </w:pPr>
      <w:r w:rsidRPr="00205C5E">
        <w:rPr>
          <w:rFonts w:eastAsia="Times New Roman"/>
          <w:b/>
          <w:szCs w:val="17"/>
          <w:lang w:eastAsia="en-AU"/>
        </w:rPr>
        <w:t>Part 3 – Calculation of premium payable by an employer</w:t>
      </w:r>
    </w:p>
    <w:p w14:paraId="10D8F346" w14:textId="77777777" w:rsidR="00205C5E" w:rsidRPr="00205C5E" w:rsidRDefault="00205C5E" w:rsidP="009224F3">
      <w:pPr>
        <w:numPr>
          <w:ilvl w:val="0"/>
          <w:numId w:val="31"/>
        </w:numPr>
        <w:jc w:val="left"/>
        <w:rPr>
          <w:rFonts w:eastAsia="Times New Roman"/>
          <w:szCs w:val="17"/>
          <w:lang w:eastAsia="en-AU"/>
        </w:rPr>
      </w:pPr>
      <w:r w:rsidRPr="00205C5E">
        <w:rPr>
          <w:rFonts w:eastAsia="Times New Roman"/>
          <w:szCs w:val="17"/>
          <w:lang w:eastAsia="en-AU"/>
        </w:rPr>
        <w:t>The premium payable by an employer for a premium period, or part thereof, is to be calculated by the following formula:</w:t>
      </w:r>
    </w:p>
    <w:p w14:paraId="6DF96ED6" w14:textId="77777777" w:rsidR="00205C5E" w:rsidRPr="00205C5E" w:rsidRDefault="00205C5E" w:rsidP="00205C5E">
      <w:pPr>
        <w:ind w:left="360"/>
        <w:jc w:val="left"/>
        <w:rPr>
          <w:rFonts w:eastAsia="Times New Roman"/>
          <w:szCs w:val="17"/>
          <w:lang w:eastAsia="en-AU"/>
        </w:rPr>
      </w:pPr>
      <w:r w:rsidRPr="00205C5E">
        <w:rPr>
          <w:rFonts w:eastAsia="Times New Roman"/>
          <w:szCs w:val="17"/>
          <w:lang w:eastAsia="en-AU"/>
        </w:rPr>
        <w:t>P = BP x (1 - D) + C* – A + SUR + GST + WHS</w:t>
      </w:r>
    </w:p>
    <w:p w14:paraId="151E009B" w14:textId="77777777" w:rsidR="00205C5E" w:rsidRPr="00205C5E" w:rsidRDefault="00205C5E" w:rsidP="00205C5E">
      <w:pPr>
        <w:ind w:left="360"/>
        <w:jc w:val="left"/>
        <w:rPr>
          <w:rFonts w:eastAsia="Times New Roman"/>
          <w:szCs w:val="17"/>
          <w:lang w:eastAsia="en-AU"/>
        </w:rPr>
      </w:pPr>
      <w:r w:rsidRPr="00205C5E">
        <w:rPr>
          <w:rFonts w:eastAsia="Times New Roman"/>
          <w:szCs w:val="17"/>
          <w:lang w:eastAsia="en-AU"/>
        </w:rPr>
        <w:t>* C is subject to a maximum of 3 x D x BP</w:t>
      </w:r>
    </w:p>
    <w:p w14:paraId="3B09ED56" w14:textId="77777777" w:rsidR="00205C5E" w:rsidRPr="00205C5E" w:rsidRDefault="00205C5E" w:rsidP="00205C5E">
      <w:pPr>
        <w:ind w:left="360"/>
        <w:jc w:val="left"/>
        <w:rPr>
          <w:rFonts w:eastAsia="Times New Roman"/>
          <w:szCs w:val="17"/>
          <w:lang w:eastAsia="en-AU"/>
        </w:rPr>
      </w:pPr>
      <w:r w:rsidRPr="00205C5E">
        <w:rPr>
          <w:rFonts w:eastAsia="Times New Roman"/>
          <w:szCs w:val="17"/>
          <w:lang w:eastAsia="en-AU"/>
        </w:rPr>
        <w:t>Where:</w:t>
      </w:r>
    </w:p>
    <w:p w14:paraId="06E2CA79" w14:textId="77777777" w:rsidR="00205C5E" w:rsidRPr="00205C5E" w:rsidRDefault="00205C5E" w:rsidP="00205C5E">
      <w:pPr>
        <w:ind w:left="360"/>
        <w:jc w:val="left"/>
        <w:rPr>
          <w:rFonts w:eastAsia="Times New Roman"/>
          <w:szCs w:val="17"/>
          <w:lang w:eastAsia="en-AU"/>
        </w:rPr>
      </w:pPr>
      <w:r w:rsidRPr="00205C5E">
        <w:rPr>
          <w:rFonts w:eastAsia="Times New Roman"/>
          <w:b/>
          <w:szCs w:val="17"/>
          <w:lang w:eastAsia="en-AU"/>
        </w:rPr>
        <w:t>P</w:t>
      </w:r>
      <w:r w:rsidRPr="00205C5E">
        <w:rPr>
          <w:rFonts w:eastAsia="Times New Roman"/>
          <w:szCs w:val="17"/>
          <w:lang w:eastAsia="en-AU"/>
        </w:rPr>
        <w:t xml:space="preserve"> is the total premium</w:t>
      </w:r>
    </w:p>
    <w:p w14:paraId="457E2959" w14:textId="77777777" w:rsidR="00205C5E" w:rsidRPr="00205C5E" w:rsidRDefault="00205C5E" w:rsidP="00205C5E">
      <w:pPr>
        <w:ind w:left="360"/>
        <w:jc w:val="left"/>
        <w:rPr>
          <w:rFonts w:eastAsia="Times New Roman"/>
          <w:szCs w:val="17"/>
          <w:lang w:eastAsia="en-AU"/>
        </w:rPr>
      </w:pPr>
      <w:r w:rsidRPr="00205C5E">
        <w:rPr>
          <w:rFonts w:eastAsia="Times New Roman"/>
          <w:b/>
          <w:szCs w:val="17"/>
          <w:lang w:eastAsia="en-AU"/>
        </w:rPr>
        <w:t>D</w:t>
      </w:r>
      <w:r w:rsidRPr="00205C5E">
        <w:rPr>
          <w:rFonts w:eastAsia="Times New Roman"/>
          <w:szCs w:val="17"/>
          <w:lang w:eastAsia="en-AU"/>
        </w:rPr>
        <w:t xml:space="preserve"> is the base premium discount factor calculated in accordance with Part 4 of this Order</w:t>
      </w:r>
    </w:p>
    <w:p w14:paraId="14050750" w14:textId="77777777" w:rsidR="00205C5E" w:rsidRPr="00205C5E" w:rsidRDefault="00205C5E" w:rsidP="00205C5E">
      <w:pPr>
        <w:ind w:left="360"/>
        <w:jc w:val="left"/>
        <w:rPr>
          <w:rFonts w:eastAsia="Times New Roman"/>
          <w:szCs w:val="17"/>
          <w:lang w:eastAsia="en-AU"/>
        </w:rPr>
      </w:pPr>
      <w:r w:rsidRPr="00205C5E">
        <w:rPr>
          <w:rFonts w:eastAsia="Times New Roman"/>
          <w:b/>
          <w:szCs w:val="17"/>
          <w:lang w:eastAsia="en-AU"/>
        </w:rPr>
        <w:t>BP</w:t>
      </w:r>
      <w:r w:rsidRPr="00205C5E">
        <w:rPr>
          <w:rFonts w:eastAsia="Times New Roman"/>
          <w:szCs w:val="17"/>
          <w:lang w:eastAsia="en-AU"/>
        </w:rPr>
        <w:t xml:space="preserve"> is the base premium calculated in accordance with Part 4 of the RTWSA Premium Provisions 2022-2023</w:t>
      </w:r>
    </w:p>
    <w:p w14:paraId="1FF64295" w14:textId="77777777" w:rsidR="00205C5E" w:rsidRPr="00205C5E" w:rsidRDefault="00205C5E" w:rsidP="00205C5E">
      <w:pPr>
        <w:ind w:left="360"/>
        <w:jc w:val="left"/>
        <w:rPr>
          <w:rFonts w:eastAsia="Times New Roman"/>
          <w:szCs w:val="17"/>
          <w:lang w:eastAsia="en-AU"/>
        </w:rPr>
      </w:pPr>
      <w:r w:rsidRPr="00205C5E">
        <w:rPr>
          <w:rFonts w:eastAsia="Times New Roman"/>
          <w:b/>
          <w:szCs w:val="17"/>
          <w:lang w:eastAsia="en-AU"/>
        </w:rPr>
        <w:t>C</w:t>
      </w:r>
      <w:r w:rsidRPr="00205C5E">
        <w:rPr>
          <w:rFonts w:eastAsia="Times New Roman"/>
          <w:szCs w:val="17"/>
          <w:lang w:eastAsia="en-AU"/>
        </w:rPr>
        <w:t xml:space="preserve"> is the cost of claims calculated in accordance with Part 5 of this Order</w:t>
      </w:r>
    </w:p>
    <w:p w14:paraId="456522A6" w14:textId="77777777" w:rsidR="00205C5E" w:rsidRPr="00205C5E" w:rsidRDefault="00205C5E" w:rsidP="00205C5E">
      <w:pPr>
        <w:ind w:left="360"/>
        <w:jc w:val="left"/>
        <w:rPr>
          <w:rFonts w:eastAsia="Times New Roman"/>
          <w:szCs w:val="17"/>
          <w:lang w:eastAsia="en-AU"/>
        </w:rPr>
      </w:pPr>
      <w:r w:rsidRPr="00205C5E">
        <w:rPr>
          <w:rFonts w:eastAsia="Times New Roman"/>
          <w:b/>
          <w:szCs w:val="17"/>
          <w:lang w:eastAsia="en-AU"/>
        </w:rPr>
        <w:t>A</w:t>
      </w:r>
      <w:r w:rsidRPr="00205C5E">
        <w:rPr>
          <w:rFonts w:eastAsia="Times New Roman"/>
          <w:szCs w:val="17"/>
          <w:lang w:eastAsia="en-AU"/>
        </w:rPr>
        <w:t xml:space="preserve"> is the Apprentice and Trainee incentive amount, if any, for an employer determined with respect to the premium period or part thereof in accordance with Part 5 of the RTWSA Premium Provisions 2022-2023</w:t>
      </w:r>
    </w:p>
    <w:p w14:paraId="53EF0FF2" w14:textId="77777777" w:rsidR="00205C5E" w:rsidRPr="00205C5E" w:rsidRDefault="00205C5E" w:rsidP="00205C5E">
      <w:pPr>
        <w:ind w:left="360"/>
        <w:jc w:val="left"/>
        <w:rPr>
          <w:rFonts w:eastAsia="Times New Roman"/>
          <w:szCs w:val="17"/>
          <w:lang w:eastAsia="en-AU"/>
        </w:rPr>
      </w:pPr>
      <w:r w:rsidRPr="00205C5E">
        <w:rPr>
          <w:rFonts w:eastAsia="Times New Roman"/>
          <w:b/>
          <w:szCs w:val="17"/>
          <w:lang w:eastAsia="en-AU"/>
        </w:rPr>
        <w:t>SUR</w:t>
      </w:r>
      <w:r w:rsidRPr="00205C5E">
        <w:rPr>
          <w:rFonts w:eastAsia="Times New Roman"/>
          <w:szCs w:val="17"/>
          <w:lang w:eastAsia="en-AU"/>
        </w:rPr>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1543A85C" w14:textId="77777777" w:rsidR="00205C5E" w:rsidRPr="00205C5E" w:rsidRDefault="00205C5E" w:rsidP="00205C5E">
      <w:pPr>
        <w:ind w:left="360"/>
        <w:jc w:val="left"/>
        <w:rPr>
          <w:rFonts w:eastAsia="Times New Roman"/>
          <w:szCs w:val="17"/>
          <w:lang w:eastAsia="en-AU"/>
        </w:rPr>
      </w:pPr>
      <w:r w:rsidRPr="00205C5E">
        <w:rPr>
          <w:rFonts w:eastAsia="Times New Roman"/>
          <w:b/>
          <w:szCs w:val="17"/>
          <w:lang w:eastAsia="en-AU"/>
        </w:rPr>
        <w:t>GST</w:t>
      </w:r>
      <w:r w:rsidRPr="00205C5E">
        <w:rPr>
          <w:rFonts w:eastAsia="Times New Roman"/>
          <w:szCs w:val="17"/>
          <w:lang w:eastAsia="en-AU"/>
        </w:rPr>
        <w:t xml:space="preserve"> is the Goods and Services Tax as defined in Part 2 of the RTWSA Premium Provisions 2022-2023</w:t>
      </w:r>
    </w:p>
    <w:p w14:paraId="5F9E850C" w14:textId="77777777" w:rsidR="00205C5E" w:rsidRPr="00205C5E" w:rsidRDefault="00205C5E" w:rsidP="00205C5E">
      <w:pPr>
        <w:ind w:left="360"/>
        <w:jc w:val="left"/>
        <w:rPr>
          <w:rFonts w:eastAsia="Times New Roman"/>
          <w:szCs w:val="17"/>
          <w:lang w:eastAsia="en-AU"/>
        </w:rPr>
      </w:pPr>
      <w:r w:rsidRPr="00205C5E">
        <w:rPr>
          <w:rFonts w:eastAsia="Times New Roman"/>
          <w:b/>
          <w:szCs w:val="17"/>
          <w:lang w:eastAsia="en-AU"/>
        </w:rPr>
        <w:t>WHS</w:t>
      </w:r>
      <w:r w:rsidRPr="00205C5E">
        <w:rPr>
          <w:rFonts w:eastAsia="Times New Roman"/>
          <w:szCs w:val="17"/>
          <w:lang w:eastAsia="en-AU"/>
        </w:rPr>
        <w:t xml:space="preserve"> is the work health and safety registration fee as defined in Part 2 of the RTWSA Premium Provisions 2022-2023</w:t>
      </w:r>
    </w:p>
    <w:p w14:paraId="5F62FCF7" w14:textId="77777777" w:rsidR="00205C5E" w:rsidRPr="00205C5E" w:rsidRDefault="00205C5E" w:rsidP="00205C5E">
      <w:pPr>
        <w:jc w:val="left"/>
        <w:rPr>
          <w:rFonts w:eastAsia="Times New Roman"/>
          <w:b/>
          <w:szCs w:val="17"/>
          <w:lang w:eastAsia="en-AU"/>
        </w:rPr>
      </w:pPr>
      <w:r w:rsidRPr="00205C5E">
        <w:rPr>
          <w:rFonts w:eastAsia="Times New Roman"/>
          <w:b/>
          <w:szCs w:val="17"/>
          <w:lang w:eastAsia="en-AU"/>
        </w:rPr>
        <w:t>Part 4 – Base premium discount factor</w:t>
      </w:r>
    </w:p>
    <w:p w14:paraId="738F873D" w14:textId="77777777" w:rsidR="00205C5E" w:rsidRPr="00205C5E" w:rsidRDefault="00205C5E" w:rsidP="009224F3">
      <w:pPr>
        <w:numPr>
          <w:ilvl w:val="0"/>
          <w:numId w:val="31"/>
        </w:numPr>
        <w:spacing w:after="0" w:line="240" w:lineRule="auto"/>
        <w:jc w:val="left"/>
        <w:rPr>
          <w:rFonts w:eastAsia="Times New Roman"/>
          <w:szCs w:val="17"/>
          <w:lang w:eastAsia="en-AU"/>
        </w:rPr>
      </w:pPr>
      <w:r w:rsidRPr="00205C5E">
        <w:rPr>
          <w:rFonts w:eastAsia="Times New Roman"/>
          <w:szCs w:val="17"/>
          <w:lang w:eastAsia="en-AU"/>
        </w:rPr>
        <w:t>The base premium discount factor (D) for an employer is as follows:</w:t>
      </w:r>
    </w:p>
    <w:p w14:paraId="6444247F" w14:textId="77777777" w:rsidR="00205C5E" w:rsidRPr="00205C5E" w:rsidRDefault="00205C5E" w:rsidP="009224F3">
      <w:pPr>
        <w:numPr>
          <w:ilvl w:val="1"/>
          <w:numId w:val="31"/>
        </w:numPr>
        <w:spacing w:after="0" w:line="240" w:lineRule="auto"/>
        <w:jc w:val="left"/>
        <w:rPr>
          <w:rFonts w:eastAsia="Times New Roman"/>
          <w:szCs w:val="17"/>
          <w:lang w:eastAsia="en-AU"/>
        </w:rPr>
      </w:pPr>
      <w:r w:rsidRPr="00205C5E">
        <w:rPr>
          <w:rFonts w:eastAsia="Times New Roman"/>
          <w:szCs w:val="17"/>
          <w:lang w:eastAsia="en-AU"/>
        </w:rPr>
        <w:t>Where the employer’s annualised Base Premium is less than $10,000, the premium discount factor is 0.05.</w:t>
      </w:r>
    </w:p>
    <w:p w14:paraId="2539075C" w14:textId="77777777" w:rsidR="00205C5E" w:rsidRPr="00205C5E" w:rsidRDefault="00205C5E" w:rsidP="009224F3">
      <w:pPr>
        <w:numPr>
          <w:ilvl w:val="1"/>
          <w:numId w:val="31"/>
        </w:numPr>
        <w:spacing w:after="0" w:line="240" w:lineRule="auto"/>
        <w:jc w:val="left"/>
        <w:rPr>
          <w:rFonts w:eastAsia="Times New Roman"/>
          <w:szCs w:val="17"/>
          <w:lang w:eastAsia="en-AU"/>
        </w:rPr>
      </w:pPr>
      <w:r w:rsidRPr="00205C5E">
        <w:rPr>
          <w:rFonts w:eastAsia="Times New Roman"/>
          <w:szCs w:val="17"/>
          <w:lang w:eastAsia="en-AU"/>
        </w:rPr>
        <w:t>Where the employer’s annualised Base Premium is or exceeds $10,000 and is less than $50,000, the premium discount factor is 0.1.</w:t>
      </w:r>
    </w:p>
    <w:p w14:paraId="17DC2B7E" w14:textId="77777777" w:rsidR="00205C5E" w:rsidRPr="00205C5E" w:rsidRDefault="00205C5E" w:rsidP="009224F3">
      <w:pPr>
        <w:numPr>
          <w:ilvl w:val="1"/>
          <w:numId w:val="31"/>
        </w:numPr>
        <w:spacing w:after="0" w:line="240" w:lineRule="auto"/>
        <w:jc w:val="left"/>
        <w:rPr>
          <w:rFonts w:eastAsia="Times New Roman"/>
          <w:szCs w:val="17"/>
          <w:lang w:eastAsia="en-AU"/>
        </w:rPr>
      </w:pPr>
      <w:r w:rsidRPr="00205C5E">
        <w:rPr>
          <w:rFonts w:eastAsia="Times New Roman"/>
          <w:szCs w:val="17"/>
          <w:lang w:eastAsia="en-AU"/>
        </w:rPr>
        <w:t>Where the employer’s annualised Base Premium is or exceeds $50,000 and is less than $100,000, the premium discount factor is 0.15.</w:t>
      </w:r>
    </w:p>
    <w:p w14:paraId="747D36CB" w14:textId="77777777" w:rsidR="00205C5E" w:rsidRPr="00205C5E" w:rsidRDefault="00205C5E" w:rsidP="009224F3">
      <w:pPr>
        <w:numPr>
          <w:ilvl w:val="1"/>
          <w:numId w:val="31"/>
        </w:numPr>
        <w:spacing w:after="0" w:line="240" w:lineRule="auto"/>
        <w:jc w:val="left"/>
        <w:rPr>
          <w:rFonts w:eastAsia="Times New Roman"/>
          <w:szCs w:val="17"/>
          <w:lang w:eastAsia="en-AU"/>
        </w:rPr>
      </w:pPr>
      <w:r w:rsidRPr="00205C5E">
        <w:rPr>
          <w:rFonts w:eastAsia="Times New Roman"/>
          <w:szCs w:val="17"/>
          <w:lang w:eastAsia="en-AU"/>
        </w:rPr>
        <w:t>Where the employer’s annualised Base Premium is or exceeds $100,000 and is less than $500,000, the premium discount factor is 0.2.</w:t>
      </w:r>
    </w:p>
    <w:p w14:paraId="02AC0887" w14:textId="77777777" w:rsidR="00205C5E" w:rsidRPr="00205C5E" w:rsidRDefault="00205C5E" w:rsidP="009224F3">
      <w:pPr>
        <w:numPr>
          <w:ilvl w:val="1"/>
          <w:numId w:val="31"/>
        </w:numPr>
        <w:spacing w:after="0" w:line="240" w:lineRule="auto"/>
        <w:jc w:val="left"/>
        <w:rPr>
          <w:rFonts w:eastAsia="Times New Roman"/>
          <w:szCs w:val="17"/>
          <w:lang w:eastAsia="en-AU"/>
        </w:rPr>
      </w:pPr>
      <w:r w:rsidRPr="00205C5E">
        <w:rPr>
          <w:rFonts w:eastAsia="Times New Roman"/>
          <w:szCs w:val="17"/>
          <w:lang w:eastAsia="en-AU"/>
        </w:rPr>
        <w:t>Where the employer’s annualised Base Premium is or exceeds $500,000 and is less than $1,000,000, the premium discount factor is 0.25.</w:t>
      </w:r>
    </w:p>
    <w:p w14:paraId="1CCFE369" w14:textId="77777777" w:rsidR="00205C5E" w:rsidRPr="00205C5E" w:rsidRDefault="00205C5E" w:rsidP="009224F3">
      <w:pPr>
        <w:numPr>
          <w:ilvl w:val="1"/>
          <w:numId w:val="31"/>
        </w:numPr>
        <w:ind w:left="788" w:hanging="431"/>
        <w:jc w:val="left"/>
        <w:rPr>
          <w:rFonts w:eastAsia="Times New Roman"/>
          <w:szCs w:val="17"/>
          <w:lang w:eastAsia="en-AU"/>
        </w:rPr>
      </w:pPr>
      <w:r w:rsidRPr="00205C5E">
        <w:rPr>
          <w:rFonts w:eastAsia="Times New Roman"/>
          <w:szCs w:val="17"/>
          <w:lang w:eastAsia="en-AU"/>
        </w:rPr>
        <w:t>Where the employer’s annualised Base Premium is or exceeds $1,000,000 the premium discount factor is 0.30.</w:t>
      </w:r>
    </w:p>
    <w:p w14:paraId="6E53E7BE" w14:textId="77777777" w:rsidR="00205C5E" w:rsidRPr="00205C5E" w:rsidRDefault="00205C5E" w:rsidP="00205C5E">
      <w:pPr>
        <w:jc w:val="left"/>
        <w:rPr>
          <w:rFonts w:eastAsia="Times New Roman"/>
          <w:b/>
          <w:szCs w:val="17"/>
          <w:lang w:eastAsia="en-AU"/>
        </w:rPr>
      </w:pPr>
      <w:r w:rsidRPr="00205C5E">
        <w:rPr>
          <w:rFonts w:eastAsia="Times New Roman"/>
          <w:b/>
          <w:szCs w:val="17"/>
          <w:lang w:eastAsia="en-AU"/>
        </w:rPr>
        <w:t>Part 5 – Cost of claims</w:t>
      </w:r>
    </w:p>
    <w:p w14:paraId="23EE6880" w14:textId="77777777" w:rsidR="00205C5E" w:rsidRPr="00205C5E" w:rsidRDefault="00205C5E" w:rsidP="009224F3">
      <w:pPr>
        <w:numPr>
          <w:ilvl w:val="0"/>
          <w:numId w:val="31"/>
        </w:numPr>
        <w:jc w:val="left"/>
        <w:rPr>
          <w:rFonts w:eastAsia="Times New Roman"/>
          <w:szCs w:val="17"/>
          <w:lang w:eastAsia="en-AU"/>
        </w:rPr>
      </w:pPr>
      <w:r w:rsidRPr="00205C5E">
        <w:rPr>
          <w:rFonts w:eastAsia="Times New Roman"/>
          <w:szCs w:val="17"/>
          <w:lang w:eastAsia="en-AU"/>
        </w:rPr>
        <w:t>Cost of claims means income support payments, where:</w:t>
      </w:r>
    </w:p>
    <w:p w14:paraId="0C2BAF60" w14:textId="77777777" w:rsidR="00205C5E" w:rsidRPr="00205C5E" w:rsidRDefault="00205C5E" w:rsidP="009224F3">
      <w:pPr>
        <w:numPr>
          <w:ilvl w:val="1"/>
          <w:numId w:val="31"/>
        </w:numPr>
        <w:jc w:val="left"/>
        <w:rPr>
          <w:rFonts w:eastAsia="Times New Roman"/>
          <w:szCs w:val="17"/>
          <w:lang w:eastAsia="en-AU"/>
        </w:rPr>
      </w:pPr>
      <w:r w:rsidRPr="00205C5E">
        <w:rPr>
          <w:rFonts w:eastAsia="Times New Roman"/>
          <w:szCs w:val="17"/>
          <w:lang w:eastAsia="en-AU"/>
        </w:rPr>
        <w:t>payments were made in the financial year preceding the premium period to which the premium applies, and</w:t>
      </w:r>
    </w:p>
    <w:p w14:paraId="02F3A42F" w14:textId="77777777" w:rsidR="00205C5E" w:rsidRPr="00205C5E" w:rsidRDefault="00205C5E" w:rsidP="009224F3">
      <w:pPr>
        <w:numPr>
          <w:ilvl w:val="1"/>
          <w:numId w:val="31"/>
        </w:numPr>
        <w:jc w:val="left"/>
        <w:rPr>
          <w:rFonts w:eastAsia="Times New Roman"/>
          <w:szCs w:val="17"/>
          <w:lang w:eastAsia="en-AU"/>
        </w:rPr>
      </w:pPr>
      <w:r w:rsidRPr="00205C5E">
        <w:rPr>
          <w:rFonts w:eastAsia="Times New Roman"/>
          <w:szCs w:val="17"/>
          <w:lang w:eastAsia="en-AU"/>
        </w:rPr>
        <w:t>the payments were paid with respect to claims with a date of injury in the three financial years preceding the commencement of the premium period to which the premium applies, but excluding:</w:t>
      </w:r>
    </w:p>
    <w:p w14:paraId="57EE5C4A" w14:textId="77777777" w:rsidR="00205C5E" w:rsidRPr="00205C5E" w:rsidRDefault="00205C5E" w:rsidP="009224F3">
      <w:pPr>
        <w:numPr>
          <w:ilvl w:val="2"/>
          <w:numId w:val="31"/>
        </w:numPr>
        <w:jc w:val="left"/>
        <w:rPr>
          <w:rFonts w:eastAsia="Times New Roman"/>
          <w:szCs w:val="17"/>
          <w:lang w:eastAsia="en-AU"/>
        </w:rPr>
      </w:pPr>
      <w:r w:rsidRPr="00205C5E">
        <w:rPr>
          <w:rFonts w:eastAsia="Times New Roman"/>
          <w:szCs w:val="17"/>
          <w:lang w:eastAsia="en-AU"/>
        </w:rPr>
        <w:t>the amount of income support paid in the first two weeks of a worker’s incapacity where the Corporation has undertaken the liability of the employer in accordance with subsection 64(14) of the Act, and</w:t>
      </w:r>
    </w:p>
    <w:p w14:paraId="6E576C15" w14:textId="77777777" w:rsidR="00205C5E" w:rsidRPr="00205C5E" w:rsidRDefault="00205C5E" w:rsidP="009224F3">
      <w:pPr>
        <w:numPr>
          <w:ilvl w:val="2"/>
          <w:numId w:val="31"/>
        </w:numPr>
        <w:jc w:val="left"/>
        <w:rPr>
          <w:rFonts w:eastAsia="Times New Roman"/>
          <w:szCs w:val="17"/>
          <w:lang w:eastAsia="en-AU"/>
        </w:rPr>
      </w:pPr>
      <w:r w:rsidRPr="00205C5E">
        <w:rPr>
          <w:rFonts w:eastAsia="Times New Roman"/>
          <w:szCs w:val="17"/>
          <w:lang w:eastAsia="en-AU"/>
        </w:rPr>
        <w:lastRenderedPageBreak/>
        <w:t>the income support payments paid in respect of claims arising from an unrepresentative injury as defined by section 4 of the Act, and</w:t>
      </w:r>
    </w:p>
    <w:p w14:paraId="2ADA535F" w14:textId="77777777" w:rsidR="00205C5E" w:rsidRPr="00205C5E" w:rsidRDefault="00205C5E" w:rsidP="009224F3">
      <w:pPr>
        <w:numPr>
          <w:ilvl w:val="2"/>
          <w:numId w:val="31"/>
        </w:numPr>
        <w:jc w:val="left"/>
        <w:rPr>
          <w:rFonts w:eastAsia="Times New Roman"/>
          <w:szCs w:val="17"/>
          <w:lang w:eastAsia="en-AU"/>
        </w:rPr>
      </w:pPr>
      <w:r w:rsidRPr="00205C5E">
        <w:rPr>
          <w:rFonts w:eastAsia="Times New Roman"/>
          <w:szCs w:val="17"/>
          <w:lang w:eastAsia="en-AU"/>
        </w:rPr>
        <w:t>the income support payments associated with successfully prosecuted fraudulent claims.</w:t>
      </w:r>
    </w:p>
    <w:p w14:paraId="14BD332A" w14:textId="77777777" w:rsidR="00205C5E" w:rsidRPr="00205C5E" w:rsidRDefault="00205C5E" w:rsidP="00205C5E">
      <w:pPr>
        <w:jc w:val="left"/>
        <w:rPr>
          <w:rFonts w:eastAsia="Times New Roman"/>
          <w:b/>
          <w:szCs w:val="17"/>
          <w:lang w:eastAsia="en-AU"/>
        </w:rPr>
      </w:pPr>
      <w:r w:rsidRPr="00205C5E">
        <w:rPr>
          <w:rFonts w:eastAsia="Times New Roman"/>
          <w:b/>
          <w:szCs w:val="17"/>
          <w:lang w:eastAsia="en-AU"/>
        </w:rPr>
        <w:t>Part 6 – Group Training Organisation arrangement</w:t>
      </w:r>
    </w:p>
    <w:p w14:paraId="396088F5" w14:textId="77777777" w:rsidR="00205C5E" w:rsidRPr="00205C5E" w:rsidRDefault="00205C5E" w:rsidP="009224F3">
      <w:pPr>
        <w:numPr>
          <w:ilvl w:val="0"/>
          <w:numId w:val="31"/>
        </w:numPr>
        <w:jc w:val="left"/>
        <w:rPr>
          <w:rFonts w:eastAsia="Times New Roman"/>
          <w:szCs w:val="17"/>
          <w:lang w:eastAsia="en-AU"/>
        </w:rPr>
      </w:pPr>
      <w:r w:rsidRPr="00205C5E">
        <w:rPr>
          <w:rFonts w:eastAsia="Times New Roman"/>
          <w:szCs w:val="17"/>
          <w:lang w:eastAsia="en-AU"/>
        </w:rPr>
        <w:t>Where an employer is registered with the South Australian Government as meeting the National Standards for Group Training Organisations in the relevant premium period, the premium (P) will be calculated in accordance with the following formula:</w:t>
      </w:r>
    </w:p>
    <w:p w14:paraId="4772E968" w14:textId="77777777" w:rsidR="00205C5E" w:rsidRPr="00205C5E" w:rsidRDefault="00205C5E" w:rsidP="00205C5E">
      <w:pPr>
        <w:ind w:left="360"/>
        <w:jc w:val="left"/>
        <w:rPr>
          <w:rFonts w:eastAsia="Times New Roman"/>
          <w:szCs w:val="17"/>
          <w:lang w:eastAsia="en-AU"/>
        </w:rPr>
      </w:pPr>
      <w:r w:rsidRPr="00205C5E">
        <w:rPr>
          <w:rFonts w:eastAsia="Times New Roman"/>
          <w:szCs w:val="17"/>
          <w:lang w:eastAsia="en-AU"/>
        </w:rPr>
        <w:t>P = BP – A + SUR + GST + WHS</w:t>
      </w:r>
    </w:p>
    <w:p w14:paraId="1E7122C9" w14:textId="77777777" w:rsidR="00205C5E" w:rsidRPr="00205C5E" w:rsidRDefault="00205C5E" w:rsidP="009224F3">
      <w:pPr>
        <w:numPr>
          <w:ilvl w:val="0"/>
          <w:numId w:val="31"/>
        </w:numPr>
        <w:ind w:left="567" w:hanging="567"/>
        <w:jc w:val="left"/>
        <w:rPr>
          <w:rFonts w:eastAsia="Times New Roman"/>
          <w:szCs w:val="17"/>
          <w:lang w:eastAsia="en-AU"/>
        </w:rPr>
      </w:pPr>
      <w:r w:rsidRPr="00205C5E">
        <w:rPr>
          <w:rFonts w:eastAsia="Times New Roman"/>
          <w:szCs w:val="17"/>
          <w:lang w:eastAsia="en-AU"/>
        </w:rPr>
        <w:t>This arrangement shall only apply if the employer has registered and obtained a separate employer number with ReturnToWorkSA for the purpose of reporting apprentice and trainee remuneration.</w:t>
      </w:r>
    </w:p>
    <w:p w14:paraId="755030FD" w14:textId="77777777" w:rsidR="00205C5E" w:rsidRPr="00205C5E" w:rsidRDefault="00205C5E" w:rsidP="00205C5E">
      <w:pPr>
        <w:jc w:val="left"/>
        <w:rPr>
          <w:rFonts w:eastAsia="Times New Roman"/>
          <w:b/>
          <w:szCs w:val="17"/>
          <w:lang w:eastAsia="en-AU"/>
        </w:rPr>
      </w:pPr>
      <w:r w:rsidRPr="00205C5E">
        <w:rPr>
          <w:rFonts w:eastAsia="Times New Roman"/>
          <w:b/>
          <w:szCs w:val="17"/>
          <w:lang w:eastAsia="en-AU"/>
        </w:rPr>
        <w:t>Part 7 - Alternative set of Principles (Retro Paid Loss Arrangement)</w:t>
      </w:r>
    </w:p>
    <w:p w14:paraId="20744E0D" w14:textId="77777777" w:rsidR="00205C5E" w:rsidRPr="00205C5E" w:rsidRDefault="00205C5E" w:rsidP="009224F3">
      <w:pPr>
        <w:numPr>
          <w:ilvl w:val="0"/>
          <w:numId w:val="31"/>
        </w:numPr>
        <w:jc w:val="left"/>
        <w:rPr>
          <w:rFonts w:eastAsia="Times New Roman"/>
          <w:szCs w:val="17"/>
          <w:lang w:eastAsia="en-AU"/>
        </w:rPr>
      </w:pPr>
      <w:r w:rsidRPr="00205C5E">
        <w:rPr>
          <w:rFonts w:eastAsia="Times New Roman"/>
          <w:szCs w:val="17"/>
          <w:lang w:eastAsia="en-AU"/>
        </w:rPr>
        <w:t>For the purposes of section 143(7)(e) of the Act, the RTWSA Premium Order (Retro-Paid Loss Arrangement) 2022-2023 is an alternative set of principles for the payment of premium for an employer or employers.</w:t>
      </w:r>
    </w:p>
    <w:p w14:paraId="28E3112E" w14:textId="77777777" w:rsidR="00205C5E" w:rsidRPr="00205C5E" w:rsidRDefault="00205C5E" w:rsidP="00205C5E">
      <w:pPr>
        <w:jc w:val="left"/>
        <w:rPr>
          <w:rFonts w:eastAsia="Times New Roman"/>
          <w:b/>
          <w:szCs w:val="17"/>
          <w:lang w:eastAsia="en-AU"/>
        </w:rPr>
      </w:pPr>
      <w:r w:rsidRPr="00205C5E">
        <w:rPr>
          <w:rFonts w:eastAsia="Times New Roman"/>
          <w:b/>
          <w:szCs w:val="17"/>
          <w:lang w:eastAsia="en-AU"/>
        </w:rPr>
        <w:t>Part 8 - Provision of a deposit, bond or guarantee or other security</w:t>
      </w:r>
    </w:p>
    <w:p w14:paraId="2A16DDFD" w14:textId="77777777" w:rsidR="00205C5E" w:rsidRPr="00205C5E" w:rsidRDefault="00205C5E" w:rsidP="009224F3">
      <w:pPr>
        <w:numPr>
          <w:ilvl w:val="0"/>
          <w:numId w:val="31"/>
        </w:numPr>
        <w:jc w:val="left"/>
        <w:rPr>
          <w:rFonts w:eastAsia="Times New Roman"/>
          <w:szCs w:val="17"/>
          <w:lang w:eastAsia="en-AU"/>
        </w:rPr>
      </w:pPr>
      <w:r w:rsidRPr="00205C5E">
        <w:rPr>
          <w:rFonts w:eastAsia="Times New Roman"/>
          <w:szCs w:val="17"/>
          <w:lang w:eastAsia="en-AU"/>
        </w:rPr>
        <w:t xml:space="preserve">As permitted by section 143(7) of the Act the Corporation will be entitled, in its discretion, to require any employer within a class set out below to provide security for the due payment of premium or other money due to the Corporation. Such security may, at the discretion of the Corporation, be constituted by a deposit, bond, guarantee, and/or a security over assets of that employer or over the assets of any person or entity providing a guarantee. </w:t>
      </w:r>
    </w:p>
    <w:p w14:paraId="4A4F094D" w14:textId="77777777" w:rsidR="00205C5E" w:rsidRPr="00205C5E" w:rsidRDefault="00205C5E" w:rsidP="009224F3">
      <w:pPr>
        <w:numPr>
          <w:ilvl w:val="0"/>
          <w:numId w:val="31"/>
        </w:numPr>
        <w:jc w:val="left"/>
        <w:rPr>
          <w:rFonts w:eastAsia="Times New Roman"/>
          <w:szCs w:val="17"/>
          <w:lang w:eastAsia="en-AU"/>
        </w:rPr>
      </w:pPr>
      <w:r w:rsidRPr="00205C5E">
        <w:rPr>
          <w:rFonts w:eastAsia="Times New Roman"/>
          <w:szCs w:val="17"/>
          <w:lang w:eastAsia="en-AU"/>
        </w:rPr>
        <w:t>The following classes of employer are specified for the purposes of section 143(7)(f)  -</w:t>
      </w:r>
    </w:p>
    <w:p w14:paraId="5524B95F" w14:textId="77777777" w:rsidR="00205C5E" w:rsidRPr="00205C5E" w:rsidRDefault="00205C5E" w:rsidP="009224F3">
      <w:pPr>
        <w:numPr>
          <w:ilvl w:val="0"/>
          <w:numId w:val="32"/>
        </w:numPr>
        <w:jc w:val="left"/>
        <w:rPr>
          <w:rFonts w:eastAsia="Times New Roman"/>
          <w:szCs w:val="17"/>
          <w:lang w:eastAsia="en-AU"/>
        </w:rPr>
      </w:pPr>
      <w:r w:rsidRPr="00205C5E">
        <w:rPr>
          <w:rFonts w:eastAsia="Times New Roman"/>
          <w:szCs w:val="17"/>
          <w:lang w:eastAsia="en-AU"/>
        </w:rPr>
        <w:t>An employer who has been or is a non-compliant employer;</w:t>
      </w:r>
    </w:p>
    <w:p w14:paraId="7CE848A6" w14:textId="77777777" w:rsidR="00205C5E" w:rsidRPr="00205C5E" w:rsidRDefault="00205C5E" w:rsidP="009224F3">
      <w:pPr>
        <w:numPr>
          <w:ilvl w:val="0"/>
          <w:numId w:val="32"/>
        </w:numPr>
        <w:jc w:val="left"/>
        <w:rPr>
          <w:rFonts w:eastAsia="Times New Roman"/>
          <w:szCs w:val="17"/>
          <w:lang w:eastAsia="en-AU"/>
        </w:rPr>
      </w:pPr>
      <w:r w:rsidRPr="00205C5E">
        <w:rPr>
          <w:rFonts w:eastAsia="Times New Roman"/>
          <w:szCs w:val="17"/>
          <w:lang w:eastAsia="en-AU"/>
        </w:rPr>
        <w:t>An employer in respect of which any manager, director, officer or other person having material influence over the affairs of the employer –</w:t>
      </w:r>
    </w:p>
    <w:p w14:paraId="76381205" w14:textId="77777777" w:rsidR="00205C5E" w:rsidRPr="00205C5E" w:rsidRDefault="00205C5E" w:rsidP="009224F3">
      <w:pPr>
        <w:numPr>
          <w:ilvl w:val="1"/>
          <w:numId w:val="32"/>
        </w:numPr>
        <w:ind w:left="1080"/>
        <w:jc w:val="left"/>
        <w:rPr>
          <w:rFonts w:eastAsia="Times New Roman"/>
          <w:szCs w:val="17"/>
          <w:lang w:eastAsia="en-AU"/>
        </w:rPr>
      </w:pPr>
      <w:r w:rsidRPr="00205C5E">
        <w:rPr>
          <w:rFonts w:eastAsia="Times New Roman"/>
          <w:szCs w:val="17"/>
          <w:lang w:eastAsia="en-AU"/>
        </w:rPr>
        <w:t>has previously been a manager director officer or person having material influence over the affairs of a non-compliant employer; or</w:t>
      </w:r>
    </w:p>
    <w:p w14:paraId="6018449F" w14:textId="77777777" w:rsidR="00205C5E" w:rsidRPr="00205C5E" w:rsidRDefault="00205C5E" w:rsidP="009224F3">
      <w:pPr>
        <w:numPr>
          <w:ilvl w:val="1"/>
          <w:numId w:val="32"/>
        </w:numPr>
        <w:ind w:left="1080"/>
        <w:jc w:val="left"/>
        <w:rPr>
          <w:rFonts w:eastAsia="Times New Roman"/>
          <w:szCs w:val="17"/>
          <w:lang w:eastAsia="en-AU"/>
        </w:rPr>
      </w:pPr>
      <w:r w:rsidRPr="00205C5E">
        <w:rPr>
          <w:rFonts w:eastAsia="Times New Roman"/>
          <w:szCs w:val="17"/>
          <w:lang w:eastAsia="en-AU"/>
        </w:rPr>
        <w:t>is a related person to a manager, director, officer or other person having material influence over the affairs of a non-compliant employer;</w:t>
      </w:r>
    </w:p>
    <w:p w14:paraId="1E0D7CE1" w14:textId="77777777" w:rsidR="00205C5E" w:rsidRPr="00205C5E" w:rsidRDefault="00205C5E" w:rsidP="009224F3">
      <w:pPr>
        <w:numPr>
          <w:ilvl w:val="0"/>
          <w:numId w:val="32"/>
        </w:numPr>
        <w:jc w:val="left"/>
        <w:rPr>
          <w:rFonts w:eastAsia="Times New Roman"/>
          <w:szCs w:val="17"/>
          <w:lang w:eastAsia="en-AU"/>
        </w:rPr>
      </w:pPr>
      <w:r w:rsidRPr="00205C5E">
        <w:rPr>
          <w:rFonts w:eastAsia="Times New Roman"/>
          <w:szCs w:val="17"/>
          <w:lang w:eastAsia="en-AU"/>
        </w:rPr>
        <w:t xml:space="preserve">An employer who would be capable of being treated as a member of a group under the </w:t>
      </w:r>
      <w:r w:rsidRPr="00205C5E">
        <w:rPr>
          <w:rFonts w:eastAsia="Times New Roman"/>
          <w:i/>
          <w:szCs w:val="17"/>
          <w:lang w:eastAsia="en-AU"/>
        </w:rPr>
        <w:t>Payroll Tax Act 2009</w:t>
      </w:r>
      <w:r w:rsidRPr="00205C5E">
        <w:rPr>
          <w:rFonts w:eastAsia="Times New Roman"/>
          <w:szCs w:val="17"/>
          <w:lang w:eastAsia="en-AU"/>
        </w:rPr>
        <w:t xml:space="preserve"> where any other member of the group has been or is a non-compliant employer;</w:t>
      </w:r>
    </w:p>
    <w:p w14:paraId="067C738C" w14:textId="77777777" w:rsidR="00205C5E" w:rsidRPr="00205C5E" w:rsidRDefault="00205C5E" w:rsidP="009224F3">
      <w:pPr>
        <w:numPr>
          <w:ilvl w:val="0"/>
          <w:numId w:val="32"/>
        </w:numPr>
        <w:jc w:val="left"/>
        <w:rPr>
          <w:rFonts w:eastAsia="Times New Roman"/>
          <w:szCs w:val="17"/>
          <w:lang w:eastAsia="en-AU"/>
        </w:rPr>
      </w:pPr>
      <w:r w:rsidRPr="00205C5E">
        <w:rPr>
          <w:rFonts w:eastAsia="Times New Roman"/>
          <w:szCs w:val="17"/>
          <w:lang w:eastAsia="en-AU"/>
        </w:rPr>
        <w:t>An employer who is or has been or is an associated entity of a non-compliant employer;</w:t>
      </w:r>
    </w:p>
    <w:p w14:paraId="6F6970FD" w14:textId="77777777" w:rsidR="00205C5E" w:rsidRPr="00205C5E" w:rsidRDefault="00205C5E" w:rsidP="009224F3">
      <w:pPr>
        <w:numPr>
          <w:ilvl w:val="0"/>
          <w:numId w:val="32"/>
        </w:numPr>
        <w:jc w:val="left"/>
        <w:rPr>
          <w:rFonts w:eastAsia="Times New Roman"/>
          <w:szCs w:val="17"/>
          <w:lang w:eastAsia="en-AU"/>
        </w:rPr>
      </w:pPr>
      <w:r w:rsidRPr="00205C5E">
        <w:rPr>
          <w:rFonts w:eastAsia="Times New Roman"/>
          <w:szCs w:val="17"/>
          <w:lang w:eastAsia="en-AU"/>
        </w:rPr>
        <w:t xml:space="preserve">An employer who has not disclosed information to which the Corporation is entitled under either section 149 or 150 of the Act in a timely manner. </w:t>
      </w:r>
    </w:p>
    <w:p w14:paraId="3B207D6A" w14:textId="77777777" w:rsidR="00205C5E" w:rsidRPr="00205C5E" w:rsidRDefault="00205C5E" w:rsidP="009224F3">
      <w:pPr>
        <w:numPr>
          <w:ilvl w:val="0"/>
          <w:numId w:val="31"/>
        </w:numPr>
        <w:ind w:left="357" w:hanging="357"/>
        <w:jc w:val="left"/>
        <w:rPr>
          <w:rFonts w:eastAsia="Times New Roman"/>
          <w:szCs w:val="17"/>
          <w:lang w:eastAsia="en-AU"/>
        </w:rPr>
      </w:pPr>
      <w:r w:rsidRPr="00205C5E">
        <w:rPr>
          <w:rFonts w:eastAsia="Times New Roman"/>
          <w:szCs w:val="17"/>
          <w:lang w:eastAsia="en-AU"/>
        </w:rPr>
        <w:t xml:space="preserve">In this Part 8 the following terms have the meanings set out below – </w:t>
      </w:r>
    </w:p>
    <w:p w14:paraId="68782DBD" w14:textId="77777777" w:rsidR="00205C5E" w:rsidRPr="00205C5E" w:rsidRDefault="00205C5E" w:rsidP="00205C5E">
      <w:pPr>
        <w:ind w:left="360"/>
        <w:jc w:val="left"/>
        <w:rPr>
          <w:rFonts w:eastAsia="Times New Roman"/>
          <w:szCs w:val="17"/>
          <w:lang w:eastAsia="en-AU"/>
        </w:rPr>
      </w:pPr>
      <w:r w:rsidRPr="00205C5E">
        <w:rPr>
          <w:rFonts w:eastAsia="Times New Roman"/>
          <w:szCs w:val="17"/>
          <w:lang w:eastAsia="en-AU"/>
        </w:rPr>
        <w:t>“</w:t>
      </w:r>
      <w:r w:rsidRPr="00205C5E">
        <w:rPr>
          <w:rFonts w:eastAsia="Times New Roman"/>
          <w:b/>
          <w:szCs w:val="17"/>
          <w:lang w:eastAsia="en-AU"/>
        </w:rPr>
        <w:t>non-compliant employer</w:t>
      </w:r>
      <w:r w:rsidRPr="00205C5E">
        <w:rPr>
          <w:rFonts w:eastAsia="Times New Roman"/>
          <w:szCs w:val="17"/>
          <w:lang w:eastAsia="en-AU"/>
        </w:rPr>
        <w:t>” is an employer who has defaulted in the payment of premium or other money due to the Corporation, within the 3 years prior to the commencement of this Premium Order or who has failed to comply with section 128 of the Act or any equivalent provision in prior legislation;</w:t>
      </w:r>
    </w:p>
    <w:p w14:paraId="657F8A84" w14:textId="77777777" w:rsidR="00205C5E" w:rsidRPr="00205C5E" w:rsidRDefault="00205C5E" w:rsidP="00205C5E">
      <w:pPr>
        <w:ind w:firstLine="360"/>
        <w:jc w:val="left"/>
        <w:rPr>
          <w:rFonts w:eastAsia="Times New Roman"/>
          <w:szCs w:val="17"/>
          <w:lang w:eastAsia="en-AU"/>
        </w:rPr>
      </w:pPr>
      <w:r w:rsidRPr="00205C5E">
        <w:rPr>
          <w:rFonts w:eastAsia="Times New Roman"/>
          <w:szCs w:val="17"/>
          <w:lang w:eastAsia="en-AU"/>
        </w:rPr>
        <w:t>“</w:t>
      </w:r>
      <w:r w:rsidRPr="00205C5E">
        <w:rPr>
          <w:rFonts w:eastAsia="Times New Roman"/>
          <w:b/>
          <w:szCs w:val="17"/>
          <w:lang w:eastAsia="en-AU"/>
        </w:rPr>
        <w:t>associated entity</w:t>
      </w:r>
      <w:r w:rsidRPr="00205C5E">
        <w:rPr>
          <w:rFonts w:eastAsia="Times New Roman"/>
          <w:szCs w:val="17"/>
          <w:lang w:eastAsia="en-AU"/>
        </w:rPr>
        <w:t>” means entities that are associated under section 50AAA of the Corporations Act 2001;</w:t>
      </w:r>
    </w:p>
    <w:p w14:paraId="68F1E881" w14:textId="77777777" w:rsidR="00205C5E" w:rsidRPr="00205C5E" w:rsidRDefault="00205C5E" w:rsidP="00205C5E">
      <w:pPr>
        <w:ind w:left="360"/>
        <w:jc w:val="left"/>
        <w:rPr>
          <w:rFonts w:eastAsia="Times New Roman"/>
          <w:szCs w:val="17"/>
          <w:lang w:eastAsia="en-AU"/>
        </w:rPr>
      </w:pPr>
      <w:r w:rsidRPr="00205C5E">
        <w:rPr>
          <w:rFonts w:eastAsia="Times New Roman"/>
          <w:szCs w:val="17"/>
          <w:lang w:eastAsia="en-AU"/>
        </w:rPr>
        <w:t>“</w:t>
      </w:r>
      <w:r w:rsidRPr="00205C5E">
        <w:rPr>
          <w:rFonts w:eastAsia="Times New Roman"/>
          <w:b/>
          <w:szCs w:val="17"/>
          <w:lang w:eastAsia="en-AU"/>
        </w:rPr>
        <w:t>related person</w:t>
      </w:r>
      <w:r w:rsidRPr="00205C5E">
        <w:rPr>
          <w:rFonts w:eastAsia="Times New Roman"/>
          <w:szCs w:val="17"/>
          <w:lang w:eastAsia="en-AU"/>
        </w:rPr>
        <w:t>” means spouse, domestic partner, parent, grandparent, child, grandchild, stepchild, brother, sister, stepbrother, stepsister, half-brother, half-sister, aunt, uncle, cousin or a spouse or domestic partner of any of those persons.</w:t>
      </w:r>
    </w:p>
    <w:p w14:paraId="2371950D" w14:textId="77777777" w:rsidR="00205C5E" w:rsidRPr="00205C5E" w:rsidRDefault="00205C5E" w:rsidP="00205C5E">
      <w:pPr>
        <w:jc w:val="left"/>
        <w:rPr>
          <w:rFonts w:eastAsia="Times New Roman"/>
          <w:szCs w:val="17"/>
          <w:lang w:eastAsia="en-AU"/>
        </w:rPr>
      </w:pPr>
      <w:r w:rsidRPr="00205C5E">
        <w:rPr>
          <w:rFonts w:eastAsia="Times New Roman"/>
          <w:szCs w:val="17"/>
          <w:lang w:eastAsia="en-AU"/>
        </w:rPr>
        <w:t>I confirm that this is a true and correct record of the decision of the Board of the Corporation made on the 29</w:t>
      </w:r>
      <w:r w:rsidRPr="00205C5E">
        <w:rPr>
          <w:rFonts w:eastAsia="Times New Roman"/>
          <w:szCs w:val="17"/>
          <w:vertAlign w:val="superscript"/>
          <w:lang w:eastAsia="en-AU"/>
        </w:rPr>
        <w:t>th</w:t>
      </w:r>
      <w:r w:rsidRPr="00205C5E">
        <w:rPr>
          <w:rFonts w:eastAsia="Times New Roman"/>
          <w:szCs w:val="17"/>
          <w:lang w:eastAsia="en-AU"/>
        </w:rPr>
        <w:t xml:space="preserve"> day of April 2022. </w:t>
      </w:r>
    </w:p>
    <w:p w14:paraId="576FD4AF" w14:textId="77777777" w:rsidR="00205C5E" w:rsidRPr="00205C5E" w:rsidRDefault="00205C5E" w:rsidP="00205C5E">
      <w:pPr>
        <w:spacing w:after="0"/>
        <w:rPr>
          <w:rFonts w:eastAsia="Times New Roman"/>
          <w:szCs w:val="17"/>
        </w:rPr>
      </w:pPr>
      <w:r w:rsidRPr="00205C5E">
        <w:rPr>
          <w:rFonts w:eastAsia="Times New Roman"/>
          <w:szCs w:val="17"/>
          <w:lang w:eastAsia="en-AU"/>
        </w:rPr>
        <w:t>Dated</w:t>
      </w:r>
      <w:r w:rsidRPr="00205C5E">
        <w:rPr>
          <w:rFonts w:eastAsia="Times New Roman"/>
          <w:szCs w:val="17"/>
        </w:rPr>
        <w:t>: 26 May 2022</w:t>
      </w:r>
    </w:p>
    <w:p w14:paraId="783F29EB" w14:textId="77777777" w:rsidR="00205C5E" w:rsidRPr="00205C5E" w:rsidRDefault="00205C5E" w:rsidP="00205C5E">
      <w:pPr>
        <w:spacing w:after="0"/>
        <w:jc w:val="right"/>
        <w:rPr>
          <w:rFonts w:eastAsia="Times New Roman"/>
          <w:smallCaps/>
          <w:szCs w:val="20"/>
        </w:rPr>
      </w:pPr>
      <w:r w:rsidRPr="00205C5E">
        <w:rPr>
          <w:rFonts w:eastAsia="Times New Roman"/>
          <w:smallCaps/>
          <w:szCs w:val="20"/>
        </w:rPr>
        <w:t>G. Mccarthy</w:t>
      </w:r>
    </w:p>
    <w:p w14:paraId="2A380F3D" w14:textId="77777777" w:rsidR="00205C5E" w:rsidRPr="00205C5E" w:rsidRDefault="00205C5E" w:rsidP="00205C5E">
      <w:pPr>
        <w:spacing w:after="0" w:line="240" w:lineRule="auto"/>
        <w:jc w:val="right"/>
        <w:rPr>
          <w:rFonts w:eastAsia="Times New Roman"/>
          <w:szCs w:val="17"/>
        </w:rPr>
      </w:pPr>
      <w:r w:rsidRPr="00205C5E">
        <w:rPr>
          <w:rFonts w:eastAsia="Times New Roman"/>
          <w:szCs w:val="17"/>
        </w:rPr>
        <w:t>Board Chair</w:t>
      </w:r>
    </w:p>
    <w:p w14:paraId="43AD5C2B" w14:textId="77777777" w:rsidR="00205C5E" w:rsidRPr="00205C5E" w:rsidRDefault="00205C5E" w:rsidP="00205C5E">
      <w:pPr>
        <w:pBdr>
          <w:top w:val="single" w:sz="4" w:space="1" w:color="auto"/>
        </w:pBdr>
        <w:spacing w:before="100" w:after="0" w:line="14" w:lineRule="exact"/>
        <w:rPr>
          <w:rFonts w:eastAsia="Times New Roman"/>
          <w:szCs w:val="17"/>
        </w:rPr>
      </w:pPr>
    </w:p>
    <w:p w14:paraId="222F2CE8" w14:textId="7B4B2973" w:rsidR="003A72C5" w:rsidRDefault="003A72C5" w:rsidP="000947CB">
      <w:pPr>
        <w:pStyle w:val="GG-body"/>
        <w:spacing w:after="0"/>
      </w:pPr>
    </w:p>
    <w:p w14:paraId="605B1ECF" w14:textId="77777777" w:rsidR="00205C5E" w:rsidRPr="00205C5E" w:rsidRDefault="00205C5E" w:rsidP="00205C5E">
      <w:pPr>
        <w:jc w:val="center"/>
        <w:rPr>
          <w:caps/>
          <w:szCs w:val="17"/>
        </w:rPr>
      </w:pPr>
      <w:r w:rsidRPr="00205C5E">
        <w:rPr>
          <w:caps/>
          <w:szCs w:val="17"/>
        </w:rPr>
        <w:t>Return to Work Act 2014</w:t>
      </w:r>
    </w:p>
    <w:p w14:paraId="22B9E33D" w14:textId="77777777" w:rsidR="00205C5E" w:rsidRPr="00205C5E" w:rsidRDefault="00205C5E" w:rsidP="00205C5E">
      <w:pPr>
        <w:jc w:val="center"/>
        <w:rPr>
          <w:i/>
          <w:szCs w:val="17"/>
          <w:lang w:eastAsia="en-AU"/>
        </w:rPr>
      </w:pPr>
      <w:r w:rsidRPr="00205C5E">
        <w:rPr>
          <w:i/>
          <w:szCs w:val="17"/>
          <w:lang w:eastAsia="en-AU"/>
        </w:rPr>
        <w:t>RTWSA Premium Order (Retro-Paid Loss Arrangement) 2022-2023</w:t>
      </w:r>
    </w:p>
    <w:p w14:paraId="504F4E30" w14:textId="77777777" w:rsidR="00205C5E" w:rsidRPr="00205C5E" w:rsidRDefault="00205C5E" w:rsidP="00205C5E">
      <w:pPr>
        <w:jc w:val="left"/>
        <w:rPr>
          <w:rFonts w:eastAsia="Times New Roman"/>
          <w:szCs w:val="17"/>
          <w:lang w:eastAsia="en-AU"/>
        </w:rPr>
      </w:pPr>
      <w:bookmarkStart w:id="90" w:name="fn"/>
      <w:bookmarkEnd w:id="90"/>
      <w:r w:rsidRPr="00205C5E">
        <w:rPr>
          <w:rFonts w:eastAsia="Times New Roman"/>
          <w:szCs w:val="17"/>
          <w:lang w:eastAsia="en-AU"/>
        </w:rPr>
        <w:t xml:space="preserve">The Board of the Return to Work Corporation of South Australia (‘the Corporation’) after consultation with the Minister publishes the principles fixing the manner in which a premium payable by an employer (or person who proposes to become an employer) will be calculated for the purposes of section 143 of the </w:t>
      </w:r>
      <w:r w:rsidRPr="00205C5E">
        <w:rPr>
          <w:rFonts w:eastAsia="Times New Roman"/>
          <w:i/>
          <w:iCs/>
          <w:szCs w:val="17"/>
          <w:lang w:eastAsia="en-AU"/>
        </w:rPr>
        <w:t xml:space="preserve">Return to Work Act 2014 </w:t>
      </w:r>
      <w:r w:rsidRPr="00205C5E">
        <w:rPr>
          <w:rFonts w:eastAsia="Times New Roman"/>
          <w:szCs w:val="17"/>
          <w:lang w:eastAsia="en-AU"/>
        </w:rPr>
        <w:t>(‘the Act’), referred to as the ‘RTWSA Premium Order (Retro-Paid Loss Arrangement) 2022-2023’ (‘this Order’).</w:t>
      </w:r>
    </w:p>
    <w:p w14:paraId="0D7755AB" w14:textId="77777777" w:rsidR="00205C5E" w:rsidRPr="00205C5E" w:rsidRDefault="00205C5E" w:rsidP="00205C5E">
      <w:pPr>
        <w:jc w:val="left"/>
        <w:rPr>
          <w:rFonts w:eastAsia="Times New Roman"/>
          <w:szCs w:val="17"/>
          <w:lang w:eastAsia="en-AU"/>
        </w:rPr>
      </w:pPr>
      <w:r w:rsidRPr="00205C5E">
        <w:rPr>
          <w:rFonts w:eastAsia="Times New Roman"/>
          <w:szCs w:val="17"/>
          <w:lang w:eastAsia="en-AU"/>
        </w:rPr>
        <w:t>This Order fixes the manner in which such a premium is to be calculated for the Retro-Paid Loss Arrangement authorised under subsection 143(7)(e) of the Act for the period beginning 1 July 2022 to and including 30 June 2023.</w:t>
      </w:r>
    </w:p>
    <w:p w14:paraId="361E2683" w14:textId="77777777" w:rsidR="00205C5E" w:rsidRPr="00205C5E" w:rsidRDefault="00205C5E" w:rsidP="00205C5E">
      <w:pPr>
        <w:rPr>
          <w:rFonts w:eastAsia="Times New Roman"/>
          <w:b/>
          <w:bCs/>
          <w:szCs w:val="17"/>
          <w:lang w:eastAsia="en-AU"/>
        </w:rPr>
      </w:pPr>
      <w:bookmarkStart w:id="91" w:name="_Toc311480626"/>
      <w:r w:rsidRPr="00205C5E">
        <w:rPr>
          <w:rFonts w:eastAsia="Times New Roman"/>
          <w:b/>
          <w:bCs/>
          <w:szCs w:val="17"/>
          <w:lang w:eastAsia="en-AU"/>
        </w:rPr>
        <w:t>Part 1 – Preliminary Matters</w:t>
      </w:r>
      <w:bookmarkEnd w:id="91"/>
    </w:p>
    <w:p w14:paraId="3DB83B91"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This Order is the RTWSA Premium Order (Retro-Paid Loss Arrangement) 2022-2023 published pursuant to subsection 143(3) of the Act.</w:t>
      </w:r>
    </w:p>
    <w:p w14:paraId="5FD20A8E"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This Order takes effect on 1 July 2022.</w:t>
      </w:r>
    </w:p>
    <w:p w14:paraId="17EBE479" w14:textId="77777777" w:rsidR="00205C5E" w:rsidRPr="00205C5E" w:rsidRDefault="00205C5E" w:rsidP="00205C5E">
      <w:pPr>
        <w:rPr>
          <w:rFonts w:eastAsia="Times New Roman"/>
          <w:b/>
          <w:bCs/>
          <w:szCs w:val="17"/>
          <w:lang w:eastAsia="en-AU"/>
        </w:rPr>
      </w:pPr>
      <w:bookmarkStart w:id="92" w:name="_Toc311480627"/>
      <w:r w:rsidRPr="00205C5E">
        <w:rPr>
          <w:rFonts w:eastAsia="Times New Roman"/>
          <w:b/>
          <w:bCs/>
          <w:szCs w:val="17"/>
          <w:lang w:eastAsia="en-AU"/>
        </w:rPr>
        <w:t>Part 2 – Application</w:t>
      </w:r>
      <w:bookmarkEnd w:id="92"/>
    </w:p>
    <w:p w14:paraId="4FA8A53C"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This Order applies to employers who, in accordance with subsection 143(7)(e) of the Act, on application and at the discretion of the Corporation, satisfy specified criteria so as to pay a premium determined according to an alternative set of principles. The Corporation delegates to its Chief Executive Officer the function and power to specify such criteria.</w:t>
      </w:r>
    </w:p>
    <w:p w14:paraId="13D7E03E"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In accordance with subsection 143(7)(e) of the Act and as determined in Part 7 of the RTWSA Premium Order (Return to Work Premium System) 2022-2023 this Order fixes such an alternative set of principles for calculating premiums (to be known as the Retro-Paid Loss Arrangement premium calculation).</w:t>
      </w:r>
    </w:p>
    <w:p w14:paraId="5BC25E26"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If, before 1 July 2023, a RTWSA Premium Order (Retro-Paid Loss Arrangement) has not been made for the 2023-2024 period (or such further period thereafter), this Order continues to apply pending the making of such an order.</w:t>
      </w:r>
    </w:p>
    <w:p w14:paraId="4AA2B76A"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lastRenderedPageBreak/>
        <w:t xml:space="preserve">The terms and conditions in the RTWSA Premium Provisions 2022-2023 apply to, and in respect of, a Retro-Paid Loss Arrangement unless this Order provides otherwise. </w:t>
      </w:r>
    </w:p>
    <w:p w14:paraId="5F632EA7"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In this Order, words and expressions have the same meaning as they have in the RTWSA Premium Provisions 2022-2023, unless this Order provides otherwise.</w:t>
      </w:r>
    </w:p>
    <w:p w14:paraId="7B01B201" w14:textId="77777777" w:rsidR="00205C5E" w:rsidRPr="00205C5E" w:rsidRDefault="00205C5E" w:rsidP="00205C5E">
      <w:pPr>
        <w:rPr>
          <w:rFonts w:eastAsia="Times New Roman"/>
          <w:b/>
          <w:bCs/>
          <w:szCs w:val="17"/>
          <w:lang w:eastAsia="en-AU"/>
        </w:rPr>
      </w:pPr>
      <w:bookmarkStart w:id="93" w:name="sec.1"/>
      <w:bookmarkStart w:id="94" w:name="sec.2"/>
      <w:bookmarkStart w:id="95" w:name="sec.3"/>
      <w:bookmarkStart w:id="96" w:name="sec.4"/>
      <w:bookmarkStart w:id="97" w:name="sec.5"/>
      <w:bookmarkStart w:id="98" w:name="sec.6"/>
      <w:bookmarkStart w:id="99" w:name="_Toc311480628"/>
      <w:bookmarkEnd w:id="93"/>
      <w:bookmarkEnd w:id="94"/>
      <w:bookmarkEnd w:id="95"/>
      <w:bookmarkEnd w:id="96"/>
      <w:bookmarkEnd w:id="97"/>
      <w:bookmarkEnd w:id="98"/>
      <w:r w:rsidRPr="00205C5E">
        <w:rPr>
          <w:rFonts w:eastAsia="Times New Roman"/>
          <w:b/>
          <w:bCs/>
          <w:szCs w:val="17"/>
          <w:lang w:eastAsia="en-AU"/>
        </w:rPr>
        <w:t>Part 3 - Retro-Paid Loss Arrangement premium calculation</w:t>
      </w:r>
      <w:bookmarkEnd w:id="99"/>
    </w:p>
    <w:p w14:paraId="0B16BB70"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The Retro-Paid Loss Arrangement premium calculated at the commencement of the premium period is the initial premium, determined in accordance with Part 6 of this Order.</w:t>
      </w:r>
    </w:p>
    <w:p w14:paraId="022180E6"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The Retro-Paid Loss Arrangement premium is then recalculated at each adjustment date as the adjusted premium, determined in accordance with Part 6 of this Order.</w:t>
      </w:r>
    </w:p>
    <w:p w14:paraId="5A5A966D" w14:textId="77777777" w:rsidR="00205C5E" w:rsidRPr="00205C5E" w:rsidRDefault="00205C5E" w:rsidP="00205C5E">
      <w:pPr>
        <w:rPr>
          <w:rFonts w:eastAsia="Times New Roman"/>
          <w:b/>
          <w:bCs/>
          <w:szCs w:val="17"/>
          <w:lang w:eastAsia="en-AU"/>
        </w:rPr>
      </w:pPr>
      <w:bookmarkStart w:id="100" w:name="sec.7"/>
      <w:bookmarkStart w:id="101" w:name="_Toc311480629"/>
      <w:bookmarkEnd w:id="100"/>
      <w:r w:rsidRPr="00205C5E">
        <w:rPr>
          <w:rFonts w:eastAsia="Times New Roman"/>
          <w:b/>
          <w:bCs/>
          <w:szCs w:val="17"/>
          <w:lang w:eastAsia="en-AU"/>
        </w:rPr>
        <w:t>Part 4 - Returns and payment terms</w:t>
      </w:r>
      <w:bookmarkEnd w:id="101"/>
    </w:p>
    <w:p w14:paraId="6049A725"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Any initial premium will be payable in accordance with the provisions in the then current Payment of Statutory Payments Notice.</w:t>
      </w:r>
    </w:p>
    <w:p w14:paraId="049E153B"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 xml:space="preserve">Any adjusted premium is to be paid in full on the date specified on the adjustment note. </w:t>
      </w:r>
    </w:p>
    <w:p w14:paraId="3FA1234B" w14:textId="77777777" w:rsidR="00205C5E" w:rsidRPr="00205C5E" w:rsidRDefault="00205C5E" w:rsidP="00205C5E">
      <w:pPr>
        <w:rPr>
          <w:rFonts w:eastAsia="Times New Roman"/>
          <w:b/>
          <w:bCs/>
          <w:szCs w:val="17"/>
          <w:lang w:eastAsia="en-AU"/>
        </w:rPr>
      </w:pPr>
      <w:bookmarkStart w:id="102" w:name="_Toc311480630"/>
      <w:r w:rsidRPr="00205C5E">
        <w:rPr>
          <w:rFonts w:eastAsia="Times New Roman"/>
          <w:b/>
          <w:bCs/>
          <w:szCs w:val="17"/>
          <w:lang w:eastAsia="en-AU"/>
        </w:rPr>
        <w:t>Part 5 - Adjustment dates</w:t>
      </w:r>
      <w:bookmarkEnd w:id="102"/>
    </w:p>
    <w:p w14:paraId="23D3CA31"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 xml:space="preserve">In this Order: </w:t>
      </w:r>
    </w:p>
    <w:p w14:paraId="0F007A64" w14:textId="77777777" w:rsidR="00205C5E" w:rsidRPr="00205C5E" w:rsidRDefault="00205C5E" w:rsidP="009224F3">
      <w:pPr>
        <w:numPr>
          <w:ilvl w:val="1"/>
          <w:numId w:val="34"/>
        </w:numPr>
        <w:rPr>
          <w:rFonts w:eastAsia="Times New Roman"/>
          <w:szCs w:val="17"/>
          <w:lang w:eastAsia="en-AU"/>
        </w:rPr>
      </w:pPr>
      <w:r w:rsidRPr="00205C5E">
        <w:rPr>
          <w:rFonts w:eastAsia="Times New Roman"/>
          <w:szCs w:val="17"/>
          <w:lang w:eastAsia="en-AU"/>
        </w:rPr>
        <w:t xml:space="preserve">adjustment date, in relation to the Retro-Paid Loss Arrangement, means each of the following dates: </w:t>
      </w:r>
    </w:p>
    <w:p w14:paraId="206417D6" w14:textId="77777777" w:rsidR="00205C5E" w:rsidRPr="00205C5E" w:rsidRDefault="00205C5E" w:rsidP="009224F3">
      <w:pPr>
        <w:numPr>
          <w:ilvl w:val="2"/>
          <w:numId w:val="34"/>
        </w:numPr>
        <w:rPr>
          <w:rFonts w:eastAsia="Times New Roman"/>
          <w:szCs w:val="17"/>
          <w:lang w:eastAsia="en-AU"/>
        </w:rPr>
      </w:pPr>
      <w:r w:rsidRPr="00205C5E">
        <w:rPr>
          <w:rFonts w:eastAsia="Times New Roman"/>
          <w:szCs w:val="17"/>
          <w:lang w:eastAsia="en-AU"/>
        </w:rPr>
        <w:t>the date that is 15 months after the date of the commencement of the premium period (the first adjustment date),</w:t>
      </w:r>
    </w:p>
    <w:p w14:paraId="3AF3277D" w14:textId="77777777" w:rsidR="00205C5E" w:rsidRPr="00205C5E" w:rsidRDefault="00205C5E" w:rsidP="009224F3">
      <w:pPr>
        <w:numPr>
          <w:ilvl w:val="2"/>
          <w:numId w:val="34"/>
        </w:numPr>
        <w:rPr>
          <w:rFonts w:eastAsia="Times New Roman"/>
          <w:szCs w:val="17"/>
          <w:lang w:eastAsia="en-AU"/>
        </w:rPr>
      </w:pPr>
      <w:r w:rsidRPr="00205C5E">
        <w:rPr>
          <w:rFonts w:eastAsia="Times New Roman"/>
          <w:szCs w:val="17"/>
          <w:lang w:eastAsia="en-AU"/>
        </w:rPr>
        <w:t>the date that is 27 months after the date of the commencement of the premium period (the second adjustment date),</w:t>
      </w:r>
    </w:p>
    <w:p w14:paraId="1D3EA979" w14:textId="77777777" w:rsidR="00205C5E" w:rsidRPr="00205C5E" w:rsidRDefault="00205C5E" w:rsidP="009224F3">
      <w:pPr>
        <w:numPr>
          <w:ilvl w:val="2"/>
          <w:numId w:val="34"/>
        </w:numPr>
        <w:rPr>
          <w:rFonts w:eastAsia="Times New Roman"/>
          <w:szCs w:val="17"/>
          <w:lang w:eastAsia="en-AU"/>
        </w:rPr>
      </w:pPr>
      <w:r w:rsidRPr="00205C5E">
        <w:rPr>
          <w:rFonts w:eastAsia="Times New Roman"/>
          <w:szCs w:val="17"/>
          <w:lang w:eastAsia="en-AU"/>
        </w:rPr>
        <w:t>the date that is 39 months after the date of the commencement of the premium period (the third adjustment date),</w:t>
      </w:r>
    </w:p>
    <w:p w14:paraId="07F8503E" w14:textId="77777777" w:rsidR="00205C5E" w:rsidRPr="00205C5E" w:rsidRDefault="00205C5E" w:rsidP="009224F3">
      <w:pPr>
        <w:numPr>
          <w:ilvl w:val="2"/>
          <w:numId w:val="34"/>
        </w:numPr>
        <w:rPr>
          <w:rFonts w:eastAsia="Times New Roman"/>
          <w:szCs w:val="17"/>
          <w:lang w:eastAsia="en-AU"/>
        </w:rPr>
      </w:pPr>
      <w:r w:rsidRPr="00205C5E">
        <w:rPr>
          <w:rFonts w:eastAsia="Times New Roman"/>
          <w:szCs w:val="17"/>
          <w:lang w:eastAsia="en-AU"/>
        </w:rPr>
        <w:t>the date that is 48 months after the date of the commencement of the premium period (the fourth adjustment date).</w:t>
      </w:r>
    </w:p>
    <w:p w14:paraId="5C2B005C" w14:textId="77777777" w:rsidR="00205C5E" w:rsidRPr="00205C5E" w:rsidRDefault="00205C5E" w:rsidP="00205C5E">
      <w:pPr>
        <w:rPr>
          <w:rFonts w:eastAsia="Times New Roman"/>
          <w:b/>
          <w:bCs/>
          <w:szCs w:val="17"/>
          <w:lang w:eastAsia="en-AU"/>
        </w:rPr>
      </w:pPr>
      <w:bookmarkStart w:id="103" w:name="sec.8"/>
      <w:bookmarkStart w:id="104" w:name="sec.9"/>
      <w:bookmarkStart w:id="105" w:name="_Toc311480632"/>
      <w:bookmarkEnd w:id="103"/>
      <w:bookmarkEnd w:id="104"/>
      <w:r w:rsidRPr="00205C5E">
        <w:rPr>
          <w:rFonts w:eastAsia="Times New Roman"/>
          <w:b/>
          <w:bCs/>
          <w:szCs w:val="17"/>
          <w:lang w:eastAsia="en-AU"/>
        </w:rPr>
        <w:t>Part 6 - Calculation of initial premium and adjusted premium</w:t>
      </w:r>
      <w:bookmarkEnd w:id="105"/>
    </w:p>
    <w:p w14:paraId="78B9BF35" w14:textId="77777777" w:rsidR="00205C5E" w:rsidRPr="00205C5E" w:rsidRDefault="00205C5E" w:rsidP="009224F3">
      <w:pPr>
        <w:numPr>
          <w:ilvl w:val="0"/>
          <w:numId w:val="34"/>
        </w:numPr>
        <w:rPr>
          <w:rFonts w:eastAsia="Times New Roman"/>
          <w:szCs w:val="17"/>
          <w:lang w:eastAsia="en-AU"/>
        </w:rPr>
      </w:pPr>
      <w:bookmarkStart w:id="106" w:name="sch.1-cl.1"/>
      <w:bookmarkEnd w:id="106"/>
      <w:r w:rsidRPr="00205C5E">
        <w:rPr>
          <w:rFonts w:eastAsia="Times New Roman"/>
          <w:szCs w:val="17"/>
          <w:lang w:eastAsia="en-AU"/>
        </w:rPr>
        <w:t>The method for calculating the premium for an employer or group of employers:</w:t>
      </w:r>
    </w:p>
    <w:p w14:paraId="08E942C7" w14:textId="77777777" w:rsidR="00205C5E" w:rsidRPr="00205C5E" w:rsidRDefault="00205C5E" w:rsidP="009224F3">
      <w:pPr>
        <w:numPr>
          <w:ilvl w:val="1"/>
          <w:numId w:val="34"/>
        </w:numPr>
        <w:rPr>
          <w:rFonts w:eastAsia="Times New Roman"/>
          <w:szCs w:val="17"/>
          <w:lang w:eastAsia="en-AU"/>
        </w:rPr>
      </w:pPr>
      <w:r w:rsidRPr="00205C5E">
        <w:rPr>
          <w:rFonts w:eastAsia="Times New Roman"/>
          <w:szCs w:val="17"/>
          <w:lang w:eastAsia="en-AU"/>
        </w:rPr>
        <w:t xml:space="preserve">at the commencement of the premium period, the premium (initial premium) is calculated as defined in the RTWSA Premium Order (RTW Premium System) 2022-2023, but where, in calculating base premium, ‘ra, rb…rn’ are each part of the total remuneration in respect of the 2022-2023 premium period, being a part of the total remuneration attributable to each of the employer’s relevant SAICs.  </w:t>
      </w:r>
    </w:p>
    <w:p w14:paraId="77B37CC5" w14:textId="77777777" w:rsidR="00205C5E" w:rsidRPr="00205C5E" w:rsidRDefault="00205C5E" w:rsidP="009224F3">
      <w:pPr>
        <w:numPr>
          <w:ilvl w:val="1"/>
          <w:numId w:val="34"/>
        </w:numPr>
        <w:rPr>
          <w:rFonts w:eastAsia="Times New Roman"/>
          <w:szCs w:val="17"/>
          <w:lang w:eastAsia="en-AU"/>
        </w:rPr>
      </w:pPr>
      <w:bookmarkStart w:id="107" w:name="_Ref2154628"/>
      <w:r w:rsidRPr="00205C5E">
        <w:rPr>
          <w:rFonts w:eastAsia="Times New Roman"/>
          <w:szCs w:val="17"/>
          <w:lang w:eastAsia="en-AU"/>
        </w:rPr>
        <w:t>at the 15 month  adjustment date, the premium (adjusted premium) is as follows:</w:t>
      </w:r>
      <w:bookmarkEnd w:id="107"/>
      <w:r w:rsidRPr="00205C5E">
        <w:rPr>
          <w:rFonts w:eastAsia="Times New Roman"/>
          <w:szCs w:val="17"/>
          <w:lang w:eastAsia="en-AU"/>
        </w:rPr>
        <w:t xml:space="preserve"> </w:t>
      </w:r>
    </w:p>
    <w:p w14:paraId="3BC67F69" w14:textId="77777777" w:rsidR="00205C5E" w:rsidRPr="00205C5E" w:rsidRDefault="00205C5E" w:rsidP="00205C5E">
      <w:pPr>
        <w:ind w:left="1134"/>
        <w:rPr>
          <w:rFonts w:eastAsia="Times New Roman"/>
          <w:szCs w:val="17"/>
          <w:lang w:val="fr-FR" w:eastAsia="en-AU"/>
        </w:rPr>
      </w:pPr>
      <w:r w:rsidRPr="00205C5E">
        <w:rPr>
          <w:rFonts w:eastAsia="Times New Roman"/>
          <w:szCs w:val="17"/>
          <w:lang w:val="fr-FR" w:eastAsia="en-AU"/>
        </w:rPr>
        <w:t xml:space="preserve">P = </w:t>
      </w:r>
      <w:r w:rsidRPr="00205C5E">
        <w:rPr>
          <w:rFonts w:eastAsia="Times New Roman"/>
          <w:szCs w:val="17"/>
          <w:lang w:eastAsia="en-AU"/>
        </w:rPr>
        <w:t xml:space="preserve">(BP – A) x 0.6 + C </w:t>
      </w:r>
      <w:r w:rsidRPr="00205C5E">
        <w:rPr>
          <w:rFonts w:eastAsia="Times New Roman"/>
          <w:szCs w:val="17"/>
          <w:lang w:val="fr-FR" w:eastAsia="en-AU"/>
        </w:rPr>
        <w:t>+ SUR + GST + WHS</w:t>
      </w:r>
    </w:p>
    <w:p w14:paraId="4912C413" w14:textId="77777777" w:rsidR="00205C5E" w:rsidRPr="00205C5E" w:rsidRDefault="00205C5E" w:rsidP="00205C5E">
      <w:pPr>
        <w:ind w:left="1134"/>
        <w:rPr>
          <w:rFonts w:eastAsia="Times New Roman"/>
          <w:szCs w:val="17"/>
          <w:lang w:eastAsia="en-AU"/>
        </w:rPr>
      </w:pPr>
      <w:r w:rsidRPr="00205C5E">
        <w:rPr>
          <w:rFonts w:eastAsia="Times New Roman"/>
          <w:szCs w:val="17"/>
          <w:lang w:eastAsia="en-AU"/>
        </w:rPr>
        <w:t>but not more than P</w:t>
      </w:r>
      <w:r w:rsidRPr="00205C5E">
        <w:rPr>
          <w:rFonts w:eastAsia="Times New Roman"/>
          <w:szCs w:val="17"/>
          <w:vertAlign w:val="subscript"/>
          <w:lang w:eastAsia="en-AU"/>
        </w:rPr>
        <w:t>max</w:t>
      </w:r>
      <w:r w:rsidRPr="00205C5E">
        <w:rPr>
          <w:rFonts w:eastAsia="Times New Roman"/>
          <w:szCs w:val="17"/>
          <w:lang w:eastAsia="en-AU"/>
        </w:rPr>
        <w:t>.</w:t>
      </w:r>
    </w:p>
    <w:p w14:paraId="6FF8DA13" w14:textId="77777777" w:rsidR="00205C5E" w:rsidRPr="00205C5E" w:rsidRDefault="00205C5E" w:rsidP="009224F3">
      <w:pPr>
        <w:numPr>
          <w:ilvl w:val="1"/>
          <w:numId w:val="34"/>
        </w:numPr>
        <w:rPr>
          <w:rFonts w:eastAsia="Times New Roman"/>
          <w:szCs w:val="17"/>
          <w:lang w:eastAsia="en-AU"/>
        </w:rPr>
      </w:pPr>
      <w:bookmarkStart w:id="108" w:name="_Ref2154635"/>
      <w:r w:rsidRPr="00205C5E">
        <w:rPr>
          <w:rFonts w:eastAsia="Times New Roman"/>
          <w:szCs w:val="17"/>
          <w:lang w:eastAsia="en-AU"/>
        </w:rPr>
        <w:t>at the 27 month  adjustment date, the premium (adjusted premium) is as follows:</w:t>
      </w:r>
      <w:bookmarkEnd w:id="108"/>
      <w:r w:rsidRPr="00205C5E">
        <w:rPr>
          <w:rFonts w:eastAsia="Times New Roman"/>
          <w:szCs w:val="17"/>
          <w:lang w:eastAsia="en-AU"/>
        </w:rPr>
        <w:t xml:space="preserve"> </w:t>
      </w:r>
    </w:p>
    <w:p w14:paraId="38D30E8D" w14:textId="77777777" w:rsidR="00205C5E" w:rsidRPr="00205C5E" w:rsidRDefault="00205C5E" w:rsidP="00205C5E">
      <w:pPr>
        <w:ind w:left="1134"/>
        <w:rPr>
          <w:rFonts w:eastAsia="Times New Roman"/>
          <w:szCs w:val="17"/>
          <w:lang w:val="fr-FR" w:eastAsia="en-AU"/>
        </w:rPr>
      </w:pPr>
      <w:r w:rsidRPr="00205C5E">
        <w:rPr>
          <w:rFonts w:eastAsia="Times New Roman"/>
          <w:szCs w:val="17"/>
          <w:lang w:val="fr-FR" w:eastAsia="en-AU"/>
        </w:rPr>
        <w:t xml:space="preserve">P = </w:t>
      </w:r>
      <w:r w:rsidRPr="00205C5E">
        <w:rPr>
          <w:rFonts w:eastAsia="Times New Roman"/>
          <w:szCs w:val="17"/>
          <w:lang w:eastAsia="en-AU"/>
        </w:rPr>
        <w:t xml:space="preserve">(BP – A) x 0.5 + C </w:t>
      </w:r>
      <w:r w:rsidRPr="00205C5E">
        <w:rPr>
          <w:rFonts w:eastAsia="Times New Roman"/>
          <w:szCs w:val="17"/>
          <w:lang w:val="fr-FR" w:eastAsia="en-AU"/>
        </w:rPr>
        <w:t>+ SUR + GST + WHS</w:t>
      </w:r>
    </w:p>
    <w:p w14:paraId="13E2169C" w14:textId="77777777" w:rsidR="00205C5E" w:rsidRPr="00205C5E" w:rsidRDefault="00205C5E" w:rsidP="00205C5E">
      <w:pPr>
        <w:ind w:left="1134"/>
        <w:rPr>
          <w:rFonts w:eastAsia="Times New Roman"/>
          <w:szCs w:val="17"/>
          <w:lang w:val="fr-FR" w:eastAsia="en-AU"/>
        </w:rPr>
      </w:pPr>
      <w:r w:rsidRPr="00205C5E">
        <w:rPr>
          <w:rFonts w:eastAsia="Times New Roman"/>
          <w:szCs w:val="17"/>
          <w:lang w:eastAsia="en-AU"/>
        </w:rPr>
        <w:t>but not more than P</w:t>
      </w:r>
      <w:r w:rsidRPr="00205C5E">
        <w:rPr>
          <w:rFonts w:eastAsia="Times New Roman"/>
          <w:szCs w:val="17"/>
          <w:vertAlign w:val="subscript"/>
          <w:lang w:eastAsia="en-AU"/>
        </w:rPr>
        <w:t>max</w:t>
      </w:r>
      <w:r w:rsidRPr="00205C5E">
        <w:rPr>
          <w:rFonts w:eastAsia="Times New Roman"/>
          <w:szCs w:val="17"/>
          <w:lang w:eastAsia="en-AU"/>
        </w:rPr>
        <w:t>.</w:t>
      </w:r>
    </w:p>
    <w:p w14:paraId="638A1AEA" w14:textId="77777777" w:rsidR="00205C5E" w:rsidRPr="00205C5E" w:rsidRDefault="00205C5E" w:rsidP="009224F3">
      <w:pPr>
        <w:numPr>
          <w:ilvl w:val="1"/>
          <w:numId w:val="34"/>
        </w:numPr>
        <w:rPr>
          <w:rFonts w:eastAsia="Times New Roman"/>
          <w:szCs w:val="17"/>
          <w:lang w:eastAsia="en-AU"/>
        </w:rPr>
      </w:pPr>
      <w:bookmarkStart w:id="109" w:name="_Ref2154711"/>
      <w:r w:rsidRPr="00205C5E">
        <w:rPr>
          <w:rFonts w:eastAsia="Times New Roman"/>
          <w:szCs w:val="17"/>
          <w:lang w:eastAsia="en-AU"/>
        </w:rPr>
        <w:t>at the 39 month  adjustment date, the premium (adjusted premium) is as follows:</w:t>
      </w:r>
      <w:bookmarkEnd w:id="109"/>
      <w:r w:rsidRPr="00205C5E">
        <w:rPr>
          <w:rFonts w:eastAsia="Times New Roman"/>
          <w:szCs w:val="17"/>
          <w:lang w:eastAsia="en-AU"/>
        </w:rPr>
        <w:t xml:space="preserve"> </w:t>
      </w:r>
    </w:p>
    <w:p w14:paraId="44375E58" w14:textId="77777777" w:rsidR="00205C5E" w:rsidRPr="00205C5E" w:rsidRDefault="00205C5E" w:rsidP="00205C5E">
      <w:pPr>
        <w:ind w:left="1134"/>
        <w:rPr>
          <w:rFonts w:eastAsia="Times New Roman"/>
          <w:szCs w:val="17"/>
          <w:lang w:val="fr-FR" w:eastAsia="en-AU"/>
        </w:rPr>
      </w:pPr>
      <w:r w:rsidRPr="00205C5E">
        <w:rPr>
          <w:rFonts w:eastAsia="Times New Roman"/>
          <w:szCs w:val="17"/>
          <w:lang w:val="fr-FR" w:eastAsia="en-AU"/>
        </w:rPr>
        <w:t xml:space="preserve">P = </w:t>
      </w:r>
      <w:r w:rsidRPr="00205C5E">
        <w:rPr>
          <w:rFonts w:eastAsia="Times New Roman"/>
          <w:szCs w:val="17"/>
          <w:lang w:eastAsia="en-AU"/>
        </w:rPr>
        <w:t xml:space="preserve">(BP – A) x 0.4 + C </w:t>
      </w:r>
      <w:r w:rsidRPr="00205C5E">
        <w:rPr>
          <w:rFonts w:eastAsia="Times New Roman"/>
          <w:szCs w:val="17"/>
          <w:lang w:val="fr-FR" w:eastAsia="en-AU"/>
        </w:rPr>
        <w:t>+ SUR + GST + WHS</w:t>
      </w:r>
    </w:p>
    <w:p w14:paraId="1B2B3FEC" w14:textId="77777777" w:rsidR="00205C5E" w:rsidRPr="00205C5E" w:rsidRDefault="00205C5E" w:rsidP="00205C5E">
      <w:pPr>
        <w:ind w:left="1134"/>
        <w:rPr>
          <w:rFonts w:eastAsia="Times New Roman"/>
          <w:szCs w:val="17"/>
          <w:lang w:eastAsia="en-AU"/>
        </w:rPr>
      </w:pPr>
      <w:r w:rsidRPr="00205C5E">
        <w:rPr>
          <w:rFonts w:eastAsia="Times New Roman"/>
          <w:szCs w:val="17"/>
          <w:lang w:eastAsia="en-AU"/>
        </w:rPr>
        <w:t>but not more than P</w:t>
      </w:r>
      <w:r w:rsidRPr="00205C5E">
        <w:rPr>
          <w:rFonts w:eastAsia="Times New Roman"/>
          <w:szCs w:val="17"/>
          <w:vertAlign w:val="subscript"/>
          <w:lang w:eastAsia="en-AU"/>
        </w:rPr>
        <w:t>max</w:t>
      </w:r>
      <w:r w:rsidRPr="00205C5E">
        <w:rPr>
          <w:rFonts w:eastAsia="Times New Roman"/>
          <w:szCs w:val="17"/>
          <w:lang w:eastAsia="en-AU"/>
        </w:rPr>
        <w:t>.</w:t>
      </w:r>
    </w:p>
    <w:p w14:paraId="653FEE10" w14:textId="77777777" w:rsidR="00205C5E" w:rsidRPr="00205C5E" w:rsidRDefault="00205C5E" w:rsidP="009224F3">
      <w:pPr>
        <w:numPr>
          <w:ilvl w:val="1"/>
          <w:numId w:val="34"/>
        </w:numPr>
        <w:rPr>
          <w:rFonts w:eastAsia="Times New Roman"/>
          <w:szCs w:val="17"/>
          <w:lang w:eastAsia="en-AU"/>
        </w:rPr>
      </w:pPr>
      <w:bookmarkStart w:id="110" w:name="_Ref2154713"/>
      <w:r w:rsidRPr="00205C5E">
        <w:rPr>
          <w:rFonts w:eastAsia="Times New Roman"/>
          <w:szCs w:val="17"/>
          <w:lang w:eastAsia="en-AU"/>
        </w:rPr>
        <w:t>at the 48 month  adjustment date, the premium (adjusted premium) is as follows:</w:t>
      </w:r>
      <w:bookmarkEnd w:id="110"/>
      <w:r w:rsidRPr="00205C5E">
        <w:rPr>
          <w:rFonts w:eastAsia="Times New Roman"/>
          <w:szCs w:val="17"/>
          <w:lang w:eastAsia="en-AU"/>
        </w:rPr>
        <w:t xml:space="preserve"> </w:t>
      </w:r>
    </w:p>
    <w:p w14:paraId="609CD7E4" w14:textId="77777777" w:rsidR="00205C5E" w:rsidRPr="00205C5E" w:rsidRDefault="00205C5E" w:rsidP="00205C5E">
      <w:pPr>
        <w:ind w:left="1134"/>
        <w:rPr>
          <w:rFonts w:eastAsia="Times New Roman"/>
          <w:szCs w:val="17"/>
          <w:lang w:val="fr-FR" w:eastAsia="en-AU"/>
        </w:rPr>
      </w:pPr>
      <w:r w:rsidRPr="00205C5E">
        <w:rPr>
          <w:rFonts w:eastAsia="Times New Roman"/>
          <w:szCs w:val="17"/>
          <w:lang w:val="fr-FR" w:eastAsia="en-AU"/>
        </w:rPr>
        <w:t xml:space="preserve">P = </w:t>
      </w:r>
      <w:r w:rsidRPr="00205C5E">
        <w:rPr>
          <w:rFonts w:eastAsia="Times New Roman"/>
          <w:szCs w:val="17"/>
          <w:lang w:eastAsia="en-AU"/>
        </w:rPr>
        <w:t xml:space="preserve">(BP – A) x 0.4 + C </w:t>
      </w:r>
      <w:r w:rsidRPr="00205C5E">
        <w:rPr>
          <w:rFonts w:eastAsia="Times New Roman"/>
          <w:szCs w:val="17"/>
          <w:lang w:val="fr-FR" w:eastAsia="en-AU"/>
        </w:rPr>
        <w:t>+ SUR + GST + WHS</w:t>
      </w:r>
    </w:p>
    <w:p w14:paraId="7C133E3C" w14:textId="77777777" w:rsidR="00205C5E" w:rsidRPr="00205C5E" w:rsidRDefault="00205C5E" w:rsidP="00205C5E">
      <w:pPr>
        <w:ind w:left="1134"/>
        <w:rPr>
          <w:rFonts w:eastAsia="Times New Roman"/>
          <w:szCs w:val="17"/>
          <w:lang w:eastAsia="en-AU"/>
        </w:rPr>
      </w:pPr>
      <w:r w:rsidRPr="00205C5E">
        <w:rPr>
          <w:rFonts w:eastAsia="Times New Roman"/>
          <w:szCs w:val="17"/>
          <w:lang w:eastAsia="en-AU"/>
        </w:rPr>
        <w:t>but not more than P</w:t>
      </w:r>
      <w:r w:rsidRPr="00205C5E">
        <w:rPr>
          <w:rFonts w:eastAsia="Times New Roman"/>
          <w:szCs w:val="17"/>
          <w:vertAlign w:val="subscript"/>
          <w:lang w:eastAsia="en-AU"/>
        </w:rPr>
        <w:t>max</w:t>
      </w:r>
      <w:r w:rsidRPr="00205C5E">
        <w:rPr>
          <w:rFonts w:eastAsia="Times New Roman"/>
          <w:szCs w:val="17"/>
          <w:lang w:eastAsia="en-AU"/>
        </w:rPr>
        <w:t>.</w:t>
      </w:r>
    </w:p>
    <w:p w14:paraId="09478008" w14:textId="77777777" w:rsidR="00205C5E" w:rsidRPr="00205C5E" w:rsidRDefault="00205C5E" w:rsidP="00205C5E">
      <w:pPr>
        <w:ind w:left="567"/>
        <w:rPr>
          <w:rFonts w:eastAsia="Times New Roman"/>
          <w:szCs w:val="17"/>
          <w:lang w:eastAsia="en-AU"/>
        </w:rPr>
      </w:pPr>
      <w:r w:rsidRPr="00205C5E">
        <w:rPr>
          <w:rFonts w:eastAsia="Times New Roman"/>
          <w:szCs w:val="17"/>
          <w:lang w:eastAsia="en-AU"/>
        </w:rPr>
        <w:t>Where:</w:t>
      </w:r>
    </w:p>
    <w:p w14:paraId="17076CAE" w14:textId="77777777" w:rsidR="00205C5E" w:rsidRPr="00205C5E" w:rsidRDefault="00205C5E" w:rsidP="00205C5E">
      <w:pPr>
        <w:ind w:left="567"/>
        <w:rPr>
          <w:rFonts w:eastAsia="Times New Roman"/>
          <w:szCs w:val="17"/>
          <w:lang w:eastAsia="en-AU"/>
        </w:rPr>
      </w:pPr>
      <w:r w:rsidRPr="00205C5E">
        <w:rPr>
          <w:rFonts w:eastAsia="Times New Roman"/>
          <w:b/>
          <w:bCs/>
          <w:szCs w:val="17"/>
          <w:lang w:eastAsia="en-AU"/>
        </w:rPr>
        <w:t>BP</w:t>
      </w:r>
      <w:r w:rsidRPr="00205C5E">
        <w:rPr>
          <w:rFonts w:eastAsia="Times New Roman"/>
          <w:szCs w:val="17"/>
          <w:lang w:eastAsia="en-AU"/>
        </w:rPr>
        <w:t xml:space="preserve"> is the base premium calculated in accordance with Part 4 of the RTWSA Premium Provisions 2022-2023 but where ‘ra, rb…rn’ are each part of the total remuneration in respect of the 2022-2023 premium period, being a part of the total remuneration attributable to each of the employer’s relevant SAICs.</w:t>
      </w:r>
    </w:p>
    <w:p w14:paraId="12E1046A" w14:textId="77777777" w:rsidR="00205C5E" w:rsidRPr="00205C5E" w:rsidRDefault="00205C5E" w:rsidP="00205C5E">
      <w:pPr>
        <w:ind w:left="567"/>
        <w:rPr>
          <w:rFonts w:eastAsia="Times New Roman"/>
          <w:szCs w:val="17"/>
          <w:lang w:eastAsia="en-AU"/>
        </w:rPr>
      </w:pPr>
      <w:r w:rsidRPr="00205C5E">
        <w:rPr>
          <w:rFonts w:eastAsia="Times New Roman"/>
          <w:b/>
          <w:bCs/>
          <w:szCs w:val="17"/>
          <w:lang w:eastAsia="en-AU"/>
        </w:rPr>
        <w:t>A</w:t>
      </w:r>
      <w:r w:rsidRPr="00205C5E">
        <w:rPr>
          <w:rFonts w:eastAsia="Times New Roman"/>
          <w:szCs w:val="17"/>
          <w:lang w:eastAsia="en-AU"/>
        </w:rPr>
        <w:t xml:space="preserve"> is the Apprentice and Trainee incentive amount, if any, for an employer or group of employers determined with respect to the premium period or part thereof in accordance with Part 5 of the RTWSA Premium Provisions 2022-2023.</w:t>
      </w:r>
    </w:p>
    <w:p w14:paraId="5D7308A2" w14:textId="77777777" w:rsidR="00205C5E" w:rsidRPr="00205C5E" w:rsidRDefault="00205C5E" w:rsidP="00205C5E">
      <w:pPr>
        <w:ind w:left="567"/>
        <w:rPr>
          <w:rFonts w:eastAsia="Times New Roman"/>
          <w:szCs w:val="17"/>
          <w:lang w:eastAsia="en-AU"/>
        </w:rPr>
      </w:pPr>
      <w:r w:rsidRPr="00205C5E">
        <w:rPr>
          <w:rFonts w:eastAsia="Times New Roman"/>
          <w:b/>
          <w:szCs w:val="17"/>
          <w:lang w:eastAsia="en-AU"/>
        </w:rPr>
        <w:t>SUR</w:t>
      </w:r>
      <w:r w:rsidRPr="00205C5E">
        <w:rPr>
          <w:rFonts w:eastAsia="Times New Roman"/>
          <w:szCs w:val="17"/>
          <w:lang w:eastAsia="en-AU"/>
        </w:rPr>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211F1C8C" w14:textId="77777777" w:rsidR="00205C5E" w:rsidRPr="00205C5E" w:rsidRDefault="00205C5E" w:rsidP="00205C5E">
      <w:pPr>
        <w:ind w:left="567"/>
        <w:rPr>
          <w:rFonts w:eastAsia="Times New Roman"/>
          <w:szCs w:val="17"/>
          <w:lang w:eastAsia="en-AU"/>
        </w:rPr>
      </w:pPr>
      <w:r w:rsidRPr="00205C5E">
        <w:rPr>
          <w:rFonts w:eastAsia="Times New Roman"/>
          <w:b/>
          <w:bCs/>
          <w:szCs w:val="17"/>
          <w:lang w:eastAsia="en-AU"/>
        </w:rPr>
        <w:t>GST</w:t>
      </w:r>
      <w:r w:rsidRPr="00205C5E">
        <w:rPr>
          <w:rFonts w:eastAsia="Times New Roman"/>
          <w:szCs w:val="17"/>
          <w:lang w:eastAsia="en-AU"/>
        </w:rPr>
        <w:t xml:space="preserve"> is the Goods and Services Tax as defined in Part 2 of the RTWSA Premium Provisions 2022-2023.</w:t>
      </w:r>
    </w:p>
    <w:p w14:paraId="4196FDB4" w14:textId="77777777" w:rsidR="00205C5E" w:rsidRPr="00205C5E" w:rsidRDefault="00205C5E" w:rsidP="00205C5E">
      <w:pPr>
        <w:ind w:left="567"/>
        <w:rPr>
          <w:rFonts w:eastAsia="Times New Roman"/>
          <w:szCs w:val="17"/>
          <w:lang w:eastAsia="en-AU"/>
        </w:rPr>
      </w:pPr>
      <w:r w:rsidRPr="00205C5E">
        <w:rPr>
          <w:rFonts w:eastAsia="Times New Roman"/>
          <w:b/>
          <w:bCs/>
          <w:szCs w:val="17"/>
          <w:lang w:eastAsia="en-AU"/>
        </w:rPr>
        <w:t>WHS</w:t>
      </w:r>
      <w:r w:rsidRPr="00205C5E">
        <w:rPr>
          <w:rFonts w:eastAsia="Times New Roman"/>
          <w:szCs w:val="17"/>
          <w:lang w:eastAsia="en-AU"/>
        </w:rPr>
        <w:t xml:space="preserve"> is the work health and safety registration fee as defined in accordance with Part 2 of the RTWSA Premium Provisions 2022-2023.</w:t>
      </w:r>
    </w:p>
    <w:p w14:paraId="588FA9DF" w14:textId="77777777" w:rsidR="00205C5E" w:rsidRPr="00205C5E" w:rsidRDefault="00205C5E" w:rsidP="00205C5E">
      <w:pPr>
        <w:ind w:left="567"/>
        <w:rPr>
          <w:rFonts w:eastAsia="Times New Roman"/>
          <w:szCs w:val="17"/>
          <w:lang w:eastAsia="en-AU"/>
        </w:rPr>
      </w:pPr>
      <w:r w:rsidRPr="00205C5E">
        <w:rPr>
          <w:rFonts w:eastAsia="Times New Roman"/>
          <w:b/>
          <w:bCs/>
          <w:szCs w:val="17"/>
          <w:lang w:eastAsia="en-AU"/>
        </w:rPr>
        <w:t>P</w:t>
      </w:r>
      <w:r w:rsidRPr="00205C5E">
        <w:rPr>
          <w:rFonts w:eastAsia="Times New Roman"/>
          <w:szCs w:val="17"/>
          <w:lang w:eastAsia="en-AU"/>
        </w:rPr>
        <w:t xml:space="preserve"> is the adjusted premium for the time being payable by an employer or group of employers in respect of the premium period (including, where adjustments are required to be made to that premium by reason of the operation of this Order, the premium so payable by reason of those adjustments).</w:t>
      </w:r>
    </w:p>
    <w:p w14:paraId="1A74B4CB" w14:textId="77777777" w:rsidR="00205C5E" w:rsidRPr="00205C5E" w:rsidRDefault="00205C5E" w:rsidP="00205C5E">
      <w:pPr>
        <w:ind w:left="567"/>
        <w:rPr>
          <w:rFonts w:eastAsia="Times New Roman"/>
          <w:szCs w:val="17"/>
          <w:lang w:eastAsia="en-AU"/>
        </w:rPr>
      </w:pPr>
      <w:r w:rsidRPr="00205C5E">
        <w:rPr>
          <w:rFonts w:eastAsia="Times New Roman"/>
          <w:b/>
          <w:bCs/>
          <w:szCs w:val="17"/>
          <w:lang w:eastAsia="en-AU"/>
        </w:rPr>
        <w:t>C</w:t>
      </w:r>
      <w:r w:rsidRPr="00205C5E">
        <w:rPr>
          <w:rFonts w:eastAsia="Times New Roman"/>
          <w:szCs w:val="17"/>
          <w:lang w:eastAsia="en-AU"/>
        </w:rPr>
        <w:t xml:space="preserve"> is the total of the cost of claims for an employer or group of employers as defined in Part 8 of this Order in respect of claims with a date of injury in the premium period. For this purpose </w:t>
      </w:r>
      <w:r w:rsidRPr="00205C5E">
        <w:rPr>
          <w:rFonts w:eastAsia="Times New Roman"/>
          <w:bCs/>
          <w:szCs w:val="17"/>
          <w:lang w:eastAsia="en-AU"/>
        </w:rPr>
        <w:t>date of injury</w:t>
      </w:r>
      <w:r w:rsidRPr="00205C5E">
        <w:rPr>
          <w:rFonts w:eastAsia="Times New Roman"/>
          <w:b/>
          <w:bCs/>
          <w:szCs w:val="17"/>
          <w:lang w:eastAsia="en-AU"/>
        </w:rPr>
        <w:t xml:space="preserve"> </w:t>
      </w:r>
      <w:r w:rsidRPr="00205C5E">
        <w:rPr>
          <w:rFonts w:eastAsia="Times New Roman"/>
          <w:szCs w:val="17"/>
          <w:lang w:eastAsia="en-AU"/>
        </w:rPr>
        <w:t>is the date the person suffered the injury, or the deemed date of injury under the Act.</w:t>
      </w:r>
    </w:p>
    <w:p w14:paraId="0A488EFD" w14:textId="77777777" w:rsidR="00205C5E" w:rsidRPr="00205C5E" w:rsidRDefault="00205C5E" w:rsidP="00205C5E">
      <w:pPr>
        <w:ind w:left="567"/>
        <w:rPr>
          <w:rFonts w:eastAsia="Times New Roman"/>
          <w:szCs w:val="17"/>
          <w:lang w:eastAsia="en-AU"/>
        </w:rPr>
      </w:pPr>
      <w:r w:rsidRPr="00205C5E">
        <w:rPr>
          <w:rFonts w:eastAsia="Times New Roman"/>
          <w:b/>
          <w:bCs/>
          <w:szCs w:val="17"/>
          <w:lang w:eastAsia="en-AU"/>
        </w:rPr>
        <w:t>P</w:t>
      </w:r>
      <w:r w:rsidRPr="00205C5E">
        <w:rPr>
          <w:rFonts w:eastAsia="Times New Roman"/>
          <w:b/>
          <w:bCs/>
          <w:szCs w:val="17"/>
          <w:vertAlign w:val="subscript"/>
          <w:lang w:eastAsia="en-AU"/>
        </w:rPr>
        <w:t>max</w:t>
      </w:r>
      <w:r w:rsidRPr="00205C5E">
        <w:rPr>
          <w:rFonts w:eastAsia="Times New Roman"/>
          <w:szCs w:val="17"/>
          <w:lang w:eastAsia="en-AU"/>
        </w:rPr>
        <w:t xml:space="preserve"> is the maximum premium that is payable by an employer or group of employers calculated in accordance with Part 7 of this Order.</w:t>
      </w:r>
    </w:p>
    <w:p w14:paraId="1CA23F14"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 xml:space="preserve">The method to apportion adjusted premium for each member of a group at each adjustment date (the adjusted premium) is as follows: </w:t>
      </w:r>
    </w:p>
    <w:p w14:paraId="175A9A77" w14:textId="77777777" w:rsidR="00205C5E" w:rsidRPr="00205C5E" w:rsidRDefault="00205C5E" w:rsidP="00205C5E">
      <w:pPr>
        <w:ind w:left="981" w:firstLine="153"/>
        <w:rPr>
          <w:rFonts w:eastAsia="Times New Roman"/>
          <w:bCs/>
          <w:szCs w:val="17"/>
          <w:lang w:eastAsia="en-AU"/>
        </w:rPr>
      </w:pPr>
      <w:r w:rsidRPr="00205C5E">
        <w:rPr>
          <w:rFonts w:eastAsia="Times New Roman"/>
          <w:bCs/>
          <w:szCs w:val="17"/>
          <w:lang w:eastAsia="en-AU"/>
        </w:rPr>
        <w:t>P</w:t>
      </w:r>
      <w:r w:rsidRPr="00205C5E">
        <w:rPr>
          <w:rFonts w:eastAsia="Times New Roman"/>
          <w:bCs/>
          <w:szCs w:val="17"/>
          <w:vertAlign w:val="subscript"/>
          <w:lang w:eastAsia="en-AU"/>
        </w:rPr>
        <w:t xml:space="preserve">E </w:t>
      </w:r>
      <w:r w:rsidRPr="00205C5E">
        <w:rPr>
          <w:rFonts w:eastAsia="Times New Roman"/>
          <w:bCs/>
          <w:szCs w:val="17"/>
          <w:lang w:eastAsia="en-AU"/>
        </w:rPr>
        <w:t>= P</w:t>
      </w:r>
      <w:r w:rsidRPr="00205C5E">
        <w:rPr>
          <w:rFonts w:eastAsia="Times New Roman"/>
          <w:bCs/>
          <w:szCs w:val="17"/>
          <w:vertAlign w:val="subscript"/>
          <w:lang w:eastAsia="en-AU"/>
        </w:rPr>
        <w:t xml:space="preserve"> </w:t>
      </w:r>
      <w:r w:rsidRPr="00205C5E">
        <w:rPr>
          <w:rFonts w:eastAsia="Times New Roman"/>
          <w:bCs/>
          <w:szCs w:val="17"/>
          <w:lang w:eastAsia="en-AU"/>
        </w:rPr>
        <w:t xml:space="preserve">x </w:t>
      </w:r>
      <w:r w:rsidRPr="00205C5E">
        <w:rPr>
          <w:rFonts w:eastAsia="Times New Roman"/>
          <w:bCs/>
          <w:szCs w:val="17"/>
          <w:u w:val="single"/>
          <w:lang w:eastAsia="en-AU"/>
        </w:rPr>
        <w:t xml:space="preserve">BP – A  </w:t>
      </w:r>
    </w:p>
    <w:p w14:paraId="09E4838D" w14:textId="77777777" w:rsidR="00205C5E" w:rsidRPr="00205C5E" w:rsidRDefault="00205C5E" w:rsidP="00205C5E">
      <w:pPr>
        <w:ind w:left="720"/>
        <w:rPr>
          <w:rFonts w:eastAsia="Times New Roman"/>
          <w:bCs/>
          <w:szCs w:val="17"/>
          <w:vertAlign w:val="subscript"/>
          <w:lang w:eastAsia="en-AU"/>
        </w:rPr>
      </w:pPr>
      <w:r w:rsidRPr="00205C5E">
        <w:rPr>
          <w:rFonts w:eastAsia="Times New Roman"/>
          <w:bCs/>
          <w:szCs w:val="17"/>
          <w:lang w:eastAsia="en-AU"/>
        </w:rPr>
        <w:t xml:space="preserve">             </w:t>
      </w:r>
      <w:r w:rsidRPr="00205C5E">
        <w:rPr>
          <w:rFonts w:eastAsia="Times New Roman"/>
          <w:bCs/>
          <w:szCs w:val="17"/>
          <w:lang w:eastAsia="en-AU"/>
        </w:rPr>
        <w:tab/>
        <w:t xml:space="preserve">       BP</w:t>
      </w:r>
      <w:r w:rsidRPr="00205C5E">
        <w:rPr>
          <w:rFonts w:eastAsia="Times New Roman"/>
          <w:bCs/>
          <w:szCs w:val="17"/>
          <w:vertAlign w:val="subscript"/>
          <w:lang w:eastAsia="en-AU"/>
        </w:rPr>
        <w:t>G</w:t>
      </w:r>
      <w:r w:rsidRPr="00205C5E">
        <w:rPr>
          <w:rFonts w:eastAsia="Times New Roman"/>
          <w:bCs/>
          <w:szCs w:val="17"/>
          <w:lang w:eastAsia="en-AU"/>
        </w:rPr>
        <w:t xml:space="preserve"> - A</w:t>
      </w:r>
      <w:r w:rsidRPr="00205C5E">
        <w:rPr>
          <w:rFonts w:eastAsia="Times New Roman"/>
          <w:bCs/>
          <w:szCs w:val="17"/>
          <w:vertAlign w:val="subscript"/>
          <w:lang w:eastAsia="en-AU"/>
        </w:rPr>
        <w:t>G</w:t>
      </w:r>
    </w:p>
    <w:p w14:paraId="1E97742B" w14:textId="77777777" w:rsidR="00205C5E" w:rsidRPr="00205C5E" w:rsidRDefault="00205C5E" w:rsidP="00205C5E">
      <w:pPr>
        <w:ind w:left="567"/>
        <w:rPr>
          <w:rFonts w:eastAsia="Times New Roman"/>
          <w:bCs/>
          <w:szCs w:val="17"/>
          <w:lang w:eastAsia="en-AU"/>
        </w:rPr>
      </w:pPr>
      <w:r w:rsidRPr="00205C5E">
        <w:rPr>
          <w:rFonts w:eastAsia="Times New Roman"/>
          <w:bCs/>
          <w:szCs w:val="17"/>
          <w:lang w:eastAsia="en-AU"/>
        </w:rPr>
        <w:lastRenderedPageBreak/>
        <w:t>Where:</w:t>
      </w:r>
    </w:p>
    <w:p w14:paraId="33505516" w14:textId="1C74DEC5" w:rsidR="00205C5E" w:rsidRPr="00205C5E" w:rsidRDefault="00205C5E" w:rsidP="00205C5E">
      <w:pPr>
        <w:ind w:left="567"/>
        <w:rPr>
          <w:rFonts w:eastAsia="Times New Roman"/>
          <w:szCs w:val="17"/>
          <w:lang w:eastAsia="en-AU"/>
        </w:rPr>
      </w:pPr>
      <w:r w:rsidRPr="00205C5E">
        <w:rPr>
          <w:rFonts w:eastAsia="Times New Roman"/>
          <w:b/>
          <w:bCs/>
          <w:szCs w:val="17"/>
          <w:lang w:eastAsia="en-AU"/>
        </w:rPr>
        <w:t>P</w:t>
      </w:r>
      <w:r w:rsidRPr="00205C5E">
        <w:rPr>
          <w:rFonts w:eastAsia="Times New Roman"/>
          <w:b/>
          <w:bCs/>
          <w:szCs w:val="17"/>
          <w:vertAlign w:val="subscript"/>
          <w:lang w:eastAsia="en-AU"/>
        </w:rPr>
        <w:t>E</w:t>
      </w:r>
      <w:r w:rsidRPr="00205C5E">
        <w:rPr>
          <w:rFonts w:eastAsia="Times New Roman"/>
          <w:szCs w:val="17"/>
          <w:lang w:eastAsia="en-AU"/>
        </w:rPr>
        <w:t xml:space="preserve"> is the premium for the time being payable by an employer who is a member of a group in respect of the premium period calculated in accordance with </w:t>
      </w:r>
      <w:r w:rsidRPr="00205C5E">
        <w:rPr>
          <w:rFonts w:eastAsia="Times New Roman"/>
          <w:szCs w:val="17"/>
          <w:lang w:eastAsia="en-AU"/>
        </w:rPr>
        <w:fldChar w:fldCharType="begin"/>
      </w:r>
      <w:r w:rsidRPr="00205C5E">
        <w:rPr>
          <w:rFonts w:eastAsia="Times New Roman"/>
          <w:szCs w:val="17"/>
          <w:lang w:eastAsia="en-AU"/>
        </w:rPr>
        <w:instrText xml:space="preserve"> REF _Ref2154628 \r \h  \* MERGEFORMAT </w:instrText>
      </w:r>
      <w:r w:rsidRPr="00205C5E">
        <w:rPr>
          <w:rFonts w:eastAsia="Times New Roman"/>
          <w:szCs w:val="17"/>
          <w:lang w:eastAsia="en-AU"/>
        </w:rPr>
      </w:r>
      <w:r w:rsidRPr="00205C5E">
        <w:rPr>
          <w:rFonts w:eastAsia="Times New Roman"/>
          <w:szCs w:val="17"/>
          <w:lang w:eastAsia="en-AU"/>
        </w:rPr>
        <w:fldChar w:fldCharType="separate"/>
      </w:r>
      <w:r w:rsidR="00EF4090">
        <w:rPr>
          <w:rFonts w:eastAsia="Times New Roman"/>
          <w:szCs w:val="17"/>
          <w:lang w:eastAsia="en-AU"/>
        </w:rPr>
        <w:t>13.2</w:t>
      </w:r>
      <w:r w:rsidRPr="00205C5E">
        <w:rPr>
          <w:rFonts w:eastAsia="Times New Roman"/>
          <w:szCs w:val="17"/>
          <w:lang w:eastAsia="en-AU"/>
        </w:rPr>
        <w:fldChar w:fldCharType="end"/>
      </w:r>
      <w:r w:rsidRPr="00205C5E">
        <w:rPr>
          <w:rFonts w:eastAsia="Times New Roman"/>
          <w:szCs w:val="17"/>
          <w:lang w:eastAsia="en-AU"/>
        </w:rPr>
        <w:t xml:space="preserve">, </w:t>
      </w:r>
      <w:r w:rsidRPr="00205C5E">
        <w:rPr>
          <w:rFonts w:eastAsia="Times New Roman"/>
          <w:szCs w:val="17"/>
          <w:lang w:eastAsia="en-AU"/>
        </w:rPr>
        <w:fldChar w:fldCharType="begin"/>
      </w:r>
      <w:r w:rsidRPr="00205C5E">
        <w:rPr>
          <w:rFonts w:eastAsia="Times New Roman"/>
          <w:szCs w:val="17"/>
          <w:lang w:eastAsia="en-AU"/>
        </w:rPr>
        <w:instrText xml:space="preserve"> REF _Ref2154635 \r \h  \* MERGEFORMAT </w:instrText>
      </w:r>
      <w:r w:rsidRPr="00205C5E">
        <w:rPr>
          <w:rFonts w:eastAsia="Times New Roman"/>
          <w:szCs w:val="17"/>
          <w:lang w:eastAsia="en-AU"/>
        </w:rPr>
      </w:r>
      <w:r w:rsidRPr="00205C5E">
        <w:rPr>
          <w:rFonts w:eastAsia="Times New Roman"/>
          <w:szCs w:val="17"/>
          <w:lang w:eastAsia="en-AU"/>
        </w:rPr>
        <w:fldChar w:fldCharType="separate"/>
      </w:r>
      <w:r w:rsidR="00EF4090">
        <w:rPr>
          <w:rFonts w:eastAsia="Times New Roman"/>
          <w:szCs w:val="17"/>
          <w:lang w:eastAsia="en-AU"/>
        </w:rPr>
        <w:t>13.3</w:t>
      </w:r>
      <w:r w:rsidRPr="00205C5E">
        <w:rPr>
          <w:rFonts w:eastAsia="Times New Roman"/>
          <w:szCs w:val="17"/>
          <w:lang w:eastAsia="en-AU"/>
        </w:rPr>
        <w:fldChar w:fldCharType="end"/>
      </w:r>
      <w:r w:rsidRPr="00205C5E">
        <w:rPr>
          <w:rFonts w:eastAsia="Times New Roman"/>
          <w:szCs w:val="17"/>
          <w:lang w:eastAsia="en-AU"/>
        </w:rPr>
        <w:t xml:space="preserve">, </w:t>
      </w:r>
      <w:r w:rsidRPr="00205C5E">
        <w:rPr>
          <w:rFonts w:eastAsia="Times New Roman"/>
          <w:szCs w:val="17"/>
          <w:lang w:eastAsia="en-AU"/>
        </w:rPr>
        <w:fldChar w:fldCharType="begin"/>
      </w:r>
      <w:r w:rsidRPr="00205C5E">
        <w:rPr>
          <w:rFonts w:eastAsia="Times New Roman"/>
          <w:szCs w:val="17"/>
          <w:lang w:eastAsia="en-AU"/>
        </w:rPr>
        <w:instrText xml:space="preserve"> REF _Ref2154711 \r \h  \* MERGEFORMAT </w:instrText>
      </w:r>
      <w:r w:rsidRPr="00205C5E">
        <w:rPr>
          <w:rFonts w:eastAsia="Times New Roman"/>
          <w:szCs w:val="17"/>
          <w:lang w:eastAsia="en-AU"/>
        </w:rPr>
      </w:r>
      <w:r w:rsidRPr="00205C5E">
        <w:rPr>
          <w:rFonts w:eastAsia="Times New Roman"/>
          <w:szCs w:val="17"/>
          <w:lang w:eastAsia="en-AU"/>
        </w:rPr>
        <w:fldChar w:fldCharType="separate"/>
      </w:r>
      <w:r w:rsidR="00EF4090">
        <w:rPr>
          <w:rFonts w:eastAsia="Times New Roman"/>
          <w:szCs w:val="17"/>
          <w:lang w:eastAsia="en-AU"/>
        </w:rPr>
        <w:t>13.4</w:t>
      </w:r>
      <w:r w:rsidRPr="00205C5E">
        <w:rPr>
          <w:rFonts w:eastAsia="Times New Roman"/>
          <w:szCs w:val="17"/>
          <w:lang w:eastAsia="en-AU"/>
        </w:rPr>
        <w:fldChar w:fldCharType="end"/>
      </w:r>
      <w:r w:rsidRPr="00205C5E">
        <w:rPr>
          <w:rFonts w:eastAsia="Times New Roman"/>
          <w:szCs w:val="17"/>
          <w:lang w:eastAsia="en-AU"/>
        </w:rPr>
        <w:t xml:space="preserve"> and </w:t>
      </w:r>
      <w:r w:rsidRPr="00205C5E">
        <w:rPr>
          <w:rFonts w:eastAsia="Times New Roman"/>
          <w:szCs w:val="17"/>
          <w:lang w:eastAsia="en-AU"/>
        </w:rPr>
        <w:fldChar w:fldCharType="begin"/>
      </w:r>
      <w:r w:rsidRPr="00205C5E">
        <w:rPr>
          <w:rFonts w:eastAsia="Times New Roman"/>
          <w:szCs w:val="17"/>
          <w:lang w:eastAsia="en-AU"/>
        </w:rPr>
        <w:instrText xml:space="preserve"> REF _Ref2154713 \r \h  \* MERGEFORMAT </w:instrText>
      </w:r>
      <w:r w:rsidRPr="00205C5E">
        <w:rPr>
          <w:rFonts w:eastAsia="Times New Roman"/>
          <w:szCs w:val="17"/>
          <w:lang w:eastAsia="en-AU"/>
        </w:rPr>
      </w:r>
      <w:r w:rsidRPr="00205C5E">
        <w:rPr>
          <w:rFonts w:eastAsia="Times New Roman"/>
          <w:szCs w:val="17"/>
          <w:lang w:eastAsia="en-AU"/>
        </w:rPr>
        <w:fldChar w:fldCharType="separate"/>
      </w:r>
      <w:r w:rsidR="00EF4090">
        <w:rPr>
          <w:rFonts w:eastAsia="Times New Roman"/>
          <w:szCs w:val="17"/>
          <w:lang w:eastAsia="en-AU"/>
        </w:rPr>
        <w:t>13.5</w:t>
      </w:r>
      <w:r w:rsidRPr="00205C5E">
        <w:rPr>
          <w:rFonts w:eastAsia="Times New Roman"/>
          <w:szCs w:val="17"/>
          <w:lang w:eastAsia="en-AU"/>
        </w:rPr>
        <w:fldChar w:fldCharType="end"/>
      </w:r>
      <w:r w:rsidRPr="00205C5E">
        <w:rPr>
          <w:rFonts w:eastAsia="Times New Roman"/>
          <w:szCs w:val="17"/>
          <w:lang w:eastAsia="en-AU"/>
        </w:rPr>
        <w:t xml:space="preserve"> of Part 6 of this Order (including, where adjustments are required to be made to that premium by reason of the operation of this Order, the premium so payable by reason of those adjustments).</w:t>
      </w:r>
    </w:p>
    <w:p w14:paraId="2BDD0110" w14:textId="77777777" w:rsidR="00205C5E" w:rsidRPr="00205C5E" w:rsidRDefault="00205C5E" w:rsidP="00205C5E">
      <w:pPr>
        <w:ind w:left="567"/>
        <w:rPr>
          <w:rFonts w:eastAsia="Times New Roman"/>
          <w:szCs w:val="17"/>
          <w:lang w:eastAsia="en-AU"/>
        </w:rPr>
      </w:pPr>
      <w:r w:rsidRPr="00205C5E">
        <w:rPr>
          <w:rFonts w:eastAsia="Times New Roman"/>
          <w:b/>
          <w:bCs/>
          <w:szCs w:val="17"/>
          <w:lang w:eastAsia="en-AU"/>
        </w:rPr>
        <w:t>BP</w:t>
      </w:r>
      <w:r w:rsidRPr="00205C5E">
        <w:rPr>
          <w:rFonts w:eastAsia="Times New Roman"/>
          <w:szCs w:val="17"/>
          <w:lang w:eastAsia="en-AU"/>
        </w:rPr>
        <w:t xml:space="preserve"> is the base premium for an employer that is a member of a group calculated in accordance with Part 4 of the RTWSA Premium Provisions 2022-2023, but where ‘ra, rb…rn’ are each part of the total remuneration in respect of the 2022-2023 premium period, being a part of the total remuneration attributable to each of the employer’s relevant SAICs.</w:t>
      </w:r>
    </w:p>
    <w:p w14:paraId="587E9502" w14:textId="77777777" w:rsidR="00205C5E" w:rsidRPr="00205C5E" w:rsidRDefault="00205C5E" w:rsidP="00205C5E">
      <w:pPr>
        <w:ind w:left="567"/>
        <w:rPr>
          <w:rFonts w:eastAsia="Times New Roman"/>
          <w:szCs w:val="17"/>
          <w:lang w:eastAsia="en-AU"/>
        </w:rPr>
      </w:pPr>
      <w:r w:rsidRPr="00205C5E">
        <w:rPr>
          <w:rFonts w:eastAsia="Times New Roman"/>
          <w:b/>
          <w:bCs/>
          <w:szCs w:val="17"/>
          <w:lang w:eastAsia="en-AU"/>
        </w:rPr>
        <w:t>A</w:t>
      </w:r>
      <w:r w:rsidRPr="00205C5E">
        <w:rPr>
          <w:rFonts w:eastAsia="Times New Roman"/>
          <w:szCs w:val="17"/>
          <w:lang w:eastAsia="en-AU"/>
        </w:rPr>
        <w:t xml:space="preserve"> is the Apprentice and Trainee incentive amount, if any, for an employer determined with respect to the premium period or part thereof in accordance with Part 5 of the RTWSA Premium Provisions 2022-2023.</w:t>
      </w:r>
    </w:p>
    <w:p w14:paraId="0B275189" w14:textId="77777777" w:rsidR="00205C5E" w:rsidRPr="00205C5E" w:rsidRDefault="00205C5E" w:rsidP="00205C5E">
      <w:pPr>
        <w:ind w:left="567"/>
        <w:rPr>
          <w:rFonts w:eastAsia="Times New Roman"/>
          <w:szCs w:val="17"/>
          <w:lang w:eastAsia="en-AU"/>
        </w:rPr>
      </w:pPr>
      <w:r w:rsidRPr="00205C5E">
        <w:rPr>
          <w:rFonts w:eastAsia="Times New Roman"/>
          <w:b/>
          <w:bCs/>
          <w:szCs w:val="17"/>
          <w:lang w:eastAsia="en-AU"/>
        </w:rPr>
        <w:t>BP</w:t>
      </w:r>
      <w:r w:rsidRPr="00205C5E">
        <w:rPr>
          <w:rFonts w:eastAsia="Times New Roman"/>
          <w:b/>
          <w:bCs/>
          <w:szCs w:val="17"/>
          <w:vertAlign w:val="subscript"/>
          <w:lang w:eastAsia="en-AU"/>
        </w:rPr>
        <w:t>G</w:t>
      </w:r>
      <w:r w:rsidRPr="00205C5E">
        <w:rPr>
          <w:rFonts w:eastAsia="Times New Roman"/>
          <w:szCs w:val="17"/>
          <w:lang w:eastAsia="en-AU"/>
        </w:rPr>
        <w:t xml:space="preserve"> is the sum of the BP for all the members of a group of which the employer is a member. </w:t>
      </w:r>
    </w:p>
    <w:p w14:paraId="7E6FA625" w14:textId="77777777" w:rsidR="00205C5E" w:rsidRPr="00205C5E" w:rsidRDefault="00205C5E" w:rsidP="00205C5E">
      <w:pPr>
        <w:ind w:left="567"/>
        <w:rPr>
          <w:rFonts w:eastAsia="Times New Roman"/>
          <w:szCs w:val="17"/>
          <w:lang w:eastAsia="en-AU"/>
        </w:rPr>
      </w:pPr>
      <w:r w:rsidRPr="00205C5E">
        <w:rPr>
          <w:rFonts w:eastAsia="Times New Roman"/>
          <w:b/>
          <w:szCs w:val="17"/>
          <w:lang w:eastAsia="en-AU"/>
        </w:rPr>
        <w:t>A</w:t>
      </w:r>
      <w:r w:rsidRPr="00205C5E">
        <w:rPr>
          <w:rFonts w:eastAsia="Times New Roman"/>
          <w:b/>
          <w:szCs w:val="17"/>
          <w:vertAlign w:val="subscript"/>
          <w:lang w:eastAsia="en-AU"/>
        </w:rPr>
        <w:t>G</w:t>
      </w:r>
      <w:r w:rsidRPr="00205C5E">
        <w:rPr>
          <w:rFonts w:eastAsia="Times New Roman"/>
          <w:szCs w:val="17"/>
          <w:lang w:eastAsia="en-AU"/>
        </w:rPr>
        <w:t xml:space="preserve"> is the sum of A for all members of a group of which the employer is a member.</w:t>
      </w:r>
    </w:p>
    <w:p w14:paraId="1C45CE2F" w14:textId="77777777" w:rsidR="00205C5E" w:rsidRPr="00205C5E" w:rsidRDefault="00205C5E" w:rsidP="00205C5E">
      <w:pPr>
        <w:rPr>
          <w:rFonts w:eastAsia="Times New Roman"/>
          <w:b/>
          <w:bCs/>
          <w:szCs w:val="17"/>
          <w:lang w:eastAsia="en-AU"/>
        </w:rPr>
      </w:pPr>
      <w:bookmarkStart w:id="111" w:name="sch.2-cl.1"/>
      <w:bookmarkStart w:id="112" w:name="sch.2-cl.3"/>
      <w:bookmarkStart w:id="113" w:name="sch.2-cl.4"/>
      <w:bookmarkStart w:id="114" w:name="sch.2-cl.5"/>
      <w:bookmarkStart w:id="115" w:name="sch.2-cl.6"/>
      <w:bookmarkStart w:id="116" w:name="sch.3-cl.1"/>
      <w:bookmarkStart w:id="117" w:name="_Toc311480633"/>
      <w:bookmarkEnd w:id="111"/>
      <w:bookmarkEnd w:id="112"/>
      <w:bookmarkEnd w:id="113"/>
      <w:bookmarkEnd w:id="114"/>
      <w:bookmarkEnd w:id="115"/>
      <w:bookmarkEnd w:id="116"/>
      <w:r w:rsidRPr="00205C5E">
        <w:rPr>
          <w:rFonts w:eastAsia="Times New Roman"/>
          <w:b/>
          <w:bCs/>
          <w:szCs w:val="17"/>
          <w:lang w:eastAsia="en-AU"/>
        </w:rPr>
        <w:t>Part 7 - Maximum and minimum premium payable</w:t>
      </w:r>
      <w:bookmarkEnd w:id="117"/>
    </w:p>
    <w:p w14:paraId="3D03948D"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For the purposes of this Order, the maximum premium (P</w:t>
      </w:r>
      <w:r w:rsidRPr="00205C5E">
        <w:rPr>
          <w:rFonts w:eastAsia="Times New Roman"/>
          <w:szCs w:val="17"/>
          <w:vertAlign w:val="subscript"/>
          <w:lang w:eastAsia="en-AU"/>
        </w:rPr>
        <w:t>max</w:t>
      </w:r>
      <w:r w:rsidRPr="00205C5E">
        <w:rPr>
          <w:rFonts w:eastAsia="Times New Roman"/>
          <w:szCs w:val="17"/>
          <w:lang w:eastAsia="en-AU"/>
        </w:rPr>
        <w:t xml:space="preserve">) that is payable by an employer or group of employers in respect of the premium period is calculated as follows: </w:t>
      </w:r>
    </w:p>
    <w:p w14:paraId="4D66B6E5" w14:textId="77777777" w:rsidR="00205C5E" w:rsidRPr="00205C5E" w:rsidRDefault="00205C5E" w:rsidP="00205C5E">
      <w:pPr>
        <w:ind w:left="1134"/>
        <w:rPr>
          <w:rFonts w:eastAsia="Times New Roman"/>
          <w:szCs w:val="17"/>
          <w:lang w:eastAsia="en-AU"/>
        </w:rPr>
      </w:pPr>
      <w:r w:rsidRPr="00205C5E">
        <w:rPr>
          <w:rFonts w:eastAsia="Times New Roman"/>
          <w:szCs w:val="17"/>
          <w:lang w:eastAsia="en-AU"/>
        </w:rPr>
        <w:t>P</w:t>
      </w:r>
      <w:r w:rsidRPr="00205C5E">
        <w:rPr>
          <w:rFonts w:eastAsia="Times New Roman"/>
          <w:szCs w:val="17"/>
          <w:vertAlign w:val="subscript"/>
          <w:lang w:eastAsia="en-AU"/>
        </w:rPr>
        <w:t>max</w:t>
      </w:r>
      <w:r w:rsidRPr="00205C5E" w:rsidDel="00DF0479">
        <w:rPr>
          <w:rFonts w:eastAsia="Times New Roman"/>
          <w:szCs w:val="17"/>
          <w:lang w:eastAsia="en-AU"/>
        </w:rPr>
        <w:t xml:space="preserve"> </w:t>
      </w:r>
      <w:r w:rsidRPr="00205C5E">
        <w:rPr>
          <w:rFonts w:eastAsia="Times New Roman"/>
          <w:szCs w:val="17"/>
          <w:lang w:eastAsia="en-AU"/>
        </w:rPr>
        <w:t xml:space="preserve">= [(BP x 2) – A] + SUR + GST + WHS </w:t>
      </w:r>
    </w:p>
    <w:p w14:paraId="78834894"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Despite any other provision of this Order, an initial premium or an adjusted premium is to be no less than the minimum premium specified in the RTWSA Premium Provisions 2022-2023.</w:t>
      </w:r>
      <w:bookmarkStart w:id="118" w:name="_Toc311480634"/>
    </w:p>
    <w:p w14:paraId="5F844A5A" w14:textId="77777777" w:rsidR="00205C5E" w:rsidRPr="00205C5E" w:rsidRDefault="00205C5E" w:rsidP="00205C5E">
      <w:pPr>
        <w:rPr>
          <w:rFonts w:eastAsia="Times New Roman"/>
          <w:b/>
          <w:bCs/>
          <w:szCs w:val="17"/>
          <w:lang w:eastAsia="en-AU"/>
        </w:rPr>
      </w:pPr>
      <w:bookmarkStart w:id="119" w:name="_Toc311480635"/>
      <w:bookmarkEnd w:id="118"/>
      <w:r w:rsidRPr="00205C5E">
        <w:rPr>
          <w:rFonts w:eastAsia="Times New Roman"/>
          <w:b/>
          <w:bCs/>
          <w:szCs w:val="17"/>
          <w:lang w:eastAsia="en-AU"/>
        </w:rPr>
        <w:t>Part 8 – Cost of claims</w:t>
      </w:r>
      <w:bookmarkEnd w:id="119"/>
    </w:p>
    <w:p w14:paraId="712550CF"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Cost of claims means the total of:</w:t>
      </w:r>
    </w:p>
    <w:p w14:paraId="3F9A078A" w14:textId="77777777" w:rsidR="00205C5E" w:rsidRPr="00205C5E" w:rsidRDefault="00205C5E" w:rsidP="009224F3">
      <w:pPr>
        <w:numPr>
          <w:ilvl w:val="1"/>
          <w:numId w:val="34"/>
        </w:numPr>
        <w:rPr>
          <w:rFonts w:eastAsia="Times New Roman"/>
          <w:szCs w:val="17"/>
          <w:lang w:eastAsia="en-AU"/>
        </w:rPr>
      </w:pPr>
      <w:r w:rsidRPr="00205C5E">
        <w:rPr>
          <w:rFonts w:eastAsia="Times New Roman"/>
          <w:szCs w:val="17"/>
          <w:lang w:eastAsia="en-AU"/>
        </w:rPr>
        <w:t>costs paid on, and in respect of, each claim for compensation allocated to a particular employer (irrespective of whether the claim for compensation was withdrawn by the worker, accepted or rejected); and</w:t>
      </w:r>
    </w:p>
    <w:p w14:paraId="13201A2B" w14:textId="77777777" w:rsidR="00205C5E" w:rsidRPr="00205C5E" w:rsidRDefault="00205C5E" w:rsidP="009224F3">
      <w:pPr>
        <w:numPr>
          <w:ilvl w:val="1"/>
          <w:numId w:val="34"/>
        </w:numPr>
        <w:rPr>
          <w:rFonts w:eastAsia="Times New Roman"/>
          <w:szCs w:val="17"/>
          <w:lang w:eastAsia="en-AU"/>
        </w:rPr>
      </w:pPr>
      <w:r w:rsidRPr="00205C5E">
        <w:rPr>
          <w:rFonts w:eastAsia="Times New Roman"/>
          <w:szCs w:val="17"/>
          <w:lang w:eastAsia="en-AU"/>
        </w:rPr>
        <w:t>for claims in which a worker has or is expected to have an entitlement for a lump sum payment in accordance with Part 4 Division 6 and/or Part 4 Division 7 of the Act where the payment has not been made, the cost of claims will include an estimate assessed by the Corporation of the outstanding liability for expected lump sum payment(s); and</w:t>
      </w:r>
    </w:p>
    <w:p w14:paraId="51989FB6" w14:textId="77777777" w:rsidR="00205C5E" w:rsidRPr="00205C5E" w:rsidRDefault="00205C5E" w:rsidP="009224F3">
      <w:pPr>
        <w:numPr>
          <w:ilvl w:val="1"/>
          <w:numId w:val="34"/>
        </w:numPr>
        <w:rPr>
          <w:rFonts w:eastAsia="Times New Roman"/>
          <w:szCs w:val="17"/>
          <w:lang w:eastAsia="en-AU"/>
        </w:rPr>
      </w:pPr>
      <w:r w:rsidRPr="00205C5E">
        <w:rPr>
          <w:rFonts w:eastAsia="Times New Roman"/>
          <w:szCs w:val="17"/>
          <w:lang w:eastAsia="en-AU"/>
        </w:rPr>
        <w:t>for claims in which a worker is a seriously injured worker (as defined in Part 2 Division 4 of the Act), the current and most accurate estimate assessed by the Corporation of the outstanding liability for each claim.</w:t>
      </w:r>
    </w:p>
    <w:p w14:paraId="6733FCE1"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The costs of each claim are the total costs for the claim, as described in clause 17 of this Part, based on the evidence available at the time of the relevant adjustment date.</w:t>
      </w:r>
    </w:p>
    <w:p w14:paraId="507935EE"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Excluded from the costs of each claim are:</w:t>
      </w:r>
    </w:p>
    <w:p w14:paraId="5516BE68" w14:textId="77777777" w:rsidR="00205C5E" w:rsidRPr="00205C5E" w:rsidRDefault="00205C5E" w:rsidP="009224F3">
      <w:pPr>
        <w:numPr>
          <w:ilvl w:val="1"/>
          <w:numId w:val="34"/>
        </w:numPr>
        <w:rPr>
          <w:rFonts w:eastAsia="Times New Roman"/>
          <w:szCs w:val="17"/>
          <w:lang w:eastAsia="en-AU"/>
        </w:rPr>
      </w:pPr>
      <w:r w:rsidRPr="00205C5E">
        <w:rPr>
          <w:rFonts w:eastAsia="Times New Roman"/>
          <w:szCs w:val="17"/>
          <w:lang w:eastAsia="en-AU"/>
        </w:rPr>
        <w:t>Costs associated with claims for unrepresentative injuries,</w:t>
      </w:r>
    </w:p>
    <w:p w14:paraId="6493788A" w14:textId="77777777" w:rsidR="00205C5E" w:rsidRPr="00205C5E" w:rsidRDefault="00205C5E" w:rsidP="009224F3">
      <w:pPr>
        <w:numPr>
          <w:ilvl w:val="1"/>
          <w:numId w:val="34"/>
        </w:numPr>
        <w:rPr>
          <w:rFonts w:eastAsia="Times New Roman"/>
          <w:szCs w:val="17"/>
          <w:lang w:eastAsia="en-AU"/>
        </w:rPr>
      </w:pPr>
      <w:r w:rsidRPr="00205C5E">
        <w:rPr>
          <w:rFonts w:eastAsia="Times New Roman"/>
          <w:szCs w:val="17"/>
          <w:lang w:eastAsia="en-AU"/>
        </w:rPr>
        <w:t>Costs associated with successfully prosecuted fraudulent claims,</w:t>
      </w:r>
    </w:p>
    <w:p w14:paraId="08844165" w14:textId="77777777" w:rsidR="00205C5E" w:rsidRPr="00205C5E" w:rsidRDefault="00205C5E" w:rsidP="009224F3">
      <w:pPr>
        <w:numPr>
          <w:ilvl w:val="1"/>
          <w:numId w:val="34"/>
        </w:numPr>
        <w:rPr>
          <w:rFonts w:eastAsia="Times New Roman"/>
          <w:szCs w:val="17"/>
          <w:lang w:eastAsia="en-AU"/>
        </w:rPr>
      </w:pPr>
      <w:r w:rsidRPr="00205C5E">
        <w:rPr>
          <w:rFonts w:eastAsia="Times New Roman"/>
          <w:szCs w:val="17"/>
          <w:lang w:eastAsia="en-AU"/>
        </w:rPr>
        <w:t>Actual recoveries for compulsory third party and common law actions under section 66 of the Act,</w:t>
      </w:r>
    </w:p>
    <w:p w14:paraId="54CD6B73" w14:textId="77777777" w:rsidR="00205C5E" w:rsidRPr="00205C5E" w:rsidRDefault="00205C5E" w:rsidP="009224F3">
      <w:pPr>
        <w:numPr>
          <w:ilvl w:val="1"/>
          <w:numId w:val="34"/>
        </w:numPr>
        <w:rPr>
          <w:rFonts w:eastAsia="Times New Roman"/>
          <w:szCs w:val="17"/>
          <w:lang w:eastAsia="en-AU"/>
        </w:rPr>
      </w:pPr>
      <w:r w:rsidRPr="00205C5E">
        <w:rPr>
          <w:rFonts w:eastAsia="Times New Roman"/>
          <w:szCs w:val="17"/>
          <w:lang w:eastAsia="en-AU"/>
        </w:rPr>
        <w:t>the amount of income support paid in the first two weeks of a worker’s incapacity where the Corporation has undertaken the liability of the employer in accordance with subsection 64(14) of the Act, and</w:t>
      </w:r>
    </w:p>
    <w:p w14:paraId="679FF79D" w14:textId="77777777" w:rsidR="00205C5E" w:rsidRPr="00205C5E" w:rsidRDefault="00205C5E" w:rsidP="009224F3">
      <w:pPr>
        <w:numPr>
          <w:ilvl w:val="1"/>
          <w:numId w:val="34"/>
        </w:numPr>
        <w:rPr>
          <w:rFonts w:eastAsia="Times New Roman"/>
          <w:szCs w:val="17"/>
          <w:lang w:eastAsia="en-AU"/>
        </w:rPr>
      </w:pPr>
      <w:r w:rsidRPr="00205C5E">
        <w:rPr>
          <w:rFonts w:eastAsia="Times New Roman"/>
          <w:szCs w:val="17"/>
          <w:lang w:eastAsia="en-AU"/>
        </w:rPr>
        <w:t>Claims costs in excess of $500,000.</w:t>
      </w:r>
    </w:p>
    <w:p w14:paraId="7EEB1DE5"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But, in any case where a single event leads to 3 or more individual claims, the maximum total combined costs of all those claims in relation to that event will not exceed $1,000,000.</w:t>
      </w:r>
      <w:bookmarkStart w:id="120" w:name="sch.3-cl.2"/>
      <w:bookmarkStart w:id="121" w:name="sch.3-cl.3"/>
      <w:bookmarkStart w:id="122" w:name="sch.4"/>
      <w:bookmarkEnd w:id="120"/>
      <w:bookmarkEnd w:id="121"/>
      <w:bookmarkEnd w:id="122"/>
    </w:p>
    <w:p w14:paraId="1CE6CE8F" w14:textId="77777777" w:rsidR="00205C5E" w:rsidRPr="00205C5E" w:rsidRDefault="00205C5E" w:rsidP="00205C5E">
      <w:pPr>
        <w:rPr>
          <w:rFonts w:eastAsia="Times New Roman"/>
          <w:b/>
          <w:bCs/>
          <w:szCs w:val="17"/>
          <w:lang w:eastAsia="en-AU"/>
        </w:rPr>
      </w:pPr>
      <w:r w:rsidRPr="00205C5E">
        <w:rPr>
          <w:rFonts w:eastAsia="Times New Roman"/>
          <w:b/>
          <w:bCs/>
          <w:szCs w:val="17"/>
          <w:lang w:eastAsia="en-AU"/>
        </w:rPr>
        <w:t xml:space="preserve">Part 9 – Exit to Self-Insurance </w:t>
      </w:r>
    </w:p>
    <w:p w14:paraId="5D8EFADF" w14:textId="77777777" w:rsidR="00205C5E" w:rsidRPr="00205C5E" w:rsidRDefault="00205C5E" w:rsidP="009224F3">
      <w:pPr>
        <w:numPr>
          <w:ilvl w:val="0"/>
          <w:numId w:val="34"/>
        </w:numPr>
        <w:rPr>
          <w:rFonts w:eastAsia="Times New Roman"/>
          <w:szCs w:val="17"/>
          <w:lang w:eastAsia="en-AU"/>
        </w:rPr>
      </w:pPr>
      <w:r w:rsidRPr="00205C5E">
        <w:rPr>
          <w:rFonts w:eastAsia="Times New Roman"/>
          <w:szCs w:val="17"/>
          <w:lang w:eastAsia="en-AU"/>
        </w:rPr>
        <w:t xml:space="preserve">If an employer to whom this Order applies is registered as a self-insured employer under section 129 of the Act: </w:t>
      </w:r>
    </w:p>
    <w:p w14:paraId="513B1C52" w14:textId="77777777" w:rsidR="00205C5E" w:rsidRPr="00205C5E" w:rsidRDefault="00205C5E" w:rsidP="009224F3">
      <w:pPr>
        <w:numPr>
          <w:ilvl w:val="1"/>
          <w:numId w:val="34"/>
        </w:numPr>
        <w:rPr>
          <w:rFonts w:eastAsia="Times New Roman"/>
          <w:szCs w:val="17"/>
          <w:lang w:eastAsia="en-AU"/>
        </w:rPr>
      </w:pPr>
      <w:r w:rsidRPr="00205C5E">
        <w:rPr>
          <w:rFonts w:eastAsia="Times New Roman"/>
          <w:szCs w:val="17"/>
          <w:lang w:eastAsia="en-AU"/>
        </w:rPr>
        <w:t>within 15 months from the commencement of the premium period, premium will be calculated in accordance with clause of 13.1 of Part 6 of this Order; or</w:t>
      </w:r>
    </w:p>
    <w:p w14:paraId="63BA516D" w14:textId="77777777" w:rsidR="00205C5E" w:rsidRPr="00205C5E" w:rsidRDefault="00205C5E" w:rsidP="009224F3">
      <w:pPr>
        <w:numPr>
          <w:ilvl w:val="1"/>
          <w:numId w:val="34"/>
        </w:numPr>
        <w:rPr>
          <w:rFonts w:eastAsia="Times New Roman"/>
          <w:szCs w:val="17"/>
          <w:lang w:eastAsia="en-AU"/>
        </w:rPr>
      </w:pPr>
      <w:r w:rsidRPr="00205C5E">
        <w:rPr>
          <w:rFonts w:eastAsia="Times New Roman"/>
          <w:szCs w:val="17"/>
          <w:lang w:eastAsia="en-AU"/>
        </w:rPr>
        <w:t xml:space="preserve">on or after 15 months and prior to 48 months from the commencement of the premium period, then adjusted premium will be payable within 28 days of commencement of the self-insurance registration.  The calculation of adjusted premium will be based on the balance of all premium that would have been payable under Part 6 of this Order, by applying the adjustment formula applicable immediately prior to commencement of the self-insurance registration with C (in that formula).  This will be calculated as at the date immediately prior to commencement of the self-insurance registration. </w:t>
      </w:r>
    </w:p>
    <w:p w14:paraId="7DD2A20E" w14:textId="77777777" w:rsidR="00205C5E" w:rsidRPr="00205C5E" w:rsidRDefault="00205C5E" w:rsidP="00205C5E">
      <w:pPr>
        <w:rPr>
          <w:rFonts w:eastAsia="Times New Roman"/>
          <w:szCs w:val="17"/>
          <w:lang w:eastAsia="en-AU"/>
        </w:rPr>
      </w:pPr>
      <w:r w:rsidRPr="00205C5E">
        <w:rPr>
          <w:rFonts w:eastAsia="Times New Roman"/>
          <w:szCs w:val="17"/>
          <w:lang w:eastAsia="en-AU"/>
        </w:rPr>
        <w:t>I confirm that this is a true and correct record of the decision of the Board of the Corporation made on the 29</w:t>
      </w:r>
      <w:r w:rsidRPr="00205C5E">
        <w:rPr>
          <w:rFonts w:eastAsia="Times New Roman"/>
          <w:szCs w:val="17"/>
          <w:vertAlign w:val="superscript"/>
          <w:lang w:eastAsia="en-AU"/>
        </w:rPr>
        <w:t>th</w:t>
      </w:r>
      <w:r w:rsidRPr="00205C5E">
        <w:rPr>
          <w:rFonts w:eastAsia="Times New Roman"/>
          <w:szCs w:val="17"/>
          <w:lang w:eastAsia="en-AU"/>
        </w:rPr>
        <w:t xml:space="preserve"> day of April 2022.</w:t>
      </w:r>
    </w:p>
    <w:p w14:paraId="149FDCAA" w14:textId="77777777" w:rsidR="00205C5E" w:rsidRPr="00205C5E" w:rsidRDefault="00205C5E" w:rsidP="00205C5E">
      <w:pPr>
        <w:spacing w:after="0"/>
        <w:rPr>
          <w:rFonts w:eastAsia="Times New Roman"/>
          <w:szCs w:val="17"/>
        </w:rPr>
      </w:pPr>
      <w:r w:rsidRPr="00205C5E">
        <w:rPr>
          <w:rFonts w:eastAsia="Times New Roman"/>
          <w:szCs w:val="17"/>
          <w:lang w:eastAsia="en-AU"/>
        </w:rPr>
        <w:t>Dated</w:t>
      </w:r>
      <w:r w:rsidRPr="00205C5E">
        <w:rPr>
          <w:rFonts w:eastAsia="Times New Roman"/>
          <w:szCs w:val="17"/>
        </w:rPr>
        <w:t>: 26 May 2022</w:t>
      </w:r>
    </w:p>
    <w:p w14:paraId="53E116AF" w14:textId="77777777" w:rsidR="00205C5E" w:rsidRPr="00205C5E" w:rsidRDefault="00205C5E" w:rsidP="00205C5E">
      <w:pPr>
        <w:spacing w:after="0"/>
        <w:jc w:val="right"/>
        <w:rPr>
          <w:rFonts w:eastAsia="Times New Roman"/>
          <w:smallCaps/>
          <w:szCs w:val="20"/>
        </w:rPr>
      </w:pPr>
      <w:r w:rsidRPr="00205C5E">
        <w:rPr>
          <w:rFonts w:eastAsia="Times New Roman"/>
          <w:smallCaps/>
          <w:szCs w:val="20"/>
        </w:rPr>
        <w:t>G. Mccarthy</w:t>
      </w:r>
    </w:p>
    <w:p w14:paraId="7D3028DD" w14:textId="77777777" w:rsidR="00205C5E" w:rsidRPr="00205C5E" w:rsidRDefault="00205C5E" w:rsidP="00205C5E">
      <w:pPr>
        <w:spacing w:after="0" w:line="240" w:lineRule="auto"/>
        <w:jc w:val="right"/>
        <w:rPr>
          <w:rFonts w:eastAsia="Times New Roman"/>
          <w:szCs w:val="17"/>
        </w:rPr>
      </w:pPr>
      <w:r w:rsidRPr="00205C5E">
        <w:rPr>
          <w:rFonts w:eastAsia="Times New Roman"/>
          <w:szCs w:val="17"/>
        </w:rPr>
        <w:t>Board Chair</w:t>
      </w:r>
    </w:p>
    <w:p w14:paraId="3B9C98B4" w14:textId="77777777" w:rsidR="00205C5E" w:rsidRPr="00205C5E" w:rsidRDefault="00205C5E" w:rsidP="00205C5E">
      <w:pPr>
        <w:pBdr>
          <w:top w:val="single" w:sz="4" w:space="1" w:color="auto"/>
        </w:pBdr>
        <w:spacing w:before="100" w:after="0" w:line="14" w:lineRule="exact"/>
        <w:rPr>
          <w:rFonts w:eastAsia="Times New Roman"/>
          <w:szCs w:val="17"/>
        </w:rPr>
      </w:pPr>
    </w:p>
    <w:p w14:paraId="0D82160B" w14:textId="1A4F2839" w:rsidR="00205C5E" w:rsidRDefault="00205C5E" w:rsidP="000947CB">
      <w:pPr>
        <w:pStyle w:val="GG-body"/>
        <w:spacing w:after="0"/>
      </w:pPr>
    </w:p>
    <w:p w14:paraId="3F67A972" w14:textId="77777777" w:rsidR="00BD72A0" w:rsidRPr="00BD72A0" w:rsidRDefault="00BD72A0" w:rsidP="00BD72A0">
      <w:pPr>
        <w:jc w:val="center"/>
        <w:rPr>
          <w:caps/>
          <w:szCs w:val="17"/>
        </w:rPr>
      </w:pPr>
      <w:r w:rsidRPr="00BD72A0">
        <w:rPr>
          <w:caps/>
          <w:szCs w:val="17"/>
        </w:rPr>
        <w:t>Return to Work Act 2014</w:t>
      </w:r>
    </w:p>
    <w:p w14:paraId="06DC486B" w14:textId="77777777" w:rsidR="00BD72A0" w:rsidRPr="00BD72A0" w:rsidRDefault="00BD72A0" w:rsidP="00BD72A0">
      <w:pPr>
        <w:jc w:val="center"/>
        <w:rPr>
          <w:i/>
          <w:szCs w:val="17"/>
          <w:lang w:val="en-US"/>
        </w:rPr>
      </w:pPr>
      <w:r w:rsidRPr="00BD72A0">
        <w:rPr>
          <w:i/>
          <w:szCs w:val="17"/>
          <w:lang w:val="en-US"/>
        </w:rPr>
        <w:t>Publication of Designated Manners and Forms Notice 2022</w:t>
      </w:r>
    </w:p>
    <w:p w14:paraId="4BD2E7B8" w14:textId="77777777" w:rsidR="00BD72A0" w:rsidRPr="00BD72A0" w:rsidRDefault="00BD72A0" w:rsidP="00BD72A0">
      <w:pPr>
        <w:jc w:val="left"/>
        <w:rPr>
          <w:i/>
          <w:szCs w:val="17"/>
          <w:lang w:val="en-US"/>
        </w:rPr>
      </w:pPr>
      <w:r w:rsidRPr="00BD72A0">
        <w:rPr>
          <w:i/>
          <w:szCs w:val="17"/>
          <w:lang w:val="en-US"/>
        </w:rPr>
        <w:t>Preamble</w:t>
      </w:r>
    </w:p>
    <w:p w14:paraId="7510562E" w14:textId="77777777" w:rsidR="00BD72A0" w:rsidRPr="00BD72A0" w:rsidRDefault="00BD72A0" w:rsidP="00BD72A0">
      <w:pPr>
        <w:rPr>
          <w:szCs w:val="17"/>
          <w:lang w:val="en-US"/>
        </w:rPr>
      </w:pPr>
      <w:r w:rsidRPr="00BD72A0">
        <w:rPr>
          <w:szCs w:val="17"/>
          <w:lang w:val="en-US"/>
        </w:rPr>
        <w:t xml:space="preserve">Subsection 4(15) of the </w:t>
      </w:r>
      <w:r w:rsidRPr="00BD72A0">
        <w:rPr>
          <w:i/>
          <w:szCs w:val="17"/>
          <w:lang w:val="en-US"/>
        </w:rPr>
        <w:t>Return to Work Act 2014</w:t>
      </w:r>
      <w:r w:rsidRPr="00BD72A0">
        <w:rPr>
          <w:szCs w:val="17"/>
          <w:lang w:val="en-US"/>
        </w:rPr>
        <w:t xml:space="preserve"> (“the Act”) provides that the Return to Work Corporation of South Australia (“the Corporation”) may, by notice in the Gazette, designate manners and forms for the purposes of the Act. </w:t>
      </w:r>
    </w:p>
    <w:p w14:paraId="0EC728D6" w14:textId="77777777" w:rsidR="00BD72A0" w:rsidRPr="00BD72A0" w:rsidRDefault="00BD72A0" w:rsidP="00BD72A0">
      <w:pPr>
        <w:rPr>
          <w:szCs w:val="17"/>
          <w:lang w:val="en-US"/>
        </w:rPr>
      </w:pPr>
      <w:r w:rsidRPr="00BD72A0">
        <w:rPr>
          <w:szCs w:val="17"/>
          <w:lang w:val="en-US"/>
        </w:rPr>
        <w:t xml:space="preserve">In accordance with the power delegated to me by the Corporation under the current Instrument of Delegation of the Corporation I, Michael Francis, Chief Executive Officer, designate pursuant to the sections of the Act specified herein the forms by which information is to be provided by an employer. </w:t>
      </w:r>
    </w:p>
    <w:p w14:paraId="0976529E" w14:textId="77777777" w:rsidR="00BD72A0" w:rsidRPr="00BD72A0" w:rsidRDefault="00BD72A0" w:rsidP="00BD72A0">
      <w:pPr>
        <w:rPr>
          <w:b/>
          <w:szCs w:val="17"/>
          <w:lang w:val="en-US"/>
        </w:rPr>
      </w:pPr>
      <w:r w:rsidRPr="00BD72A0">
        <w:rPr>
          <w:b/>
          <w:szCs w:val="17"/>
          <w:lang w:val="en-US"/>
        </w:rPr>
        <w:t>Part 1 – Preliminary Matters</w:t>
      </w:r>
    </w:p>
    <w:p w14:paraId="1B4C25B5" w14:textId="77777777" w:rsidR="00BD72A0" w:rsidRPr="00BD72A0" w:rsidRDefault="00BD72A0" w:rsidP="009224F3">
      <w:pPr>
        <w:numPr>
          <w:ilvl w:val="0"/>
          <w:numId w:val="35"/>
        </w:numPr>
        <w:rPr>
          <w:szCs w:val="17"/>
          <w:lang w:val="en-US"/>
        </w:rPr>
      </w:pPr>
      <w:r w:rsidRPr="00BD72A0">
        <w:rPr>
          <w:szCs w:val="17"/>
          <w:lang w:val="en-US"/>
        </w:rPr>
        <w:t>This notice may be cited as the Publication of Designated Manners and Forms Notice 2022.</w:t>
      </w:r>
    </w:p>
    <w:p w14:paraId="534F4DF8" w14:textId="77777777" w:rsidR="00BD72A0" w:rsidRPr="00BD72A0" w:rsidRDefault="00BD72A0" w:rsidP="00BD72A0">
      <w:pPr>
        <w:rPr>
          <w:szCs w:val="17"/>
          <w:lang w:val="en-US"/>
        </w:rPr>
      </w:pPr>
      <w:r w:rsidRPr="00BD72A0">
        <w:rPr>
          <w:b/>
          <w:szCs w:val="17"/>
          <w:lang w:val="en-US"/>
        </w:rPr>
        <w:t>Part 2 – Designated Forms</w:t>
      </w:r>
    </w:p>
    <w:p w14:paraId="246F0C4C" w14:textId="77777777" w:rsidR="00BD72A0" w:rsidRPr="00BD72A0" w:rsidRDefault="00BD72A0" w:rsidP="009224F3">
      <w:pPr>
        <w:numPr>
          <w:ilvl w:val="0"/>
          <w:numId w:val="35"/>
        </w:numPr>
        <w:rPr>
          <w:szCs w:val="17"/>
          <w:u w:val="single"/>
          <w:lang w:val="en-US"/>
        </w:rPr>
      </w:pPr>
      <w:bookmarkStart w:id="123" w:name="_Ref39130645"/>
      <w:r w:rsidRPr="00BD72A0">
        <w:rPr>
          <w:szCs w:val="17"/>
          <w:u w:val="single"/>
          <w:lang w:val="en-US"/>
        </w:rPr>
        <w:lastRenderedPageBreak/>
        <w:t>Employer remuneration return</w:t>
      </w:r>
      <w:bookmarkEnd w:id="123"/>
    </w:p>
    <w:p w14:paraId="533773FC" w14:textId="77777777" w:rsidR="00BD72A0" w:rsidRPr="00BD72A0" w:rsidRDefault="00BD72A0" w:rsidP="00BD72A0">
      <w:pPr>
        <w:ind w:left="720"/>
        <w:rPr>
          <w:szCs w:val="17"/>
          <w:lang w:val="en-US"/>
        </w:rPr>
      </w:pPr>
      <w:r w:rsidRPr="00BD72A0">
        <w:rPr>
          <w:szCs w:val="17"/>
          <w:lang w:val="en-US"/>
        </w:rPr>
        <w:t>Pursuant to subsection 149(1) of the Act, I give notice that the form at Attachment 1 is the designated form for the purpose of that subsection in respect of a return required at the beginning of the 2022-23 premium period.</w:t>
      </w:r>
    </w:p>
    <w:p w14:paraId="1169631E" w14:textId="77777777" w:rsidR="00BD72A0" w:rsidRPr="00BD72A0" w:rsidRDefault="00BD72A0" w:rsidP="00BD72A0">
      <w:pPr>
        <w:rPr>
          <w:i/>
          <w:iCs/>
          <w:szCs w:val="17"/>
        </w:rPr>
      </w:pPr>
      <w:r w:rsidRPr="00BD72A0">
        <w:rPr>
          <w:szCs w:val="17"/>
        </w:rPr>
        <w:t xml:space="preserve">This form will come into effect on 1 July 2022, and supersedes only the form designated under subsection 149(1) of the Act previously published in the </w:t>
      </w:r>
      <w:r w:rsidRPr="00BD72A0">
        <w:rPr>
          <w:i/>
          <w:iCs/>
          <w:szCs w:val="17"/>
        </w:rPr>
        <w:t>Government Gazette</w:t>
      </w:r>
      <w:r w:rsidRPr="00BD72A0">
        <w:rPr>
          <w:szCs w:val="17"/>
        </w:rPr>
        <w:t xml:space="preserve"> No. 40 dated 3 June 2021</w:t>
      </w:r>
      <w:r w:rsidRPr="00BD72A0">
        <w:rPr>
          <w:i/>
          <w:iCs/>
          <w:szCs w:val="17"/>
        </w:rPr>
        <w:t>.</w:t>
      </w:r>
    </w:p>
    <w:p w14:paraId="130C1DD7" w14:textId="77777777" w:rsidR="00BD72A0" w:rsidRPr="00BD72A0" w:rsidRDefault="00BD72A0" w:rsidP="009224F3">
      <w:pPr>
        <w:numPr>
          <w:ilvl w:val="0"/>
          <w:numId w:val="35"/>
        </w:numPr>
        <w:rPr>
          <w:szCs w:val="17"/>
          <w:u w:val="single"/>
          <w:lang w:val="en-US"/>
        </w:rPr>
      </w:pPr>
      <w:bookmarkStart w:id="124" w:name="_Ref39130720"/>
      <w:r w:rsidRPr="00BD72A0">
        <w:rPr>
          <w:szCs w:val="17"/>
          <w:u w:val="single"/>
          <w:lang w:val="en-US"/>
        </w:rPr>
        <w:t>Application for registration as an employer</w:t>
      </w:r>
      <w:bookmarkEnd w:id="124"/>
    </w:p>
    <w:p w14:paraId="52E16D76" w14:textId="77777777" w:rsidR="00BD72A0" w:rsidRPr="00BD72A0" w:rsidRDefault="00BD72A0" w:rsidP="00BD72A0">
      <w:pPr>
        <w:ind w:left="720"/>
        <w:rPr>
          <w:szCs w:val="17"/>
          <w:lang w:val="en-US"/>
        </w:rPr>
      </w:pPr>
      <w:r w:rsidRPr="00BD72A0">
        <w:rPr>
          <w:szCs w:val="17"/>
          <w:lang w:val="en-US"/>
        </w:rPr>
        <w:t>Pursuant to subsection 131(1)(a) of the Act, I give notice that the form at Attachment 2 is the designated form for the purpose of that subsection.</w:t>
      </w:r>
    </w:p>
    <w:p w14:paraId="2D313617" w14:textId="77777777" w:rsidR="00BD72A0" w:rsidRPr="00BD72A0" w:rsidRDefault="00BD72A0" w:rsidP="00BD72A0">
      <w:pPr>
        <w:rPr>
          <w:szCs w:val="17"/>
        </w:rPr>
      </w:pPr>
      <w:r w:rsidRPr="00BD72A0">
        <w:rPr>
          <w:szCs w:val="17"/>
        </w:rPr>
        <w:t xml:space="preserve">This form will come into effect on 1 July 2022, and supersedes only the form designated under section 131(1)(a) of the Act published in </w:t>
      </w:r>
      <w:r w:rsidRPr="00BD72A0">
        <w:rPr>
          <w:i/>
          <w:iCs/>
          <w:szCs w:val="17"/>
        </w:rPr>
        <w:t>Government Gazette</w:t>
      </w:r>
      <w:r w:rsidRPr="00BD72A0">
        <w:rPr>
          <w:szCs w:val="17"/>
        </w:rPr>
        <w:t xml:space="preserve"> No. 45 dated 28 May 2020.</w:t>
      </w:r>
    </w:p>
    <w:p w14:paraId="53F4CB40" w14:textId="77777777" w:rsidR="00BD72A0" w:rsidRPr="00BD72A0" w:rsidRDefault="00BD72A0" w:rsidP="00BD72A0">
      <w:pPr>
        <w:rPr>
          <w:b/>
          <w:szCs w:val="17"/>
          <w:lang w:val="en-US"/>
        </w:rPr>
      </w:pPr>
      <w:r w:rsidRPr="00BD72A0">
        <w:rPr>
          <w:b/>
          <w:szCs w:val="17"/>
          <w:lang w:val="en-US"/>
        </w:rPr>
        <w:t>Part 3 – Designated Manners</w:t>
      </w:r>
    </w:p>
    <w:p w14:paraId="7126273F" w14:textId="7EC2E354" w:rsidR="00BD72A0" w:rsidRPr="00BD72A0" w:rsidRDefault="00BD72A0" w:rsidP="009224F3">
      <w:pPr>
        <w:numPr>
          <w:ilvl w:val="0"/>
          <w:numId w:val="35"/>
        </w:numPr>
        <w:rPr>
          <w:szCs w:val="17"/>
          <w:lang w:val="en-US"/>
        </w:rPr>
      </w:pPr>
      <w:bookmarkStart w:id="125" w:name="_Ref38887827"/>
      <w:bookmarkStart w:id="126" w:name="_Ref39130999"/>
      <w:r w:rsidRPr="00BD72A0">
        <w:rPr>
          <w:szCs w:val="17"/>
          <w:lang w:val="en-US"/>
        </w:rPr>
        <w:t xml:space="preserve">Despite clause 11 of the Publication of Designated Manners and Forms Notice 2015 published in the </w:t>
      </w:r>
      <w:r w:rsidRPr="00BD72A0">
        <w:rPr>
          <w:i/>
          <w:szCs w:val="17"/>
          <w:lang w:val="en-US"/>
        </w:rPr>
        <w:t xml:space="preserve">Government Gazette </w:t>
      </w:r>
      <w:r w:rsidRPr="00BD72A0">
        <w:rPr>
          <w:szCs w:val="17"/>
          <w:lang w:val="en-US"/>
        </w:rPr>
        <w:t xml:space="preserve">No. 29 on 14 May 2015, employers may supply the information required in the form designated in clause </w:t>
      </w:r>
      <w:r w:rsidRPr="00BD72A0">
        <w:rPr>
          <w:szCs w:val="17"/>
          <w:lang w:val="en-US"/>
        </w:rPr>
        <w:fldChar w:fldCharType="begin"/>
      </w:r>
      <w:r w:rsidRPr="00BD72A0">
        <w:rPr>
          <w:szCs w:val="17"/>
          <w:lang w:val="en-US"/>
        </w:rPr>
        <w:instrText xml:space="preserve"> REF _Ref39130720 \r \h  \* MERGEFORMAT </w:instrText>
      </w:r>
      <w:r w:rsidRPr="00BD72A0">
        <w:rPr>
          <w:szCs w:val="17"/>
          <w:lang w:val="en-US"/>
        </w:rPr>
      </w:r>
      <w:r w:rsidRPr="00BD72A0">
        <w:rPr>
          <w:szCs w:val="17"/>
          <w:lang w:val="en-US"/>
        </w:rPr>
        <w:fldChar w:fldCharType="separate"/>
      </w:r>
      <w:r w:rsidR="00EF4090">
        <w:rPr>
          <w:szCs w:val="17"/>
          <w:lang w:val="en-US"/>
        </w:rPr>
        <w:t>3</w:t>
      </w:r>
      <w:r w:rsidRPr="00BD72A0">
        <w:rPr>
          <w:szCs w:val="17"/>
          <w:lang w:val="en-US"/>
        </w:rPr>
        <w:fldChar w:fldCharType="end"/>
      </w:r>
      <w:r w:rsidRPr="00BD72A0">
        <w:rPr>
          <w:szCs w:val="17"/>
          <w:lang w:val="en-US"/>
        </w:rPr>
        <w:t xml:space="preserve"> of this Notice titled ‘Application for registration as an employer’ in the following designated manners:</w:t>
      </w:r>
      <w:bookmarkEnd w:id="125"/>
    </w:p>
    <w:p w14:paraId="5FBC8349" w14:textId="77777777" w:rsidR="00BD72A0" w:rsidRPr="00BD72A0" w:rsidRDefault="00BD72A0" w:rsidP="009224F3">
      <w:pPr>
        <w:numPr>
          <w:ilvl w:val="1"/>
          <w:numId w:val="35"/>
        </w:numPr>
        <w:rPr>
          <w:szCs w:val="17"/>
          <w:lang w:val="en-US"/>
        </w:rPr>
      </w:pPr>
      <w:bookmarkStart w:id="127" w:name="_Ref38887885"/>
      <w:r w:rsidRPr="00BD72A0">
        <w:rPr>
          <w:szCs w:val="17"/>
          <w:lang w:val="en-US"/>
        </w:rPr>
        <w:t>by phone</w:t>
      </w:r>
      <w:bookmarkEnd w:id="127"/>
    </w:p>
    <w:p w14:paraId="5E057AD5" w14:textId="77777777" w:rsidR="00BD72A0" w:rsidRPr="00BD72A0" w:rsidRDefault="00BD72A0" w:rsidP="009224F3">
      <w:pPr>
        <w:numPr>
          <w:ilvl w:val="1"/>
          <w:numId w:val="35"/>
        </w:numPr>
        <w:rPr>
          <w:szCs w:val="17"/>
          <w:lang w:val="en-US"/>
        </w:rPr>
      </w:pPr>
      <w:bookmarkStart w:id="128" w:name="_Ref38887888"/>
      <w:r w:rsidRPr="00BD72A0">
        <w:rPr>
          <w:szCs w:val="17"/>
          <w:lang w:val="en-US"/>
        </w:rPr>
        <w:t>by lodging via ReturntoWorkSA’s website</w:t>
      </w:r>
      <w:bookmarkEnd w:id="128"/>
    </w:p>
    <w:p w14:paraId="13462C20" w14:textId="06643162" w:rsidR="00BD72A0" w:rsidRPr="00BD72A0" w:rsidRDefault="00BD72A0" w:rsidP="009224F3">
      <w:pPr>
        <w:numPr>
          <w:ilvl w:val="0"/>
          <w:numId w:val="35"/>
        </w:numPr>
        <w:rPr>
          <w:szCs w:val="17"/>
          <w:lang w:val="en-US"/>
        </w:rPr>
      </w:pPr>
      <w:r w:rsidRPr="00BD72A0">
        <w:rPr>
          <w:szCs w:val="17"/>
          <w:lang w:val="en-US"/>
        </w:rPr>
        <w:t xml:space="preserve">Employers may supply the information required in the form designated in Clause </w:t>
      </w:r>
      <w:r w:rsidRPr="00BD72A0">
        <w:rPr>
          <w:szCs w:val="17"/>
          <w:lang w:val="en-US"/>
        </w:rPr>
        <w:fldChar w:fldCharType="begin"/>
      </w:r>
      <w:r w:rsidRPr="00BD72A0">
        <w:rPr>
          <w:szCs w:val="17"/>
          <w:lang w:val="en-US"/>
        </w:rPr>
        <w:instrText xml:space="preserve"> REF _Ref39130645 \r \h  \* MERGEFORMAT </w:instrText>
      </w:r>
      <w:r w:rsidRPr="00BD72A0">
        <w:rPr>
          <w:szCs w:val="17"/>
          <w:lang w:val="en-US"/>
        </w:rPr>
      </w:r>
      <w:r w:rsidRPr="00BD72A0">
        <w:rPr>
          <w:szCs w:val="17"/>
          <w:lang w:val="en-US"/>
        </w:rPr>
        <w:fldChar w:fldCharType="separate"/>
      </w:r>
      <w:r w:rsidR="00EF4090">
        <w:rPr>
          <w:szCs w:val="17"/>
          <w:lang w:val="en-US"/>
        </w:rPr>
        <w:t>2</w:t>
      </w:r>
      <w:r w:rsidRPr="00BD72A0">
        <w:rPr>
          <w:szCs w:val="17"/>
          <w:lang w:val="en-US"/>
        </w:rPr>
        <w:fldChar w:fldCharType="end"/>
      </w:r>
      <w:r w:rsidRPr="00BD72A0">
        <w:rPr>
          <w:szCs w:val="17"/>
          <w:lang w:val="en-US"/>
        </w:rPr>
        <w:t xml:space="preserve"> of this Notice titled ‘Employer remuneration return’ in the following designated manners:</w:t>
      </w:r>
      <w:bookmarkEnd w:id="126"/>
      <w:r w:rsidRPr="00BD72A0">
        <w:rPr>
          <w:szCs w:val="17"/>
          <w:lang w:val="en-US"/>
        </w:rPr>
        <w:t xml:space="preserve"> </w:t>
      </w:r>
    </w:p>
    <w:p w14:paraId="06178CF0" w14:textId="77777777" w:rsidR="00BD72A0" w:rsidRPr="00BD72A0" w:rsidRDefault="00BD72A0" w:rsidP="009224F3">
      <w:pPr>
        <w:numPr>
          <w:ilvl w:val="1"/>
          <w:numId w:val="35"/>
        </w:numPr>
        <w:rPr>
          <w:szCs w:val="17"/>
          <w:lang w:val="en-US"/>
        </w:rPr>
      </w:pPr>
      <w:r w:rsidRPr="00BD72A0">
        <w:rPr>
          <w:szCs w:val="17"/>
          <w:lang w:val="en-US"/>
        </w:rPr>
        <w:t>by post</w:t>
      </w:r>
    </w:p>
    <w:p w14:paraId="50868756" w14:textId="77777777" w:rsidR="00BD72A0" w:rsidRPr="00BD72A0" w:rsidRDefault="00BD72A0" w:rsidP="009224F3">
      <w:pPr>
        <w:numPr>
          <w:ilvl w:val="1"/>
          <w:numId w:val="35"/>
        </w:numPr>
        <w:rPr>
          <w:szCs w:val="17"/>
          <w:lang w:val="en-US"/>
        </w:rPr>
      </w:pPr>
      <w:bookmarkStart w:id="129" w:name="_Ref39131033"/>
      <w:r w:rsidRPr="00BD72A0">
        <w:rPr>
          <w:szCs w:val="17"/>
          <w:lang w:val="en-US"/>
        </w:rPr>
        <w:t>by phone</w:t>
      </w:r>
      <w:bookmarkEnd w:id="129"/>
    </w:p>
    <w:p w14:paraId="5402D844" w14:textId="77777777" w:rsidR="00BD72A0" w:rsidRPr="00BD72A0" w:rsidRDefault="00BD72A0" w:rsidP="009224F3">
      <w:pPr>
        <w:numPr>
          <w:ilvl w:val="1"/>
          <w:numId w:val="35"/>
        </w:numPr>
        <w:rPr>
          <w:szCs w:val="17"/>
          <w:lang w:val="en-US"/>
        </w:rPr>
      </w:pPr>
      <w:bookmarkStart w:id="130" w:name="_Ref39131034"/>
      <w:r w:rsidRPr="00BD72A0">
        <w:rPr>
          <w:szCs w:val="17"/>
          <w:lang w:val="en-US"/>
        </w:rPr>
        <w:t>by email</w:t>
      </w:r>
      <w:bookmarkEnd w:id="130"/>
    </w:p>
    <w:p w14:paraId="0C2F835F" w14:textId="77777777" w:rsidR="00BD72A0" w:rsidRPr="00BD72A0" w:rsidRDefault="00BD72A0" w:rsidP="009224F3">
      <w:pPr>
        <w:numPr>
          <w:ilvl w:val="1"/>
          <w:numId w:val="35"/>
        </w:numPr>
        <w:rPr>
          <w:szCs w:val="17"/>
          <w:lang w:val="en-US"/>
        </w:rPr>
      </w:pPr>
      <w:bookmarkStart w:id="131" w:name="_Ref39131035"/>
      <w:r w:rsidRPr="00BD72A0">
        <w:rPr>
          <w:szCs w:val="17"/>
          <w:lang w:val="en-US"/>
        </w:rPr>
        <w:t>by lodging via ReturntoWorkSA’s website</w:t>
      </w:r>
      <w:bookmarkEnd w:id="131"/>
    </w:p>
    <w:p w14:paraId="15CF7EC0" w14:textId="127224B6" w:rsidR="00BD72A0" w:rsidRPr="00BD72A0" w:rsidRDefault="00BD72A0" w:rsidP="009224F3">
      <w:pPr>
        <w:numPr>
          <w:ilvl w:val="0"/>
          <w:numId w:val="35"/>
        </w:numPr>
        <w:rPr>
          <w:szCs w:val="17"/>
          <w:lang w:val="en-US"/>
        </w:rPr>
      </w:pPr>
      <w:r w:rsidRPr="00BD72A0">
        <w:rPr>
          <w:szCs w:val="17"/>
          <w:lang w:val="en-US"/>
        </w:rPr>
        <w:t xml:space="preserve">The information shall be deemed to have been provided if one of the designated manners in clause </w:t>
      </w:r>
      <w:r w:rsidRPr="00BD72A0">
        <w:rPr>
          <w:szCs w:val="17"/>
          <w:lang w:val="en-US"/>
        </w:rPr>
        <w:fldChar w:fldCharType="begin"/>
      </w:r>
      <w:r w:rsidRPr="00BD72A0">
        <w:rPr>
          <w:szCs w:val="17"/>
          <w:lang w:val="en-US"/>
        </w:rPr>
        <w:instrText xml:space="preserve"> REF _Ref39130999 \r \h  \* MERGEFORMAT </w:instrText>
      </w:r>
      <w:r w:rsidRPr="00BD72A0">
        <w:rPr>
          <w:szCs w:val="17"/>
          <w:lang w:val="en-US"/>
        </w:rPr>
      </w:r>
      <w:r w:rsidRPr="00BD72A0">
        <w:rPr>
          <w:szCs w:val="17"/>
          <w:lang w:val="en-US"/>
        </w:rPr>
        <w:fldChar w:fldCharType="separate"/>
      </w:r>
      <w:r w:rsidR="00EF4090">
        <w:rPr>
          <w:szCs w:val="17"/>
          <w:lang w:val="en-US"/>
        </w:rPr>
        <w:t>4</w:t>
      </w:r>
      <w:r w:rsidRPr="00BD72A0">
        <w:rPr>
          <w:szCs w:val="17"/>
          <w:lang w:val="en-US"/>
        </w:rPr>
        <w:fldChar w:fldCharType="end"/>
      </w:r>
      <w:r w:rsidRPr="00BD72A0">
        <w:rPr>
          <w:szCs w:val="17"/>
          <w:lang w:val="en-US"/>
        </w:rPr>
        <w:t xml:space="preserve"> of this Part is used.</w:t>
      </w:r>
    </w:p>
    <w:p w14:paraId="543E37CF" w14:textId="4EBCC908" w:rsidR="00BD72A0" w:rsidRPr="00BD72A0" w:rsidRDefault="00BD72A0" w:rsidP="009224F3">
      <w:pPr>
        <w:numPr>
          <w:ilvl w:val="0"/>
          <w:numId w:val="35"/>
        </w:numPr>
        <w:rPr>
          <w:szCs w:val="17"/>
          <w:lang w:val="en-US"/>
        </w:rPr>
      </w:pPr>
      <w:r w:rsidRPr="00BD72A0">
        <w:rPr>
          <w:szCs w:val="17"/>
          <w:lang w:val="en-US"/>
        </w:rPr>
        <w:t xml:space="preserve">No signature is required for the purposes of clause </w:t>
      </w:r>
      <w:r w:rsidRPr="00BD72A0">
        <w:rPr>
          <w:szCs w:val="17"/>
          <w:lang w:val="en-US"/>
        </w:rPr>
        <w:fldChar w:fldCharType="begin"/>
      </w:r>
      <w:r w:rsidRPr="00BD72A0">
        <w:rPr>
          <w:szCs w:val="17"/>
          <w:lang w:val="en-US"/>
        </w:rPr>
        <w:instrText xml:space="preserve"> REF _Ref38887885 \r \h  \* MERGEFORMAT </w:instrText>
      </w:r>
      <w:r w:rsidRPr="00BD72A0">
        <w:rPr>
          <w:szCs w:val="17"/>
          <w:lang w:val="en-US"/>
        </w:rPr>
      </w:r>
      <w:r w:rsidRPr="00BD72A0">
        <w:rPr>
          <w:szCs w:val="17"/>
          <w:lang w:val="en-US"/>
        </w:rPr>
        <w:fldChar w:fldCharType="separate"/>
      </w:r>
      <w:r w:rsidR="00EF4090">
        <w:rPr>
          <w:szCs w:val="17"/>
          <w:lang w:val="en-US"/>
        </w:rPr>
        <w:t>4.1</w:t>
      </w:r>
      <w:r w:rsidRPr="00BD72A0">
        <w:rPr>
          <w:szCs w:val="17"/>
          <w:lang w:val="en-US"/>
        </w:rPr>
        <w:fldChar w:fldCharType="end"/>
      </w:r>
      <w:r w:rsidRPr="00BD72A0">
        <w:rPr>
          <w:szCs w:val="17"/>
          <w:lang w:val="en-US"/>
        </w:rPr>
        <w:t xml:space="preserve">, </w:t>
      </w:r>
      <w:r w:rsidRPr="00BD72A0">
        <w:rPr>
          <w:szCs w:val="17"/>
          <w:lang w:val="en-US"/>
        </w:rPr>
        <w:fldChar w:fldCharType="begin"/>
      </w:r>
      <w:r w:rsidRPr="00BD72A0">
        <w:rPr>
          <w:szCs w:val="17"/>
          <w:lang w:val="en-US"/>
        </w:rPr>
        <w:instrText xml:space="preserve"> REF _Ref38887888 \r \h  \* MERGEFORMAT </w:instrText>
      </w:r>
      <w:r w:rsidRPr="00BD72A0">
        <w:rPr>
          <w:szCs w:val="17"/>
          <w:lang w:val="en-US"/>
        </w:rPr>
      </w:r>
      <w:r w:rsidRPr="00BD72A0">
        <w:rPr>
          <w:szCs w:val="17"/>
          <w:lang w:val="en-US"/>
        </w:rPr>
        <w:fldChar w:fldCharType="separate"/>
      </w:r>
      <w:r w:rsidR="00EF4090">
        <w:rPr>
          <w:szCs w:val="17"/>
          <w:lang w:val="en-US"/>
        </w:rPr>
        <w:t>4.2</w:t>
      </w:r>
      <w:r w:rsidRPr="00BD72A0">
        <w:rPr>
          <w:szCs w:val="17"/>
          <w:lang w:val="en-US"/>
        </w:rPr>
        <w:fldChar w:fldCharType="end"/>
      </w:r>
      <w:r w:rsidRPr="00BD72A0">
        <w:rPr>
          <w:szCs w:val="17"/>
          <w:lang w:val="en-US"/>
        </w:rPr>
        <w:t xml:space="preserve">, </w:t>
      </w:r>
      <w:r w:rsidRPr="00BD72A0">
        <w:rPr>
          <w:szCs w:val="17"/>
          <w:lang w:val="en-US"/>
        </w:rPr>
        <w:fldChar w:fldCharType="begin"/>
      </w:r>
      <w:r w:rsidRPr="00BD72A0">
        <w:rPr>
          <w:szCs w:val="17"/>
          <w:lang w:val="en-US"/>
        </w:rPr>
        <w:instrText xml:space="preserve"> REF _Ref39131033 \r \h  \* MERGEFORMAT </w:instrText>
      </w:r>
      <w:r w:rsidRPr="00BD72A0">
        <w:rPr>
          <w:szCs w:val="17"/>
          <w:lang w:val="en-US"/>
        </w:rPr>
      </w:r>
      <w:r w:rsidRPr="00BD72A0">
        <w:rPr>
          <w:szCs w:val="17"/>
          <w:lang w:val="en-US"/>
        </w:rPr>
        <w:fldChar w:fldCharType="separate"/>
      </w:r>
      <w:r w:rsidR="00EF4090">
        <w:rPr>
          <w:szCs w:val="17"/>
          <w:lang w:val="en-US"/>
        </w:rPr>
        <w:t>5.2</w:t>
      </w:r>
      <w:r w:rsidRPr="00BD72A0">
        <w:rPr>
          <w:szCs w:val="17"/>
          <w:lang w:val="en-US"/>
        </w:rPr>
        <w:fldChar w:fldCharType="end"/>
      </w:r>
      <w:r w:rsidRPr="00BD72A0">
        <w:rPr>
          <w:szCs w:val="17"/>
          <w:lang w:val="en-US"/>
        </w:rPr>
        <w:t xml:space="preserve">, </w:t>
      </w:r>
      <w:r w:rsidRPr="00BD72A0">
        <w:rPr>
          <w:szCs w:val="17"/>
          <w:lang w:val="en-US"/>
        </w:rPr>
        <w:fldChar w:fldCharType="begin"/>
      </w:r>
      <w:r w:rsidRPr="00BD72A0">
        <w:rPr>
          <w:szCs w:val="17"/>
          <w:lang w:val="en-US"/>
        </w:rPr>
        <w:instrText xml:space="preserve"> REF _Ref39131034 \r \h  \* MERGEFORMAT </w:instrText>
      </w:r>
      <w:r w:rsidRPr="00BD72A0">
        <w:rPr>
          <w:szCs w:val="17"/>
          <w:lang w:val="en-US"/>
        </w:rPr>
      </w:r>
      <w:r w:rsidRPr="00BD72A0">
        <w:rPr>
          <w:szCs w:val="17"/>
          <w:lang w:val="en-US"/>
        </w:rPr>
        <w:fldChar w:fldCharType="separate"/>
      </w:r>
      <w:r w:rsidR="00EF4090">
        <w:rPr>
          <w:szCs w:val="17"/>
          <w:lang w:val="en-US"/>
        </w:rPr>
        <w:t>5.3</w:t>
      </w:r>
      <w:r w:rsidRPr="00BD72A0">
        <w:rPr>
          <w:szCs w:val="17"/>
          <w:lang w:val="en-US"/>
        </w:rPr>
        <w:fldChar w:fldCharType="end"/>
      </w:r>
      <w:r w:rsidRPr="00BD72A0">
        <w:rPr>
          <w:szCs w:val="17"/>
          <w:lang w:val="en-US"/>
        </w:rPr>
        <w:t xml:space="preserve"> and </w:t>
      </w:r>
      <w:r w:rsidRPr="00BD72A0">
        <w:rPr>
          <w:szCs w:val="17"/>
          <w:lang w:val="en-US"/>
        </w:rPr>
        <w:fldChar w:fldCharType="begin"/>
      </w:r>
      <w:r w:rsidRPr="00BD72A0">
        <w:rPr>
          <w:szCs w:val="17"/>
          <w:lang w:val="en-US"/>
        </w:rPr>
        <w:instrText xml:space="preserve"> REF _Ref39131035 \r \h  \* MERGEFORMAT </w:instrText>
      </w:r>
      <w:r w:rsidRPr="00BD72A0">
        <w:rPr>
          <w:szCs w:val="17"/>
          <w:lang w:val="en-US"/>
        </w:rPr>
      </w:r>
      <w:r w:rsidRPr="00BD72A0">
        <w:rPr>
          <w:szCs w:val="17"/>
          <w:lang w:val="en-US"/>
        </w:rPr>
        <w:fldChar w:fldCharType="separate"/>
      </w:r>
      <w:r w:rsidR="00EF4090">
        <w:rPr>
          <w:szCs w:val="17"/>
          <w:lang w:val="en-US"/>
        </w:rPr>
        <w:t>5.4</w:t>
      </w:r>
      <w:r w:rsidRPr="00BD72A0">
        <w:rPr>
          <w:szCs w:val="17"/>
          <w:lang w:val="en-US"/>
        </w:rPr>
        <w:fldChar w:fldCharType="end"/>
      </w:r>
      <w:r w:rsidRPr="00BD72A0">
        <w:rPr>
          <w:szCs w:val="17"/>
          <w:lang w:val="en-US"/>
        </w:rPr>
        <w:t xml:space="preserve"> of this Part.</w:t>
      </w:r>
    </w:p>
    <w:p w14:paraId="71EFD28B" w14:textId="77777777" w:rsidR="00BD72A0" w:rsidRPr="00BD72A0" w:rsidRDefault="00BD72A0" w:rsidP="00BD72A0">
      <w:pPr>
        <w:jc w:val="left"/>
        <w:rPr>
          <w:szCs w:val="17"/>
          <w:lang w:val="en-US"/>
        </w:rPr>
      </w:pPr>
      <w:r w:rsidRPr="00BD72A0">
        <w:rPr>
          <w:szCs w:val="17"/>
          <w:lang w:val="en-US"/>
        </w:rPr>
        <w:t>I confirm that this is a true and correct record of the decision of the Corporation made in the exercise of my delegated authority.</w:t>
      </w:r>
    </w:p>
    <w:p w14:paraId="186D103D" w14:textId="77777777" w:rsidR="00BD72A0" w:rsidRPr="00BD72A0" w:rsidRDefault="00BD72A0" w:rsidP="00BD72A0">
      <w:pPr>
        <w:spacing w:after="0"/>
        <w:rPr>
          <w:rFonts w:eastAsia="Times New Roman"/>
          <w:szCs w:val="17"/>
          <w:lang w:val="en-US"/>
        </w:rPr>
      </w:pPr>
      <w:r w:rsidRPr="00BD72A0">
        <w:rPr>
          <w:rFonts w:eastAsia="Times New Roman"/>
          <w:szCs w:val="17"/>
          <w:lang w:val="en-US"/>
        </w:rPr>
        <w:t>Dated: 17 June 2022</w:t>
      </w:r>
    </w:p>
    <w:p w14:paraId="2B14C3CF" w14:textId="77777777" w:rsidR="00BD72A0" w:rsidRPr="00BD72A0" w:rsidRDefault="00BD72A0" w:rsidP="00BD72A0">
      <w:pPr>
        <w:spacing w:after="0"/>
        <w:jc w:val="right"/>
        <w:rPr>
          <w:rFonts w:eastAsia="Times New Roman"/>
          <w:smallCaps/>
          <w:szCs w:val="20"/>
          <w:lang w:val="en-US"/>
        </w:rPr>
      </w:pPr>
      <w:r w:rsidRPr="00BD72A0">
        <w:rPr>
          <w:rFonts w:eastAsia="Times New Roman"/>
          <w:smallCaps/>
          <w:szCs w:val="20"/>
          <w:lang w:val="en-US"/>
        </w:rPr>
        <w:t>M. Francis</w:t>
      </w:r>
    </w:p>
    <w:p w14:paraId="56A8B942" w14:textId="77777777" w:rsidR="00BD72A0" w:rsidRPr="00BD72A0" w:rsidRDefault="00BD72A0" w:rsidP="00BD72A0">
      <w:pPr>
        <w:spacing w:after="0" w:line="240" w:lineRule="auto"/>
        <w:jc w:val="right"/>
        <w:rPr>
          <w:rFonts w:eastAsia="Times New Roman"/>
          <w:szCs w:val="17"/>
          <w:lang w:val="en-US"/>
        </w:rPr>
      </w:pPr>
      <w:r w:rsidRPr="00BD72A0">
        <w:rPr>
          <w:rFonts w:eastAsia="Times New Roman"/>
          <w:szCs w:val="17"/>
          <w:lang w:val="en-US"/>
        </w:rPr>
        <w:t>Chief Executive Officer</w:t>
      </w:r>
    </w:p>
    <w:p w14:paraId="21D809BF" w14:textId="77777777" w:rsidR="00BD72A0" w:rsidRPr="00BD72A0" w:rsidRDefault="00BD72A0" w:rsidP="00BD72A0">
      <w:pPr>
        <w:pBdr>
          <w:top w:val="single" w:sz="4" w:space="1" w:color="auto"/>
        </w:pBdr>
        <w:spacing w:before="100" w:line="14" w:lineRule="exact"/>
        <w:ind w:left="1080" w:right="1080"/>
        <w:jc w:val="center"/>
        <w:rPr>
          <w:rFonts w:eastAsia="Times New Roman"/>
          <w:szCs w:val="17"/>
          <w:lang w:eastAsia="en-AU"/>
        </w:rPr>
      </w:pPr>
    </w:p>
    <w:p w14:paraId="77FAA605" w14:textId="77777777" w:rsidR="00BD72A0" w:rsidRPr="00BD72A0" w:rsidRDefault="00BD72A0" w:rsidP="00BD72A0">
      <w:pPr>
        <w:spacing w:after="0" w:line="240" w:lineRule="auto"/>
        <w:jc w:val="left"/>
        <w:rPr>
          <w:smallCaps/>
          <w:szCs w:val="17"/>
        </w:rPr>
      </w:pPr>
      <w:r w:rsidRPr="00BD72A0">
        <w:rPr>
          <w:smallCaps/>
          <w:szCs w:val="17"/>
        </w:rPr>
        <w:br w:type="page"/>
      </w:r>
    </w:p>
    <w:p w14:paraId="65C01283" w14:textId="77777777" w:rsidR="00BD72A0" w:rsidRPr="00BD72A0" w:rsidRDefault="00BD72A0" w:rsidP="00BD72A0">
      <w:pPr>
        <w:jc w:val="center"/>
        <w:rPr>
          <w:smallCaps/>
          <w:szCs w:val="17"/>
        </w:rPr>
      </w:pPr>
      <w:r w:rsidRPr="00BD72A0">
        <w:rPr>
          <w:smallCaps/>
          <w:szCs w:val="17"/>
        </w:rPr>
        <w:lastRenderedPageBreak/>
        <w:t>Attachment 1</w:t>
      </w:r>
    </w:p>
    <w:p w14:paraId="14931FCE" w14:textId="77777777" w:rsidR="00BD72A0" w:rsidRPr="00BD72A0" w:rsidRDefault="00BD72A0" w:rsidP="00BD72A0">
      <w:pPr>
        <w:spacing w:after="0" w:line="240" w:lineRule="auto"/>
        <w:jc w:val="center"/>
        <w:rPr>
          <w:rFonts w:eastAsia="Times New Roman"/>
          <w:szCs w:val="17"/>
          <w:lang w:eastAsia="en-AU"/>
        </w:rPr>
      </w:pPr>
      <w:r w:rsidRPr="00BD72A0">
        <w:rPr>
          <w:rFonts w:eastAsia="Times New Roman"/>
          <w:noProof/>
          <w:szCs w:val="17"/>
          <w:lang w:eastAsia="en-AU"/>
        </w:rPr>
        <w:drawing>
          <wp:inline distT="0" distB="0" distL="0" distR="0" wp14:anchorId="687BFA16" wp14:editId="773606D0">
            <wp:extent cx="5523913" cy="7350369"/>
            <wp:effectExtent l="0" t="0" r="635" b="317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71"/>
                    <a:stretch>
                      <a:fillRect/>
                    </a:stretch>
                  </pic:blipFill>
                  <pic:spPr>
                    <a:xfrm>
                      <a:off x="0" y="0"/>
                      <a:ext cx="5536097" cy="7366582"/>
                    </a:xfrm>
                    <a:prstGeom prst="rect">
                      <a:avLst/>
                    </a:prstGeom>
                  </pic:spPr>
                </pic:pic>
              </a:graphicData>
            </a:graphic>
          </wp:inline>
        </w:drawing>
      </w:r>
    </w:p>
    <w:p w14:paraId="6B37F11C" w14:textId="77777777" w:rsidR="00BD72A0" w:rsidRPr="00BD72A0" w:rsidRDefault="00BD72A0" w:rsidP="00BD72A0">
      <w:pPr>
        <w:spacing w:after="0" w:line="240" w:lineRule="auto"/>
        <w:rPr>
          <w:rFonts w:eastAsia="Times New Roman"/>
          <w:szCs w:val="17"/>
          <w:lang w:eastAsia="en-AU"/>
        </w:rPr>
      </w:pPr>
    </w:p>
    <w:p w14:paraId="5C299FC1" w14:textId="77777777" w:rsidR="00BD72A0" w:rsidRPr="00BD72A0" w:rsidRDefault="00BD72A0" w:rsidP="00BD72A0">
      <w:pPr>
        <w:spacing w:after="0" w:line="240" w:lineRule="auto"/>
        <w:jc w:val="center"/>
        <w:rPr>
          <w:rFonts w:eastAsia="Times New Roman"/>
          <w:szCs w:val="17"/>
          <w:lang w:eastAsia="en-AU"/>
        </w:rPr>
      </w:pPr>
      <w:r w:rsidRPr="00BD72A0">
        <w:rPr>
          <w:rFonts w:eastAsia="Times New Roman"/>
          <w:noProof/>
          <w:szCs w:val="17"/>
          <w:lang w:eastAsia="en-AU"/>
        </w:rPr>
        <w:lastRenderedPageBreak/>
        <w:drawing>
          <wp:inline distT="0" distB="0" distL="0" distR="0" wp14:anchorId="6EB05E2F" wp14:editId="7F1A1E64">
            <wp:extent cx="5580185" cy="7377647"/>
            <wp:effectExtent l="0" t="0" r="1905"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72"/>
                    <a:stretch>
                      <a:fillRect/>
                    </a:stretch>
                  </pic:blipFill>
                  <pic:spPr>
                    <a:xfrm>
                      <a:off x="0" y="0"/>
                      <a:ext cx="5592758" cy="7394270"/>
                    </a:xfrm>
                    <a:prstGeom prst="rect">
                      <a:avLst/>
                    </a:prstGeom>
                  </pic:spPr>
                </pic:pic>
              </a:graphicData>
            </a:graphic>
          </wp:inline>
        </w:drawing>
      </w:r>
    </w:p>
    <w:p w14:paraId="43E28E33" w14:textId="77777777" w:rsidR="00BD72A0" w:rsidRPr="00BD72A0" w:rsidRDefault="00BD72A0" w:rsidP="00BD72A0">
      <w:pPr>
        <w:spacing w:after="0" w:line="240" w:lineRule="auto"/>
        <w:jc w:val="left"/>
        <w:rPr>
          <w:rFonts w:eastAsia="Times New Roman"/>
          <w:szCs w:val="17"/>
          <w:lang w:eastAsia="en-AU"/>
        </w:rPr>
      </w:pPr>
      <w:r w:rsidRPr="00BD72A0">
        <w:rPr>
          <w:rFonts w:ascii="Calibri" w:hAnsi="Calibri"/>
          <w:sz w:val="22"/>
          <w:lang w:eastAsia="en-AU"/>
        </w:rPr>
        <w:br w:type="page"/>
      </w:r>
    </w:p>
    <w:p w14:paraId="65760142" w14:textId="77777777" w:rsidR="00BD72A0" w:rsidRPr="00BD72A0" w:rsidRDefault="00BD72A0" w:rsidP="00BD72A0">
      <w:pPr>
        <w:jc w:val="center"/>
        <w:rPr>
          <w:smallCaps/>
          <w:szCs w:val="17"/>
          <w:lang w:val="en-US"/>
        </w:rPr>
      </w:pPr>
      <w:r w:rsidRPr="00BD72A0">
        <w:rPr>
          <w:smallCaps/>
          <w:szCs w:val="17"/>
          <w:lang w:val="en-US"/>
        </w:rPr>
        <w:lastRenderedPageBreak/>
        <w:t>Attachment 2</w:t>
      </w:r>
    </w:p>
    <w:p w14:paraId="7B1B2CCC" w14:textId="77777777" w:rsidR="00BD72A0" w:rsidRPr="00BD72A0" w:rsidRDefault="00BD72A0" w:rsidP="00BD72A0">
      <w:pPr>
        <w:spacing w:line="240" w:lineRule="auto"/>
        <w:jc w:val="center"/>
        <w:rPr>
          <w:szCs w:val="17"/>
          <w:lang w:val="en-US"/>
        </w:rPr>
      </w:pPr>
      <w:r w:rsidRPr="00BD72A0">
        <w:rPr>
          <w:noProof/>
          <w:szCs w:val="17"/>
          <w:lang w:eastAsia="en-AU"/>
        </w:rPr>
        <w:drawing>
          <wp:inline distT="0" distB="0" distL="0" distR="0" wp14:anchorId="280CE322" wp14:editId="11724C1F">
            <wp:extent cx="5531277" cy="7784563"/>
            <wp:effectExtent l="0" t="0" r="0" b="698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73"/>
                    <a:stretch>
                      <a:fillRect/>
                    </a:stretch>
                  </pic:blipFill>
                  <pic:spPr>
                    <a:xfrm>
                      <a:off x="0" y="0"/>
                      <a:ext cx="5544532" cy="7803218"/>
                    </a:xfrm>
                    <a:prstGeom prst="rect">
                      <a:avLst/>
                    </a:prstGeom>
                  </pic:spPr>
                </pic:pic>
              </a:graphicData>
            </a:graphic>
          </wp:inline>
        </w:drawing>
      </w:r>
    </w:p>
    <w:p w14:paraId="5C92768F" w14:textId="77777777" w:rsidR="00BD72A0" w:rsidRPr="00BD72A0" w:rsidRDefault="00BD72A0" w:rsidP="00BD72A0">
      <w:pPr>
        <w:spacing w:after="0" w:line="240" w:lineRule="auto"/>
        <w:jc w:val="center"/>
        <w:rPr>
          <w:rFonts w:eastAsia="Times New Roman"/>
          <w:szCs w:val="17"/>
          <w:lang w:eastAsia="en-AU"/>
        </w:rPr>
      </w:pPr>
      <w:r w:rsidRPr="00BD72A0">
        <w:rPr>
          <w:rFonts w:eastAsia="Times New Roman"/>
          <w:noProof/>
          <w:szCs w:val="17"/>
          <w:lang w:eastAsia="en-AU"/>
        </w:rPr>
        <w:lastRenderedPageBreak/>
        <w:drawing>
          <wp:inline distT="0" distB="0" distL="0" distR="0" wp14:anchorId="68DF00A6" wp14:editId="4E28D3C5">
            <wp:extent cx="5575124" cy="3888153"/>
            <wp:effectExtent l="0" t="0" r="6985"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74"/>
                    <a:stretch>
                      <a:fillRect/>
                    </a:stretch>
                  </pic:blipFill>
                  <pic:spPr>
                    <a:xfrm>
                      <a:off x="0" y="0"/>
                      <a:ext cx="5586044" cy="3895769"/>
                    </a:xfrm>
                    <a:prstGeom prst="rect">
                      <a:avLst/>
                    </a:prstGeom>
                  </pic:spPr>
                </pic:pic>
              </a:graphicData>
            </a:graphic>
          </wp:inline>
        </w:drawing>
      </w:r>
    </w:p>
    <w:p w14:paraId="79DB2DE1" w14:textId="77777777" w:rsidR="00BD72A0" w:rsidRPr="00BD72A0" w:rsidRDefault="00BD72A0" w:rsidP="00BD72A0">
      <w:pPr>
        <w:pBdr>
          <w:top w:val="single" w:sz="4" w:space="1" w:color="auto"/>
        </w:pBdr>
        <w:spacing w:before="100" w:after="0" w:line="14" w:lineRule="exact"/>
        <w:jc w:val="center"/>
        <w:rPr>
          <w:rFonts w:eastAsia="Times New Roman"/>
          <w:szCs w:val="17"/>
        </w:rPr>
      </w:pPr>
    </w:p>
    <w:p w14:paraId="69C6D4DE" w14:textId="77777777" w:rsidR="00BD72A0" w:rsidRDefault="00BD72A0" w:rsidP="000947CB">
      <w:pPr>
        <w:pStyle w:val="GG-body"/>
        <w:spacing w:after="0"/>
      </w:pPr>
    </w:p>
    <w:p w14:paraId="1D482DDF" w14:textId="77777777" w:rsidR="00BD72A0" w:rsidRPr="00BD72A0" w:rsidRDefault="00BD72A0" w:rsidP="00BD72A0">
      <w:pPr>
        <w:jc w:val="center"/>
        <w:rPr>
          <w:caps/>
          <w:szCs w:val="17"/>
        </w:rPr>
      </w:pPr>
      <w:r w:rsidRPr="00BD72A0">
        <w:rPr>
          <w:caps/>
          <w:szCs w:val="17"/>
        </w:rPr>
        <w:t>Return to Work Act 2014</w:t>
      </w:r>
    </w:p>
    <w:p w14:paraId="751487AB" w14:textId="77777777" w:rsidR="00BD72A0" w:rsidRPr="00BD72A0" w:rsidRDefault="00BD72A0" w:rsidP="00BD72A0">
      <w:pPr>
        <w:jc w:val="center"/>
        <w:rPr>
          <w:i/>
          <w:szCs w:val="17"/>
        </w:rPr>
      </w:pPr>
      <w:r w:rsidRPr="00BD72A0">
        <w:rPr>
          <w:i/>
          <w:szCs w:val="17"/>
        </w:rPr>
        <w:t>Payment of Statutory Payments Notice 2022</w:t>
      </w:r>
    </w:p>
    <w:p w14:paraId="2FA5AC26" w14:textId="77777777" w:rsidR="00BD72A0" w:rsidRPr="00BD72A0" w:rsidRDefault="00BD72A0" w:rsidP="00BD72A0">
      <w:pPr>
        <w:rPr>
          <w:szCs w:val="17"/>
        </w:rPr>
      </w:pPr>
      <w:r w:rsidRPr="00BD72A0">
        <w:rPr>
          <w:szCs w:val="17"/>
        </w:rPr>
        <w:t xml:space="preserve">In accordance with the power delegated to me by the Board of the Return to Work Corporation of South Australia (“the Corporation”) under the current Instrument of Delegation of the Corporation I, Michael Francis, Chief Executive Officer determine pursuant to section 144 of the </w:t>
      </w:r>
      <w:r w:rsidRPr="00BD72A0">
        <w:rPr>
          <w:i/>
          <w:szCs w:val="17"/>
        </w:rPr>
        <w:t>Return to Work Act 2014</w:t>
      </w:r>
      <w:r w:rsidRPr="00BD72A0">
        <w:rPr>
          <w:szCs w:val="17"/>
        </w:rPr>
        <w:t xml:space="preserve"> (‘the Act’) that an employer is liable to the Corporation for payment of statutory payments on the dates specified or indicated in this notice.  </w:t>
      </w:r>
    </w:p>
    <w:p w14:paraId="01C9FF8E" w14:textId="77777777" w:rsidR="00BD72A0" w:rsidRPr="00BD72A0" w:rsidRDefault="00BD72A0" w:rsidP="00BD72A0">
      <w:pPr>
        <w:rPr>
          <w:b/>
          <w:szCs w:val="17"/>
        </w:rPr>
      </w:pPr>
      <w:r w:rsidRPr="00BD72A0">
        <w:rPr>
          <w:b/>
          <w:szCs w:val="17"/>
        </w:rPr>
        <w:t>Part 1 – Preliminary Matters</w:t>
      </w:r>
    </w:p>
    <w:p w14:paraId="3D5DA495" w14:textId="77777777" w:rsidR="00BD72A0" w:rsidRPr="00BD72A0" w:rsidRDefault="00BD72A0" w:rsidP="009224F3">
      <w:pPr>
        <w:numPr>
          <w:ilvl w:val="0"/>
          <w:numId w:val="36"/>
        </w:numPr>
        <w:rPr>
          <w:szCs w:val="17"/>
        </w:rPr>
      </w:pPr>
      <w:r w:rsidRPr="00BD72A0">
        <w:rPr>
          <w:szCs w:val="17"/>
        </w:rPr>
        <w:t>This notice may be cited as the Payment of Statutory Payments Notice 2022.</w:t>
      </w:r>
    </w:p>
    <w:p w14:paraId="4C7FB23C" w14:textId="77777777" w:rsidR="00BD72A0" w:rsidRPr="00BD72A0" w:rsidRDefault="00BD72A0" w:rsidP="009224F3">
      <w:pPr>
        <w:numPr>
          <w:ilvl w:val="0"/>
          <w:numId w:val="36"/>
        </w:numPr>
        <w:rPr>
          <w:szCs w:val="17"/>
        </w:rPr>
      </w:pPr>
      <w:r w:rsidRPr="00BD72A0">
        <w:rPr>
          <w:szCs w:val="17"/>
        </w:rPr>
        <w:t xml:space="preserve">This notice commences on 1 July 2022 and supersedes the </w:t>
      </w:r>
      <w:r w:rsidRPr="00BD72A0">
        <w:rPr>
          <w:i/>
          <w:szCs w:val="17"/>
        </w:rPr>
        <w:t xml:space="preserve">Payment of Statutory Payments Notice 2019 </w:t>
      </w:r>
      <w:r w:rsidRPr="00BD72A0">
        <w:rPr>
          <w:szCs w:val="17"/>
        </w:rPr>
        <w:t xml:space="preserve">published in the </w:t>
      </w:r>
      <w:r w:rsidRPr="00BD72A0">
        <w:rPr>
          <w:i/>
          <w:szCs w:val="17"/>
        </w:rPr>
        <w:t xml:space="preserve">Government Gazette </w:t>
      </w:r>
      <w:r w:rsidRPr="00BD72A0">
        <w:rPr>
          <w:szCs w:val="17"/>
        </w:rPr>
        <w:t>on 23 May 2019 at page 1349.</w:t>
      </w:r>
    </w:p>
    <w:p w14:paraId="59E58AED" w14:textId="77777777" w:rsidR="00BD72A0" w:rsidRPr="00BD72A0" w:rsidRDefault="00BD72A0" w:rsidP="00BD72A0">
      <w:pPr>
        <w:rPr>
          <w:b/>
          <w:szCs w:val="17"/>
        </w:rPr>
      </w:pPr>
      <w:r w:rsidRPr="00BD72A0">
        <w:rPr>
          <w:b/>
          <w:szCs w:val="17"/>
        </w:rPr>
        <w:t xml:space="preserve">Part 2 – Notice </w:t>
      </w:r>
    </w:p>
    <w:p w14:paraId="560F8BD9" w14:textId="77777777" w:rsidR="00BD72A0" w:rsidRPr="00BD72A0" w:rsidRDefault="00BD72A0" w:rsidP="009224F3">
      <w:pPr>
        <w:numPr>
          <w:ilvl w:val="0"/>
          <w:numId w:val="36"/>
        </w:numPr>
        <w:rPr>
          <w:szCs w:val="17"/>
        </w:rPr>
      </w:pPr>
      <w:r w:rsidRPr="00BD72A0">
        <w:rPr>
          <w:szCs w:val="17"/>
        </w:rPr>
        <w:t xml:space="preserve">For the purposes of section 144(2) of the Act where the initial premium payable for a premium period is $1,000.00 or less, the employer is, unless the Corporation agrees otherwise, required to make payment in full of the premium payable by 7 October of that premium period (or before such other date or dates as may be specified to an individual employer in the tax invoice). </w:t>
      </w:r>
    </w:p>
    <w:p w14:paraId="2D74F74C" w14:textId="77777777" w:rsidR="00BD72A0" w:rsidRPr="00BD72A0" w:rsidRDefault="00BD72A0" w:rsidP="009224F3">
      <w:pPr>
        <w:numPr>
          <w:ilvl w:val="0"/>
          <w:numId w:val="36"/>
        </w:numPr>
        <w:rPr>
          <w:szCs w:val="17"/>
        </w:rPr>
      </w:pPr>
      <w:r w:rsidRPr="00BD72A0">
        <w:rPr>
          <w:szCs w:val="17"/>
        </w:rPr>
        <w:t xml:space="preserve">Subject to any alternative requirements specified by the Corporation to a particular employer (or by notice in the </w:t>
      </w:r>
      <w:r w:rsidRPr="00BD72A0">
        <w:rPr>
          <w:i/>
          <w:szCs w:val="17"/>
        </w:rPr>
        <w:t>South Australian Gazette</w:t>
      </w:r>
      <w:r w:rsidRPr="00BD72A0">
        <w:rPr>
          <w:szCs w:val="17"/>
        </w:rPr>
        <w:t>) for the purpose of subsections 144(2) and 144(5) of the Act, where the initial premium is greater than $1,000.00, the initial premium payment shall, at the option of the Corporation in the case of each employer, be made:</w:t>
      </w:r>
    </w:p>
    <w:p w14:paraId="7B3FF4EC" w14:textId="77777777" w:rsidR="00BD72A0" w:rsidRPr="00BD72A0" w:rsidRDefault="00BD72A0" w:rsidP="009224F3">
      <w:pPr>
        <w:numPr>
          <w:ilvl w:val="1"/>
          <w:numId w:val="36"/>
        </w:numPr>
        <w:rPr>
          <w:szCs w:val="17"/>
        </w:rPr>
      </w:pPr>
      <w:r w:rsidRPr="00BD72A0">
        <w:rPr>
          <w:szCs w:val="17"/>
        </w:rPr>
        <w:t xml:space="preserve">In full by 7 October of that premium period, or </w:t>
      </w:r>
    </w:p>
    <w:p w14:paraId="5FA40B87" w14:textId="77777777" w:rsidR="00BD72A0" w:rsidRPr="00BD72A0" w:rsidRDefault="00BD72A0" w:rsidP="009224F3">
      <w:pPr>
        <w:numPr>
          <w:ilvl w:val="1"/>
          <w:numId w:val="36"/>
        </w:numPr>
        <w:rPr>
          <w:szCs w:val="17"/>
        </w:rPr>
      </w:pPr>
      <w:r w:rsidRPr="00BD72A0">
        <w:rPr>
          <w:szCs w:val="17"/>
        </w:rPr>
        <w:t xml:space="preserve">By way of 9 monthly instalments commencing on 7 October and thereafter on the seventh day of each month up to and including 7 June, or </w:t>
      </w:r>
    </w:p>
    <w:p w14:paraId="335B1562" w14:textId="77777777" w:rsidR="00BD72A0" w:rsidRPr="00BD72A0" w:rsidRDefault="00BD72A0" w:rsidP="009224F3">
      <w:pPr>
        <w:numPr>
          <w:ilvl w:val="1"/>
          <w:numId w:val="36"/>
        </w:numPr>
        <w:rPr>
          <w:szCs w:val="17"/>
        </w:rPr>
      </w:pPr>
      <w:r w:rsidRPr="00BD72A0">
        <w:rPr>
          <w:szCs w:val="17"/>
        </w:rPr>
        <w:t>In the manner and at the time specified in a tax invoice for that premium.</w:t>
      </w:r>
    </w:p>
    <w:p w14:paraId="48501430" w14:textId="77777777" w:rsidR="00BD72A0" w:rsidRPr="00BD72A0" w:rsidRDefault="00BD72A0" w:rsidP="009224F3">
      <w:pPr>
        <w:numPr>
          <w:ilvl w:val="0"/>
          <w:numId w:val="36"/>
        </w:numPr>
        <w:rPr>
          <w:szCs w:val="17"/>
        </w:rPr>
      </w:pPr>
      <w:r w:rsidRPr="00BD72A0">
        <w:rPr>
          <w:szCs w:val="17"/>
        </w:rPr>
        <w:t>Where an employer has elected to make payments by instalments and fails to make a payment as required, the Corporation may issue a tax invoice requiring the outstanding balance to be paid as a lump sum on the date specified by the Corporation in a tax invoice.</w:t>
      </w:r>
    </w:p>
    <w:p w14:paraId="43234922" w14:textId="77777777" w:rsidR="00BD72A0" w:rsidRPr="00BD72A0" w:rsidRDefault="00BD72A0" w:rsidP="009224F3">
      <w:pPr>
        <w:numPr>
          <w:ilvl w:val="0"/>
          <w:numId w:val="36"/>
        </w:numPr>
        <w:rPr>
          <w:szCs w:val="17"/>
        </w:rPr>
      </w:pPr>
      <w:r w:rsidRPr="00BD72A0">
        <w:rPr>
          <w:szCs w:val="17"/>
        </w:rPr>
        <w:t>Where an employer fails to submit a return by the required date, the Corporation will issue an estimate pursuant to sections 149 or 150 of the Act and a tax invoice.  The premium is payable on the date or dates specified in that tax invoice.</w:t>
      </w:r>
    </w:p>
    <w:p w14:paraId="3BB97312" w14:textId="77777777" w:rsidR="00BD72A0" w:rsidRPr="00BD72A0" w:rsidRDefault="00BD72A0" w:rsidP="009224F3">
      <w:pPr>
        <w:numPr>
          <w:ilvl w:val="0"/>
          <w:numId w:val="36"/>
        </w:numPr>
        <w:rPr>
          <w:szCs w:val="17"/>
        </w:rPr>
      </w:pPr>
      <w:r w:rsidRPr="00BD72A0">
        <w:rPr>
          <w:szCs w:val="17"/>
        </w:rPr>
        <w:t>For the purpose of subsection 144(3) of the Act, when an adjustment is made to a premium the Corporation will issue a tax invoice and any amount that becomes due on account of that adjustment will be payable on the date or dates specified on that tax invoice.</w:t>
      </w:r>
    </w:p>
    <w:p w14:paraId="54804B96" w14:textId="77777777" w:rsidR="00BD72A0" w:rsidRPr="00BD72A0" w:rsidRDefault="00BD72A0" w:rsidP="00BD72A0">
      <w:pPr>
        <w:rPr>
          <w:b/>
          <w:szCs w:val="17"/>
        </w:rPr>
      </w:pPr>
      <w:r w:rsidRPr="00BD72A0">
        <w:rPr>
          <w:b/>
          <w:szCs w:val="17"/>
        </w:rPr>
        <w:t>Hindsight and adjusted premium</w:t>
      </w:r>
    </w:p>
    <w:p w14:paraId="58E08F5C" w14:textId="315F9C98" w:rsidR="009224F3" w:rsidRDefault="00BD72A0" w:rsidP="009224F3">
      <w:pPr>
        <w:numPr>
          <w:ilvl w:val="0"/>
          <w:numId w:val="36"/>
        </w:numPr>
        <w:rPr>
          <w:szCs w:val="17"/>
        </w:rPr>
      </w:pPr>
      <w:r w:rsidRPr="00BD72A0">
        <w:rPr>
          <w:szCs w:val="17"/>
        </w:rPr>
        <w:t>For the purposes of subsections 144(3) and 144(4) of the Act, the adjusted premium and hindsight premium for a premium period (including a hindsight premium which has been revised) must be paid in full by the due date specified on the tax invoice.</w:t>
      </w:r>
    </w:p>
    <w:p w14:paraId="3C074258" w14:textId="77777777" w:rsidR="009224F3" w:rsidRDefault="009224F3">
      <w:pPr>
        <w:spacing w:after="0" w:line="240" w:lineRule="auto"/>
        <w:jc w:val="left"/>
        <w:rPr>
          <w:szCs w:val="17"/>
        </w:rPr>
      </w:pPr>
      <w:r>
        <w:rPr>
          <w:szCs w:val="17"/>
        </w:rPr>
        <w:br w:type="page"/>
      </w:r>
    </w:p>
    <w:p w14:paraId="39E89C68" w14:textId="77777777" w:rsidR="00BD72A0" w:rsidRPr="00BD72A0" w:rsidRDefault="00BD72A0" w:rsidP="00BD72A0">
      <w:pPr>
        <w:rPr>
          <w:b/>
          <w:szCs w:val="17"/>
        </w:rPr>
      </w:pPr>
      <w:r w:rsidRPr="00BD72A0">
        <w:rPr>
          <w:b/>
          <w:szCs w:val="17"/>
        </w:rPr>
        <w:lastRenderedPageBreak/>
        <w:t>Part 3 – Notice of Determination</w:t>
      </w:r>
    </w:p>
    <w:p w14:paraId="2BC50F69" w14:textId="77777777" w:rsidR="00BD72A0" w:rsidRPr="00BD72A0" w:rsidRDefault="00BD72A0" w:rsidP="00BD72A0">
      <w:pPr>
        <w:rPr>
          <w:szCs w:val="17"/>
        </w:rPr>
      </w:pPr>
      <w:r w:rsidRPr="00BD72A0">
        <w:rPr>
          <w:szCs w:val="17"/>
        </w:rPr>
        <w:t xml:space="preserve">That notice of this determination be published in the </w:t>
      </w:r>
      <w:r w:rsidRPr="00BD72A0">
        <w:rPr>
          <w:i/>
          <w:szCs w:val="17"/>
        </w:rPr>
        <w:t>South Australian Government Gazette.</w:t>
      </w:r>
    </w:p>
    <w:p w14:paraId="41ECE984" w14:textId="77777777" w:rsidR="00BD72A0" w:rsidRPr="00BD72A0" w:rsidRDefault="00BD72A0" w:rsidP="00BD72A0">
      <w:pPr>
        <w:rPr>
          <w:rFonts w:eastAsia="Times New Roman"/>
          <w:szCs w:val="17"/>
          <w:lang w:eastAsia="en-AU"/>
        </w:rPr>
      </w:pPr>
      <w:r w:rsidRPr="00BD72A0">
        <w:rPr>
          <w:rFonts w:eastAsia="Times New Roman"/>
          <w:szCs w:val="17"/>
          <w:lang w:eastAsia="en-AU"/>
        </w:rPr>
        <w:t>Confirmed as a true and correct record of the decision of the Corporation made in the exercise of my delegated authority.</w:t>
      </w:r>
    </w:p>
    <w:p w14:paraId="38C73389" w14:textId="77777777" w:rsidR="00BD72A0" w:rsidRPr="00BD72A0" w:rsidRDefault="00BD72A0" w:rsidP="00BD72A0">
      <w:pPr>
        <w:spacing w:after="0"/>
        <w:rPr>
          <w:rFonts w:eastAsia="Times New Roman"/>
          <w:szCs w:val="17"/>
          <w:lang w:val="en-US"/>
        </w:rPr>
      </w:pPr>
      <w:r w:rsidRPr="00BD72A0">
        <w:rPr>
          <w:rFonts w:eastAsia="Times New Roman"/>
          <w:szCs w:val="17"/>
          <w:lang w:val="en-US"/>
        </w:rPr>
        <w:t>Dated: 17 June 2022</w:t>
      </w:r>
    </w:p>
    <w:p w14:paraId="4D10ECA7" w14:textId="77777777" w:rsidR="00BD72A0" w:rsidRPr="00BD72A0" w:rsidRDefault="00BD72A0" w:rsidP="00BD72A0">
      <w:pPr>
        <w:spacing w:after="0"/>
        <w:jc w:val="right"/>
        <w:rPr>
          <w:rFonts w:eastAsia="Times New Roman"/>
          <w:smallCaps/>
          <w:szCs w:val="20"/>
          <w:lang w:val="en-US"/>
        </w:rPr>
      </w:pPr>
      <w:r w:rsidRPr="00BD72A0">
        <w:rPr>
          <w:rFonts w:eastAsia="Times New Roman"/>
          <w:smallCaps/>
          <w:szCs w:val="20"/>
          <w:lang w:val="en-US"/>
        </w:rPr>
        <w:t>M. Francis</w:t>
      </w:r>
    </w:p>
    <w:p w14:paraId="1D53B35D" w14:textId="77777777" w:rsidR="00BD72A0" w:rsidRPr="00BD72A0" w:rsidRDefault="00BD72A0" w:rsidP="00BD72A0">
      <w:pPr>
        <w:spacing w:after="0" w:line="240" w:lineRule="auto"/>
        <w:jc w:val="right"/>
        <w:rPr>
          <w:rFonts w:eastAsia="Times New Roman"/>
          <w:szCs w:val="17"/>
          <w:lang w:val="en-US"/>
        </w:rPr>
      </w:pPr>
      <w:r w:rsidRPr="00BD72A0">
        <w:rPr>
          <w:rFonts w:eastAsia="Times New Roman"/>
          <w:szCs w:val="17"/>
          <w:lang w:val="en-US"/>
        </w:rPr>
        <w:t>Chief Executive Officer</w:t>
      </w:r>
    </w:p>
    <w:p w14:paraId="2F14B175" w14:textId="77777777" w:rsidR="00BD72A0" w:rsidRPr="00BD72A0" w:rsidRDefault="00BD72A0" w:rsidP="00BD72A0">
      <w:pPr>
        <w:pBdr>
          <w:top w:val="single" w:sz="4" w:space="1" w:color="auto"/>
        </w:pBdr>
        <w:spacing w:before="100" w:after="0" w:line="14" w:lineRule="exact"/>
        <w:jc w:val="center"/>
        <w:rPr>
          <w:rFonts w:eastAsia="Times New Roman"/>
          <w:smallCaps/>
          <w:szCs w:val="17"/>
        </w:rPr>
      </w:pPr>
    </w:p>
    <w:p w14:paraId="47E89199" w14:textId="77777777" w:rsidR="00BD72A0" w:rsidRPr="00BD72A0" w:rsidRDefault="00BD72A0" w:rsidP="00BD72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mallCaps/>
          <w:szCs w:val="17"/>
        </w:rPr>
      </w:pPr>
    </w:p>
    <w:p w14:paraId="2B1CB009" w14:textId="77777777" w:rsidR="009224F3" w:rsidRPr="009224F3" w:rsidRDefault="009224F3" w:rsidP="009224F3">
      <w:pPr>
        <w:jc w:val="center"/>
        <w:rPr>
          <w:caps/>
          <w:szCs w:val="17"/>
        </w:rPr>
      </w:pPr>
      <w:r w:rsidRPr="009224F3">
        <w:rPr>
          <w:caps/>
          <w:szCs w:val="17"/>
        </w:rPr>
        <w:t>Return to Work Act 2014</w:t>
      </w:r>
    </w:p>
    <w:p w14:paraId="069A19BF" w14:textId="77777777" w:rsidR="009224F3" w:rsidRPr="009224F3" w:rsidRDefault="009224F3" w:rsidP="009224F3">
      <w:pPr>
        <w:jc w:val="center"/>
        <w:rPr>
          <w:i/>
          <w:szCs w:val="17"/>
          <w:lang w:val="en-US"/>
        </w:rPr>
      </w:pPr>
      <w:r w:rsidRPr="009224F3">
        <w:rPr>
          <w:i/>
          <w:szCs w:val="17"/>
          <w:lang w:val="en-US"/>
        </w:rPr>
        <w:t>Provision of Remuneration Information Notice 2022</w:t>
      </w:r>
    </w:p>
    <w:p w14:paraId="60DA6B02" w14:textId="77777777" w:rsidR="009224F3" w:rsidRPr="009224F3" w:rsidRDefault="009224F3" w:rsidP="009224F3">
      <w:pPr>
        <w:rPr>
          <w:szCs w:val="17"/>
          <w:lang w:val="en-US"/>
        </w:rPr>
      </w:pPr>
      <w:r w:rsidRPr="009224F3">
        <w:rPr>
          <w:szCs w:val="17"/>
          <w:lang w:val="en-US"/>
        </w:rPr>
        <w:t xml:space="preserve">In accordance with the power delegated to me by the Board of the Return to Work Corporation of South Australia (“the Corporation”) under the current Instrument of Delegation of the Corporation I, Michael Francis Chief Executive Officer, hereby give notice of the requirements of the Corporation under the sections of the </w:t>
      </w:r>
      <w:r w:rsidRPr="009224F3">
        <w:rPr>
          <w:i/>
          <w:szCs w:val="17"/>
          <w:lang w:val="en-US"/>
        </w:rPr>
        <w:t>Return to Work Act 2014</w:t>
      </w:r>
      <w:r w:rsidRPr="009224F3">
        <w:rPr>
          <w:szCs w:val="17"/>
          <w:lang w:val="en-US"/>
        </w:rPr>
        <w:t xml:space="preserve"> (“the Act”) specified herein. </w:t>
      </w:r>
    </w:p>
    <w:p w14:paraId="36481587" w14:textId="77777777" w:rsidR="009224F3" w:rsidRPr="009224F3" w:rsidRDefault="009224F3" w:rsidP="009224F3">
      <w:pPr>
        <w:rPr>
          <w:b/>
          <w:szCs w:val="17"/>
          <w:lang w:val="en-US"/>
        </w:rPr>
      </w:pPr>
      <w:r w:rsidRPr="009224F3">
        <w:rPr>
          <w:b/>
          <w:szCs w:val="17"/>
          <w:lang w:val="en-US"/>
        </w:rPr>
        <w:t>Part 1 – Preliminary Matters</w:t>
      </w:r>
    </w:p>
    <w:p w14:paraId="066EA1CE" w14:textId="77777777" w:rsidR="009224F3" w:rsidRPr="009224F3" w:rsidRDefault="009224F3" w:rsidP="009224F3">
      <w:pPr>
        <w:numPr>
          <w:ilvl w:val="0"/>
          <w:numId w:val="37"/>
        </w:numPr>
        <w:tabs>
          <w:tab w:val="left" w:pos="522"/>
        </w:tabs>
        <w:rPr>
          <w:szCs w:val="17"/>
          <w:lang w:val="en-US"/>
        </w:rPr>
      </w:pPr>
      <w:r w:rsidRPr="009224F3">
        <w:rPr>
          <w:szCs w:val="17"/>
          <w:lang w:val="en-US"/>
        </w:rPr>
        <w:t>This notice may be cited as the Provision of Remuneration Information Notice 2022.</w:t>
      </w:r>
    </w:p>
    <w:p w14:paraId="5D42136E" w14:textId="77777777" w:rsidR="009224F3" w:rsidRPr="009224F3" w:rsidRDefault="009224F3" w:rsidP="009224F3">
      <w:pPr>
        <w:numPr>
          <w:ilvl w:val="0"/>
          <w:numId w:val="37"/>
        </w:numPr>
        <w:tabs>
          <w:tab w:val="left" w:pos="522"/>
        </w:tabs>
        <w:rPr>
          <w:szCs w:val="17"/>
          <w:lang w:val="en-US"/>
        </w:rPr>
      </w:pPr>
      <w:r w:rsidRPr="009224F3">
        <w:rPr>
          <w:szCs w:val="17"/>
          <w:lang w:val="en-US"/>
        </w:rPr>
        <w:t xml:space="preserve">This notice commences on 1 July 2022 and supersedes the Provision of Remuneration Information Notice 2021 published in the </w:t>
      </w:r>
      <w:r w:rsidRPr="009224F3">
        <w:rPr>
          <w:i/>
          <w:szCs w:val="17"/>
          <w:lang w:val="en-US"/>
        </w:rPr>
        <w:t>Government Gazette</w:t>
      </w:r>
      <w:r w:rsidRPr="009224F3">
        <w:rPr>
          <w:szCs w:val="17"/>
          <w:lang w:val="en-US"/>
        </w:rPr>
        <w:t xml:space="preserve"> on 3 June 2021 at page 2097. </w:t>
      </w:r>
    </w:p>
    <w:p w14:paraId="4AF05A9F" w14:textId="77777777" w:rsidR="009224F3" w:rsidRPr="009224F3" w:rsidRDefault="009224F3" w:rsidP="009224F3">
      <w:pPr>
        <w:rPr>
          <w:b/>
          <w:szCs w:val="17"/>
          <w:lang w:val="en-US"/>
        </w:rPr>
      </w:pPr>
      <w:r w:rsidRPr="009224F3">
        <w:rPr>
          <w:b/>
          <w:szCs w:val="17"/>
          <w:lang w:val="en-US"/>
        </w:rPr>
        <w:t xml:space="preserve">Part 2 – Terms of Notice </w:t>
      </w:r>
    </w:p>
    <w:p w14:paraId="01D162AD" w14:textId="77777777" w:rsidR="009224F3" w:rsidRPr="009224F3" w:rsidRDefault="009224F3" w:rsidP="009224F3">
      <w:pPr>
        <w:ind w:firstLine="160"/>
        <w:rPr>
          <w:b/>
          <w:szCs w:val="17"/>
          <w:lang w:val="en-US"/>
        </w:rPr>
      </w:pPr>
      <w:r w:rsidRPr="009224F3">
        <w:rPr>
          <w:b/>
          <w:szCs w:val="17"/>
          <w:lang w:val="en-US"/>
        </w:rPr>
        <w:t>Returns</w:t>
      </w:r>
    </w:p>
    <w:p w14:paraId="58C34350" w14:textId="77777777" w:rsidR="009224F3" w:rsidRPr="009224F3" w:rsidRDefault="009224F3" w:rsidP="009224F3">
      <w:pPr>
        <w:numPr>
          <w:ilvl w:val="0"/>
          <w:numId w:val="37"/>
        </w:numPr>
        <w:tabs>
          <w:tab w:val="left" w:pos="522"/>
        </w:tabs>
        <w:rPr>
          <w:szCs w:val="17"/>
          <w:lang w:val="en-US"/>
        </w:rPr>
      </w:pPr>
      <w:r w:rsidRPr="009224F3">
        <w:rPr>
          <w:szCs w:val="17"/>
          <w:lang w:val="en-US"/>
        </w:rPr>
        <w:t>When calculating remuneration in relation to a premium period or part thereof other period, a reference to information for the purposes of sections 131, 132, 149 and 150 of the Act is the remuneration payable to all workers of the employer calculated by reference to the forms or returns (if any) furnished in accordance with the Act by the employer to the Corporation or, where the monetary value of the remuneration has been ascertained by the Corporation, the actual value of the remuneration.</w:t>
      </w:r>
    </w:p>
    <w:p w14:paraId="55FA444E" w14:textId="77777777" w:rsidR="009224F3" w:rsidRPr="009224F3" w:rsidRDefault="009224F3" w:rsidP="009224F3">
      <w:pPr>
        <w:ind w:firstLine="160"/>
        <w:rPr>
          <w:b/>
          <w:szCs w:val="17"/>
          <w:lang w:val="en-US"/>
        </w:rPr>
      </w:pPr>
      <w:r w:rsidRPr="009224F3">
        <w:rPr>
          <w:b/>
          <w:szCs w:val="17"/>
          <w:lang w:val="en-US"/>
        </w:rPr>
        <w:t>Failure to furnish a return</w:t>
      </w:r>
    </w:p>
    <w:p w14:paraId="7D1B58EC" w14:textId="77777777" w:rsidR="009224F3" w:rsidRPr="009224F3" w:rsidRDefault="009224F3" w:rsidP="009224F3">
      <w:pPr>
        <w:numPr>
          <w:ilvl w:val="0"/>
          <w:numId w:val="37"/>
        </w:numPr>
        <w:tabs>
          <w:tab w:val="left" w:pos="522"/>
        </w:tabs>
        <w:rPr>
          <w:szCs w:val="17"/>
          <w:lang w:val="en-US"/>
        </w:rPr>
      </w:pPr>
      <w:r w:rsidRPr="009224F3">
        <w:rPr>
          <w:szCs w:val="17"/>
          <w:lang w:val="en-US"/>
        </w:rPr>
        <w:t>In the event that at any time an employer fails to furnish a return as required and the monetary value of the remuneration concerned has not been ascertained by the Corporation, the estimate of the monetary value of the remuneration will be taken to be such amount as is calculated by multiplying the monetary value (or reasonable estimate) of remuneration for the immediately preceding premium period, or equivalent period as determined by the Corporation, by 1.10.</w:t>
      </w:r>
    </w:p>
    <w:p w14:paraId="1D2F47DA" w14:textId="77777777" w:rsidR="009224F3" w:rsidRPr="009224F3" w:rsidRDefault="009224F3" w:rsidP="009224F3">
      <w:pPr>
        <w:ind w:firstLine="160"/>
        <w:rPr>
          <w:b/>
          <w:szCs w:val="17"/>
          <w:lang w:val="en-US"/>
        </w:rPr>
      </w:pPr>
      <w:r w:rsidRPr="009224F3">
        <w:rPr>
          <w:b/>
          <w:szCs w:val="17"/>
          <w:lang w:val="en-US"/>
        </w:rPr>
        <w:t>Information</w:t>
      </w:r>
    </w:p>
    <w:p w14:paraId="39E44240" w14:textId="77777777" w:rsidR="009224F3" w:rsidRPr="009224F3" w:rsidRDefault="009224F3" w:rsidP="009224F3">
      <w:pPr>
        <w:numPr>
          <w:ilvl w:val="0"/>
          <w:numId w:val="37"/>
        </w:numPr>
        <w:tabs>
          <w:tab w:val="left" w:pos="522"/>
        </w:tabs>
        <w:rPr>
          <w:szCs w:val="17"/>
          <w:lang w:val="en-US"/>
        </w:rPr>
      </w:pPr>
      <w:r w:rsidRPr="009224F3">
        <w:rPr>
          <w:szCs w:val="17"/>
          <w:lang w:val="en-US"/>
        </w:rPr>
        <w:t>For the purposes of section 149 and 150, the information required by the Corporation is satisfied if the information required by the relevant designated form(s) is provided in one of the designated manners or forms.</w:t>
      </w:r>
    </w:p>
    <w:p w14:paraId="04CE52BE" w14:textId="77777777" w:rsidR="009224F3" w:rsidRPr="009224F3" w:rsidRDefault="009224F3" w:rsidP="009224F3">
      <w:pPr>
        <w:rPr>
          <w:szCs w:val="17"/>
          <w:lang w:val="en-US"/>
        </w:rPr>
      </w:pPr>
      <w:r w:rsidRPr="009224F3">
        <w:rPr>
          <w:szCs w:val="17"/>
          <w:lang w:val="en-US"/>
        </w:rPr>
        <w:t>Confirmed as a true and correct record of the decision of the Corporation made in the exercise of my delegated authority.</w:t>
      </w:r>
    </w:p>
    <w:p w14:paraId="7A48ED0E" w14:textId="77777777" w:rsidR="009224F3" w:rsidRPr="009224F3" w:rsidRDefault="009224F3" w:rsidP="009224F3">
      <w:pPr>
        <w:spacing w:after="0"/>
        <w:rPr>
          <w:rFonts w:eastAsia="Times New Roman"/>
          <w:szCs w:val="17"/>
          <w:lang w:val="en-US"/>
        </w:rPr>
      </w:pPr>
      <w:r w:rsidRPr="009224F3">
        <w:rPr>
          <w:rFonts w:eastAsia="Times New Roman"/>
          <w:szCs w:val="17"/>
          <w:lang w:val="en-US"/>
        </w:rPr>
        <w:t>Dated: 17 June 2022</w:t>
      </w:r>
    </w:p>
    <w:p w14:paraId="5ABB2E77" w14:textId="77777777" w:rsidR="009224F3" w:rsidRPr="009224F3" w:rsidRDefault="009224F3" w:rsidP="009224F3">
      <w:pPr>
        <w:spacing w:after="0"/>
        <w:jc w:val="right"/>
        <w:rPr>
          <w:rFonts w:eastAsia="Times New Roman"/>
          <w:smallCaps/>
          <w:szCs w:val="17"/>
          <w:lang w:val="en-US"/>
        </w:rPr>
      </w:pPr>
      <w:r w:rsidRPr="009224F3">
        <w:rPr>
          <w:rFonts w:eastAsia="Times New Roman"/>
          <w:smallCaps/>
          <w:szCs w:val="17"/>
          <w:lang w:val="en-US"/>
        </w:rPr>
        <w:t>M. Francis</w:t>
      </w:r>
    </w:p>
    <w:p w14:paraId="59F27926" w14:textId="77777777" w:rsidR="009224F3" w:rsidRPr="009224F3" w:rsidRDefault="009224F3" w:rsidP="009224F3">
      <w:pPr>
        <w:spacing w:after="0" w:line="240" w:lineRule="auto"/>
        <w:jc w:val="right"/>
        <w:rPr>
          <w:rFonts w:eastAsia="Times New Roman"/>
          <w:szCs w:val="17"/>
          <w:lang w:val="en-US"/>
        </w:rPr>
      </w:pPr>
      <w:r w:rsidRPr="009224F3">
        <w:rPr>
          <w:rFonts w:eastAsia="Times New Roman"/>
          <w:szCs w:val="17"/>
          <w:lang w:val="en-US"/>
        </w:rPr>
        <w:t>Chief Executive Officer</w:t>
      </w:r>
    </w:p>
    <w:p w14:paraId="461E928D" w14:textId="77777777" w:rsidR="009224F3" w:rsidRPr="009224F3" w:rsidRDefault="009224F3" w:rsidP="009224F3">
      <w:pPr>
        <w:pBdr>
          <w:top w:val="single" w:sz="4" w:space="1" w:color="auto"/>
        </w:pBdr>
        <w:spacing w:before="100" w:after="0" w:line="14" w:lineRule="exact"/>
        <w:jc w:val="center"/>
        <w:rPr>
          <w:rFonts w:eastAsia="Times New Roman"/>
          <w:smallCaps/>
          <w:szCs w:val="17"/>
        </w:rPr>
      </w:pPr>
    </w:p>
    <w:p w14:paraId="1DE90CB5" w14:textId="77777777" w:rsidR="009224F3" w:rsidRPr="009224F3" w:rsidRDefault="009224F3" w:rsidP="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mallCaps/>
          <w:szCs w:val="17"/>
        </w:rPr>
      </w:pPr>
    </w:p>
    <w:p w14:paraId="005FC6B2" w14:textId="77777777" w:rsidR="009224F3" w:rsidRPr="009224F3" w:rsidRDefault="009224F3" w:rsidP="009224F3">
      <w:pPr>
        <w:jc w:val="center"/>
        <w:rPr>
          <w:caps/>
          <w:szCs w:val="17"/>
        </w:rPr>
      </w:pPr>
      <w:r w:rsidRPr="009224F3">
        <w:rPr>
          <w:caps/>
          <w:szCs w:val="17"/>
        </w:rPr>
        <w:t>Return to Work Act 2014</w:t>
      </w:r>
    </w:p>
    <w:p w14:paraId="75565554" w14:textId="77777777" w:rsidR="009224F3" w:rsidRPr="009224F3" w:rsidRDefault="009224F3" w:rsidP="009224F3">
      <w:pPr>
        <w:jc w:val="center"/>
        <w:rPr>
          <w:i/>
          <w:szCs w:val="17"/>
        </w:rPr>
      </w:pPr>
      <w:r w:rsidRPr="009224F3">
        <w:rPr>
          <w:i/>
          <w:szCs w:val="17"/>
        </w:rPr>
        <w:t>Industry Premium Rates Determination 2022-2023</w:t>
      </w:r>
    </w:p>
    <w:p w14:paraId="0C148057" w14:textId="77777777" w:rsidR="009224F3" w:rsidRPr="009224F3" w:rsidRDefault="009224F3" w:rsidP="009224F3">
      <w:pPr>
        <w:rPr>
          <w:rFonts w:eastAsia="Times New Roman"/>
          <w:b/>
          <w:szCs w:val="17"/>
        </w:rPr>
      </w:pPr>
      <w:r w:rsidRPr="009224F3">
        <w:rPr>
          <w:rFonts w:eastAsia="Times New Roman"/>
          <w:szCs w:val="17"/>
        </w:rPr>
        <w:t xml:space="preserve">In accordance with the power delegated to me by the Board of the Return to Work Corporation of South Australia (‘the Corporation’) under the current Instrument of Delegation of the Corporation I, Michael Francis, Chief Executive Officer, determine that the Industry Premium Rates for the purpose of section 142 of the </w:t>
      </w:r>
      <w:r w:rsidRPr="009224F3">
        <w:rPr>
          <w:rFonts w:eastAsia="Times New Roman"/>
          <w:i/>
          <w:szCs w:val="17"/>
        </w:rPr>
        <w:t xml:space="preserve">Return to Work Act 2014 </w:t>
      </w:r>
      <w:r w:rsidRPr="009224F3">
        <w:rPr>
          <w:rFonts w:eastAsia="Times New Roman"/>
          <w:szCs w:val="17"/>
        </w:rPr>
        <w:t>(‘the Act’) are as follows:</w:t>
      </w:r>
    </w:p>
    <w:p w14:paraId="098C3F08" w14:textId="77777777" w:rsidR="009224F3" w:rsidRPr="009224F3" w:rsidRDefault="009224F3" w:rsidP="009224F3">
      <w:pPr>
        <w:rPr>
          <w:rFonts w:eastAsia="Times New Roman"/>
          <w:b/>
          <w:szCs w:val="17"/>
        </w:rPr>
      </w:pPr>
      <w:r w:rsidRPr="009224F3">
        <w:rPr>
          <w:rFonts w:eastAsia="Times New Roman"/>
          <w:b/>
          <w:szCs w:val="17"/>
        </w:rPr>
        <w:t xml:space="preserve">Part 1 - Preliminary Matters </w:t>
      </w:r>
    </w:p>
    <w:p w14:paraId="645ADCF0" w14:textId="77777777" w:rsidR="009224F3" w:rsidRPr="009224F3" w:rsidRDefault="009224F3" w:rsidP="009224F3">
      <w:pPr>
        <w:numPr>
          <w:ilvl w:val="0"/>
          <w:numId w:val="40"/>
        </w:numPr>
        <w:rPr>
          <w:rFonts w:eastAsia="Times New Roman"/>
          <w:szCs w:val="17"/>
        </w:rPr>
      </w:pPr>
      <w:r w:rsidRPr="009224F3">
        <w:rPr>
          <w:rFonts w:eastAsia="Times New Roman"/>
          <w:szCs w:val="17"/>
        </w:rPr>
        <w:t xml:space="preserve">This determination may be cited as the </w:t>
      </w:r>
      <w:r w:rsidRPr="009224F3">
        <w:rPr>
          <w:rFonts w:eastAsia="Times New Roman"/>
          <w:i/>
          <w:szCs w:val="17"/>
        </w:rPr>
        <w:t>Industry Premium Rates Determination 2022-2023</w:t>
      </w:r>
      <w:r w:rsidRPr="009224F3">
        <w:rPr>
          <w:rFonts w:eastAsia="Times New Roman"/>
          <w:szCs w:val="17"/>
        </w:rPr>
        <w:t>.</w:t>
      </w:r>
    </w:p>
    <w:p w14:paraId="0CDAC486" w14:textId="77777777" w:rsidR="009224F3" w:rsidRPr="009224F3" w:rsidRDefault="009224F3" w:rsidP="009224F3">
      <w:pPr>
        <w:numPr>
          <w:ilvl w:val="0"/>
          <w:numId w:val="40"/>
        </w:numPr>
        <w:rPr>
          <w:rFonts w:eastAsia="Times New Roman"/>
          <w:szCs w:val="17"/>
        </w:rPr>
      </w:pPr>
      <w:r w:rsidRPr="009224F3">
        <w:rPr>
          <w:rFonts w:eastAsia="Times New Roman"/>
          <w:szCs w:val="17"/>
        </w:rPr>
        <w:t>The Industry Premium Rates Determination is made pursuant to subsection 142(1) of the Act and published in the Government Gazette in accordance with subsection 142(2)(a) of the Act.</w:t>
      </w:r>
    </w:p>
    <w:p w14:paraId="3FB1FA48" w14:textId="77777777" w:rsidR="009224F3" w:rsidRPr="009224F3" w:rsidRDefault="009224F3" w:rsidP="009224F3">
      <w:pPr>
        <w:numPr>
          <w:ilvl w:val="0"/>
          <w:numId w:val="40"/>
        </w:numPr>
        <w:rPr>
          <w:rFonts w:eastAsia="Times New Roman"/>
          <w:szCs w:val="17"/>
        </w:rPr>
      </w:pPr>
      <w:r w:rsidRPr="009224F3">
        <w:rPr>
          <w:rFonts w:eastAsia="Times New Roman"/>
          <w:szCs w:val="17"/>
        </w:rPr>
        <w:t>This determination commences on 1 July 2022.</w:t>
      </w:r>
    </w:p>
    <w:p w14:paraId="29DB7F70" w14:textId="77777777" w:rsidR="009224F3" w:rsidRPr="009224F3" w:rsidRDefault="009224F3" w:rsidP="009224F3">
      <w:pPr>
        <w:numPr>
          <w:ilvl w:val="0"/>
          <w:numId w:val="40"/>
        </w:numPr>
        <w:rPr>
          <w:rFonts w:eastAsia="Times New Roman"/>
          <w:szCs w:val="17"/>
        </w:rPr>
      </w:pPr>
      <w:r w:rsidRPr="009224F3">
        <w:rPr>
          <w:rFonts w:eastAsia="Times New Roman"/>
          <w:szCs w:val="17"/>
        </w:rPr>
        <w:t>If before 1 July 2023, an Industry Premium Rates Determination has not been made for the 2023-2024 period, this determination will apply pending the making of such a determination.</w:t>
      </w:r>
    </w:p>
    <w:p w14:paraId="64B4B903" w14:textId="77777777" w:rsidR="009224F3" w:rsidRPr="009224F3" w:rsidRDefault="009224F3" w:rsidP="009224F3">
      <w:pPr>
        <w:rPr>
          <w:rFonts w:eastAsia="Times New Roman"/>
          <w:szCs w:val="17"/>
        </w:rPr>
      </w:pPr>
      <w:r w:rsidRPr="009224F3">
        <w:rPr>
          <w:rFonts w:eastAsia="Times New Roman"/>
          <w:b/>
          <w:szCs w:val="17"/>
        </w:rPr>
        <w:t>Part 2 - Terms of Industry Premium Rates Determination</w:t>
      </w:r>
    </w:p>
    <w:p w14:paraId="042A9351" w14:textId="77777777" w:rsidR="009224F3" w:rsidRPr="009224F3" w:rsidRDefault="009224F3" w:rsidP="009224F3">
      <w:pPr>
        <w:numPr>
          <w:ilvl w:val="0"/>
          <w:numId w:val="41"/>
        </w:numPr>
        <w:tabs>
          <w:tab w:val="left" w:pos="513"/>
        </w:tabs>
        <w:ind w:left="513" w:hanging="333"/>
        <w:rPr>
          <w:rFonts w:eastAsia="Times New Roman"/>
          <w:szCs w:val="17"/>
        </w:rPr>
      </w:pPr>
      <w:r w:rsidRPr="009224F3">
        <w:rPr>
          <w:rFonts w:eastAsia="Times New Roman"/>
          <w:szCs w:val="17"/>
        </w:rPr>
        <w:t>This determination establishes the Industry Premium Rates set out in the Appendix to this determination.</w:t>
      </w:r>
    </w:p>
    <w:p w14:paraId="70623B20" w14:textId="77777777" w:rsidR="009224F3" w:rsidRPr="009224F3" w:rsidRDefault="009224F3" w:rsidP="009224F3">
      <w:pPr>
        <w:numPr>
          <w:ilvl w:val="0"/>
          <w:numId w:val="41"/>
        </w:numPr>
        <w:tabs>
          <w:tab w:val="left" w:pos="513"/>
        </w:tabs>
        <w:ind w:left="513" w:hanging="333"/>
        <w:rPr>
          <w:rFonts w:eastAsia="Times New Roman"/>
          <w:spacing w:val="-2"/>
          <w:szCs w:val="17"/>
        </w:rPr>
      </w:pPr>
      <w:r w:rsidRPr="009224F3">
        <w:rPr>
          <w:rFonts w:eastAsia="Times New Roman"/>
          <w:spacing w:val="-2"/>
          <w:szCs w:val="17"/>
        </w:rPr>
        <w:t>The industry premium rate for each South Australian Industry Classification (SAIC) referred to in Column 2 of the Appendix, is fixed by the Corporation as the industry premium rate (expressed as a percentage) opposite each SAIC in Column 3 of the Appendix.</w:t>
      </w:r>
    </w:p>
    <w:p w14:paraId="03833D61" w14:textId="77777777" w:rsidR="009224F3" w:rsidRPr="009224F3" w:rsidRDefault="009224F3" w:rsidP="009224F3">
      <w:pPr>
        <w:numPr>
          <w:ilvl w:val="0"/>
          <w:numId w:val="41"/>
        </w:numPr>
        <w:tabs>
          <w:tab w:val="left" w:pos="513"/>
        </w:tabs>
        <w:ind w:left="513" w:hanging="333"/>
        <w:rPr>
          <w:rFonts w:eastAsia="Times New Roman"/>
          <w:spacing w:val="-2"/>
          <w:szCs w:val="17"/>
        </w:rPr>
      </w:pPr>
      <w:r w:rsidRPr="009224F3">
        <w:rPr>
          <w:rFonts w:eastAsia="Times New Roman"/>
          <w:spacing w:val="-2"/>
          <w:szCs w:val="17"/>
        </w:rPr>
        <w:t xml:space="preserve">Any </w:t>
      </w:r>
      <w:r w:rsidRPr="009224F3">
        <w:rPr>
          <w:rFonts w:eastAsia="Times New Roman"/>
          <w:i/>
          <w:spacing w:val="-2"/>
          <w:szCs w:val="17"/>
        </w:rPr>
        <w:t>RTWSA Premium Provisions</w:t>
      </w:r>
      <w:r w:rsidRPr="009224F3">
        <w:rPr>
          <w:rFonts w:eastAsia="Times New Roman"/>
          <w:spacing w:val="-2"/>
          <w:szCs w:val="17"/>
        </w:rPr>
        <w:t xml:space="preserve">, </w:t>
      </w:r>
      <w:r w:rsidRPr="009224F3">
        <w:rPr>
          <w:rFonts w:eastAsia="Times New Roman"/>
          <w:i/>
          <w:spacing w:val="-2"/>
          <w:szCs w:val="17"/>
        </w:rPr>
        <w:t xml:space="preserve">RTWSA Premium Order (Return to Work Premium System) </w:t>
      </w:r>
      <w:r w:rsidRPr="009224F3">
        <w:rPr>
          <w:rFonts w:eastAsia="Times New Roman"/>
          <w:spacing w:val="-2"/>
          <w:szCs w:val="17"/>
        </w:rPr>
        <w:t xml:space="preserve">and </w:t>
      </w:r>
      <w:r w:rsidRPr="009224F3">
        <w:rPr>
          <w:rFonts w:eastAsia="Times New Roman"/>
          <w:i/>
          <w:spacing w:val="-2"/>
          <w:szCs w:val="17"/>
        </w:rPr>
        <w:t xml:space="preserve">RTWSA Premium Order (Retro-Paid Loss Arrangement) </w:t>
      </w:r>
      <w:r w:rsidRPr="009224F3">
        <w:rPr>
          <w:rFonts w:eastAsia="Times New Roman"/>
          <w:spacing w:val="-2"/>
          <w:szCs w:val="17"/>
        </w:rPr>
        <w:t xml:space="preserve">having application for the 2022-2023 premium period will be applied for the purpose of detailing how the industry premium rate is used in the premium calculation for an employer in respect of whom those Premium Orders apply. </w:t>
      </w:r>
    </w:p>
    <w:p w14:paraId="5CD6645D" w14:textId="77777777" w:rsidR="009224F3" w:rsidRPr="009224F3" w:rsidRDefault="009224F3" w:rsidP="009224F3">
      <w:pPr>
        <w:rPr>
          <w:rFonts w:eastAsia="Times New Roman"/>
          <w:szCs w:val="17"/>
        </w:rPr>
      </w:pPr>
      <w:r w:rsidRPr="009224F3">
        <w:rPr>
          <w:rFonts w:eastAsia="Times New Roman"/>
          <w:b/>
          <w:szCs w:val="17"/>
        </w:rPr>
        <w:t>Part 3 - Specified criteria for fixing Industry Premium Rates</w:t>
      </w:r>
    </w:p>
    <w:p w14:paraId="27D5317B" w14:textId="77777777" w:rsidR="009224F3" w:rsidRPr="009224F3" w:rsidRDefault="009224F3" w:rsidP="009224F3">
      <w:pPr>
        <w:numPr>
          <w:ilvl w:val="0"/>
          <w:numId w:val="39"/>
        </w:numPr>
        <w:rPr>
          <w:rFonts w:eastAsia="Times New Roman"/>
          <w:szCs w:val="17"/>
        </w:rPr>
      </w:pPr>
      <w:r w:rsidRPr="009224F3">
        <w:rPr>
          <w:rFonts w:eastAsia="Times New Roman"/>
          <w:szCs w:val="17"/>
        </w:rPr>
        <w:t xml:space="preserve">In respect of the premium rate applicable to the classes of industry, the Industry Premium Rates Determination takes into account the criteria prescribed in regulation 56 of the </w:t>
      </w:r>
      <w:r w:rsidRPr="009224F3">
        <w:rPr>
          <w:rFonts w:eastAsia="Times New Roman"/>
          <w:i/>
          <w:iCs/>
          <w:szCs w:val="17"/>
        </w:rPr>
        <w:t>Return to Work Regulations 2015</w:t>
      </w:r>
      <w:r w:rsidRPr="009224F3">
        <w:rPr>
          <w:rFonts w:eastAsia="Times New Roman"/>
          <w:szCs w:val="17"/>
        </w:rPr>
        <w:t>.</w:t>
      </w:r>
    </w:p>
    <w:p w14:paraId="38D81287" w14:textId="77777777" w:rsidR="009224F3" w:rsidRPr="009224F3" w:rsidRDefault="009224F3" w:rsidP="009224F3">
      <w:pPr>
        <w:rPr>
          <w:rFonts w:eastAsia="Times New Roman"/>
          <w:szCs w:val="17"/>
        </w:rPr>
      </w:pPr>
      <w:r w:rsidRPr="009224F3">
        <w:rPr>
          <w:rFonts w:eastAsia="Times New Roman"/>
          <w:szCs w:val="17"/>
        </w:rPr>
        <w:t>I confirm that this is a true and correct record of the decision of the Corporation made in the exercise of my delegated authority.</w:t>
      </w:r>
    </w:p>
    <w:p w14:paraId="544B8C86" w14:textId="77777777" w:rsidR="009224F3" w:rsidRPr="009224F3" w:rsidRDefault="009224F3" w:rsidP="009224F3">
      <w:pPr>
        <w:spacing w:after="0"/>
        <w:rPr>
          <w:rFonts w:eastAsia="Times New Roman"/>
          <w:szCs w:val="17"/>
        </w:rPr>
      </w:pPr>
      <w:r w:rsidRPr="009224F3">
        <w:rPr>
          <w:rFonts w:eastAsia="Times New Roman"/>
          <w:szCs w:val="17"/>
        </w:rPr>
        <w:t>Dated: 17 June 2022</w:t>
      </w:r>
    </w:p>
    <w:p w14:paraId="715AD575" w14:textId="77777777" w:rsidR="009224F3" w:rsidRPr="009224F3" w:rsidRDefault="009224F3" w:rsidP="009224F3">
      <w:pPr>
        <w:spacing w:after="0"/>
        <w:jc w:val="right"/>
        <w:rPr>
          <w:rFonts w:eastAsia="Times New Roman"/>
          <w:smallCaps/>
          <w:szCs w:val="20"/>
        </w:rPr>
      </w:pPr>
      <w:r w:rsidRPr="009224F3">
        <w:rPr>
          <w:rFonts w:eastAsia="Times New Roman"/>
          <w:smallCaps/>
          <w:szCs w:val="20"/>
        </w:rPr>
        <w:t>M. Francis</w:t>
      </w:r>
    </w:p>
    <w:p w14:paraId="44BBCF1B" w14:textId="77777777" w:rsidR="009224F3" w:rsidRPr="009224F3" w:rsidRDefault="009224F3" w:rsidP="009224F3">
      <w:pPr>
        <w:spacing w:after="0"/>
        <w:jc w:val="right"/>
        <w:rPr>
          <w:rFonts w:eastAsia="Times New Roman"/>
          <w:szCs w:val="17"/>
        </w:rPr>
      </w:pPr>
      <w:r w:rsidRPr="009224F3">
        <w:rPr>
          <w:rFonts w:eastAsia="Times New Roman"/>
          <w:szCs w:val="17"/>
        </w:rPr>
        <w:t>Chief Executive Officer</w:t>
      </w:r>
    </w:p>
    <w:p w14:paraId="74052455" w14:textId="77777777" w:rsidR="009224F3" w:rsidRPr="009224F3" w:rsidRDefault="009224F3" w:rsidP="009224F3">
      <w:pPr>
        <w:pBdr>
          <w:top w:val="single" w:sz="4" w:space="1" w:color="auto"/>
        </w:pBdr>
        <w:spacing w:before="100" w:after="0" w:line="14" w:lineRule="exact"/>
        <w:ind w:left="1440" w:right="1440"/>
        <w:jc w:val="center"/>
        <w:rPr>
          <w:rFonts w:eastAsia="Times New Roman"/>
          <w:szCs w:val="17"/>
        </w:rPr>
      </w:pPr>
    </w:p>
    <w:p w14:paraId="044FD5CE" w14:textId="77777777" w:rsidR="009224F3" w:rsidRPr="009224F3" w:rsidRDefault="009224F3" w:rsidP="009224F3">
      <w:pPr>
        <w:spacing w:before="80"/>
        <w:jc w:val="center"/>
        <w:rPr>
          <w:smallCaps/>
          <w:szCs w:val="17"/>
        </w:rPr>
      </w:pPr>
      <w:r w:rsidRPr="009224F3">
        <w:rPr>
          <w:smallCaps/>
          <w:szCs w:val="17"/>
        </w:rPr>
        <w:lastRenderedPageBreak/>
        <w:t>Appendix</w:t>
      </w:r>
    </w:p>
    <w:p w14:paraId="05C9FC4F" w14:textId="77777777" w:rsidR="009224F3" w:rsidRPr="009224F3" w:rsidRDefault="009224F3" w:rsidP="009224F3">
      <w:pPr>
        <w:jc w:val="center"/>
        <w:rPr>
          <w:i/>
          <w:szCs w:val="17"/>
        </w:rPr>
      </w:pPr>
      <w:r w:rsidRPr="009224F3">
        <w:rPr>
          <w:i/>
          <w:szCs w:val="17"/>
        </w:rPr>
        <w:t>Return to Work Corporation of South Australia</w:t>
      </w:r>
    </w:p>
    <w:p w14:paraId="30E10637" w14:textId="77777777" w:rsidR="009224F3" w:rsidRPr="009224F3" w:rsidRDefault="009224F3" w:rsidP="009224F3">
      <w:pPr>
        <w:jc w:val="center"/>
        <w:rPr>
          <w:smallCaps/>
          <w:szCs w:val="17"/>
        </w:rPr>
      </w:pPr>
      <w:r w:rsidRPr="009224F3">
        <w:rPr>
          <w:i/>
          <w:szCs w:val="17"/>
        </w:rPr>
        <w:t>ReturnToWorkSA Industry Premium Rates 2022-2023</w:t>
      </w:r>
    </w:p>
    <w:tbl>
      <w:tblPr>
        <w:tblW w:w="9419" w:type="dxa"/>
        <w:jc w:val="center"/>
        <w:tblLook w:val="0000" w:firstRow="0" w:lastRow="0" w:firstColumn="0" w:lastColumn="0" w:noHBand="0" w:noVBand="0"/>
      </w:tblPr>
      <w:tblGrid>
        <w:gridCol w:w="1738"/>
        <w:gridCol w:w="5633"/>
        <w:gridCol w:w="2048"/>
      </w:tblGrid>
      <w:tr w:rsidR="009224F3" w:rsidRPr="009224F3" w14:paraId="285052D7" w14:textId="77777777" w:rsidTr="00D13878">
        <w:trPr>
          <w:trHeight w:val="20"/>
          <w:tblHeader/>
          <w:jc w:val="center"/>
        </w:trPr>
        <w:tc>
          <w:tcPr>
            <w:tcW w:w="1738" w:type="dxa"/>
            <w:tcBorders>
              <w:top w:val="single" w:sz="4" w:space="0" w:color="auto"/>
            </w:tcBorders>
            <w:shd w:val="clear" w:color="auto" w:fill="auto"/>
            <w:vAlign w:val="center"/>
          </w:tcPr>
          <w:p w14:paraId="43B84991" w14:textId="77777777" w:rsidR="009224F3" w:rsidRPr="009224F3" w:rsidRDefault="009224F3" w:rsidP="009224F3">
            <w:pPr>
              <w:spacing w:after="20"/>
              <w:jc w:val="center"/>
              <w:rPr>
                <w:rFonts w:eastAsia="Times New Roman"/>
                <w:b/>
                <w:bCs/>
                <w:szCs w:val="17"/>
              </w:rPr>
            </w:pPr>
            <w:r w:rsidRPr="009224F3">
              <w:rPr>
                <w:rFonts w:eastAsia="Times New Roman"/>
                <w:b/>
                <w:bCs/>
                <w:szCs w:val="17"/>
              </w:rPr>
              <w:t>Column 1</w:t>
            </w:r>
          </w:p>
        </w:tc>
        <w:tc>
          <w:tcPr>
            <w:tcW w:w="5633" w:type="dxa"/>
            <w:tcBorders>
              <w:top w:val="single" w:sz="4" w:space="0" w:color="auto"/>
            </w:tcBorders>
            <w:shd w:val="clear" w:color="auto" w:fill="auto"/>
            <w:vAlign w:val="center"/>
          </w:tcPr>
          <w:p w14:paraId="0FEB147F" w14:textId="77777777" w:rsidR="009224F3" w:rsidRPr="009224F3" w:rsidRDefault="009224F3" w:rsidP="009224F3">
            <w:pPr>
              <w:spacing w:after="20"/>
              <w:jc w:val="center"/>
              <w:rPr>
                <w:rFonts w:eastAsia="Times New Roman"/>
                <w:b/>
                <w:bCs/>
                <w:szCs w:val="17"/>
              </w:rPr>
            </w:pPr>
            <w:r w:rsidRPr="009224F3">
              <w:rPr>
                <w:rFonts w:eastAsia="Times New Roman"/>
                <w:b/>
                <w:bCs/>
                <w:szCs w:val="17"/>
              </w:rPr>
              <w:t>Column 2</w:t>
            </w:r>
          </w:p>
        </w:tc>
        <w:tc>
          <w:tcPr>
            <w:tcW w:w="2048" w:type="dxa"/>
            <w:tcBorders>
              <w:top w:val="single" w:sz="4" w:space="0" w:color="auto"/>
            </w:tcBorders>
          </w:tcPr>
          <w:p w14:paraId="487E174A" w14:textId="77777777" w:rsidR="009224F3" w:rsidRPr="009224F3" w:rsidRDefault="009224F3" w:rsidP="009224F3">
            <w:pPr>
              <w:spacing w:after="20"/>
              <w:jc w:val="center"/>
              <w:rPr>
                <w:rFonts w:eastAsia="Times New Roman"/>
                <w:b/>
                <w:bCs/>
                <w:szCs w:val="17"/>
              </w:rPr>
            </w:pPr>
            <w:r w:rsidRPr="009224F3">
              <w:rPr>
                <w:rFonts w:eastAsia="Times New Roman"/>
                <w:b/>
                <w:bCs/>
                <w:szCs w:val="17"/>
              </w:rPr>
              <w:t>Column 3</w:t>
            </w:r>
          </w:p>
        </w:tc>
      </w:tr>
      <w:tr w:rsidR="009224F3" w:rsidRPr="009224F3" w14:paraId="79A97BC9" w14:textId="77777777" w:rsidTr="00D13878">
        <w:trPr>
          <w:trHeight w:val="20"/>
          <w:tblHeader/>
          <w:jc w:val="center"/>
        </w:trPr>
        <w:tc>
          <w:tcPr>
            <w:tcW w:w="1738" w:type="dxa"/>
            <w:tcBorders>
              <w:bottom w:val="single" w:sz="4" w:space="0" w:color="auto"/>
            </w:tcBorders>
            <w:shd w:val="clear" w:color="auto" w:fill="auto"/>
            <w:vAlign w:val="center"/>
          </w:tcPr>
          <w:p w14:paraId="2C86DD98" w14:textId="77777777" w:rsidR="009224F3" w:rsidRPr="009224F3" w:rsidRDefault="009224F3" w:rsidP="009224F3">
            <w:pPr>
              <w:spacing w:after="20"/>
              <w:jc w:val="center"/>
              <w:rPr>
                <w:rFonts w:eastAsia="Times New Roman"/>
                <w:b/>
                <w:bCs/>
                <w:szCs w:val="17"/>
              </w:rPr>
            </w:pPr>
            <w:r w:rsidRPr="009224F3">
              <w:rPr>
                <w:rFonts w:eastAsia="Times New Roman"/>
                <w:b/>
                <w:bCs/>
                <w:szCs w:val="17"/>
              </w:rPr>
              <w:t>SAIC Code Number</w:t>
            </w:r>
          </w:p>
        </w:tc>
        <w:tc>
          <w:tcPr>
            <w:tcW w:w="5633" w:type="dxa"/>
            <w:tcBorders>
              <w:bottom w:val="single" w:sz="4" w:space="0" w:color="auto"/>
            </w:tcBorders>
            <w:shd w:val="clear" w:color="auto" w:fill="auto"/>
            <w:vAlign w:val="center"/>
          </w:tcPr>
          <w:p w14:paraId="4CEFE1BE" w14:textId="77777777" w:rsidR="009224F3" w:rsidRPr="009224F3" w:rsidRDefault="009224F3" w:rsidP="009224F3">
            <w:pPr>
              <w:spacing w:after="20"/>
              <w:jc w:val="center"/>
              <w:rPr>
                <w:rFonts w:eastAsia="Times New Roman"/>
                <w:b/>
                <w:bCs/>
                <w:szCs w:val="17"/>
              </w:rPr>
            </w:pPr>
            <w:r w:rsidRPr="009224F3">
              <w:rPr>
                <w:rFonts w:eastAsia="Times New Roman"/>
                <w:b/>
                <w:bCs/>
                <w:szCs w:val="17"/>
              </w:rPr>
              <w:t>Industry description</w:t>
            </w:r>
          </w:p>
        </w:tc>
        <w:tc>
          <w:tcPr>
            <w:tcW w:w="2048" w:type="dxa"/>
            <w:tcBorders>
              <w:bottom w:val="single" w:sz="4" w:space="0" w:color="auto"/>
            </w:tcBorders>
          </w:tcPr>
          <w:p w14:paraId="29B4017A" w14:textId="77777777" w:rsidR="009224F3" w:rsidRPr="009224F3" w:rsidRDefault="009224F3" w:rsidP="009224F3">
            <w:pPr>
              <w:spacing w:after="20"/>
              <w:jc w:val="center"/>
              <w:rPr>
                <w:rFonts w:eastAsia="Times New Roman"/>
                <w:b/>
                <w:bCs/>
                <w:szCs w:val="17"/>
              </w:rPr>
            </w:pPr>
            <w:r w:rsidRPr="009224F3">
              <w:rPr>
                <w:rFonts w:eastAsia="Times New Roman"/>
                <w:b/>
                <w:bCs/>
                <w:szCs w:val="17"/>
              </w:rPr>
              <w:t>Industry Premium Rate per $100</w:t>
            </w:r>
          </w:p>
        </w:tc>
      </w:tr>
      <w:tr w:rsidR="009224F3" w:rsidRPr="009224F3" w14:paraId="3B820C54" w14:textId="77777777" w:rsidTr="00D13878">
        <w:trPr>
          <w:trHeight w:val="20"/>
          <w:tblHeader/>
          <w:jc w:val="center"/>
        </w:trPr>
        <w:tc>
          <w:tcPr>
            <w:tcW w:w="1738" w:type="dxa"/>
            <w:tcBorders>
              <w:top w:val="single" w:sz="4" w:space="0" w:color="auto"/>
            </w:tcBorders>
            <w:shd w:val="clear" w:color="auto" w:fill="auto"/>
          </w:tcPr>
          <w:p w14:paraId="75FEBF62" w14:textId="77777777" w:rsidR="009224F3" w:rsidRPr="009224F3" w:rsidRDefault="009224F3" w:rsidP="009224F3">
            <w:pPr>
              <w:spacing w:after="20" w:line="80" w:lineRule="exact"/>
              <w:jc w:val="center"/>
              <w:rPr>
                <w:rFonts w:eastAsia="Times New Roman"/>
                <w:b/>
                <w:sz w:val="8"/>
                <w:szCs w:val="8"/>
              </w:rPr>
            </w:pPr>
          </w:p>
        </w:tc>
        <w:tc>
          <w:tcPr>
            <w:tcW w:w="5633" w:type="dxa"/>
            <w:tcBorders>
              <w:top w:val="single" w:sz="4" w:space="0" w:color="auto"/>
            </w:tcBorders>
            <w:shd w:val="clear" w:color="auto" w:fill="auto"/>
          </w:tcPr>
          <w:p w14:paraId="49010C0F" w14:textId="77777777" w:rsidR="009224F3" w:rsidRPr="009224F3" w:rsidRDefault="009224F3" w:rsidP="009224F3">
            <w:pPr>
              <w:spacing w:after="20" w:line="80" w:lineRule="exact"/>
              <w:jc w:val="left"/>
              <w:rPr>
                <w:rFonts w:eastAsia="Times New Roman"/>
                <w:b/>
                <w:bCs/>
                <w:sz w:val="8"/>
                <w:szCs w:val="8"/>
              </w:rPr>
            </w:pPr>
          </w:p>
        </w:tc>
        <w:tc>
          <w:tcPr>
            <w:tcW w:w="2048" w:type="dxa"/>
            <w:tcBorders>
              <w:top w:val="single" w:sz="4" w:space="0" w:color="auto"/>
            </w:tcBorders>
          </w:tcPr>
          <w:p w14:paraId="48388639" w14:textId="77777777" w:rsidR="009224F3" w:rsidRPr="009224F3" w:rsidRDefault="009224F3" w:rsidP="009224F3">
            <w:pPr>
              <w:spacing w:after="20" w:line="80" w:lineRule="exact"/>
              <w:jc w:val="center"/>
              <w:rPr>
                <w:rFonts w:eastAsia="Times New Roman"/>
                <w:b/>
                <w:bCs/>
                <w:sz w:val="8"/>
                <w:szCs w:val="8"/>
              </w:rPr>
            </w:pPr>
          </w:p>
        </w:tc>
      </w:tr>
      <w:tr w:rsidR="009224F3" w:rsidRPr="009224F3" w14:paraId="1C55F35F" w14:textId="77777777" w:rsidTr="00D13878">
        <w:trPr>
          <w:trHeight w:val="20"/>
          <w:jc w:val="center"/>
        </w:trPr>
        <w:tc>
          <w:tcPr>
            <w:tcW w:w="1738" w:type="dxa"/>
            <w:shd w:val="clear" w:color="auto" w:fill="auto"/>
          </w:tcPr>
          <w:p w14:paraId="071FC145" w14:textId="77777777" w:rsidR="009224F3" w:rsidRPr="009224F3" w:rsidRDefault="009224F3" w:rsidP="009224F3">
            <w:pPr>
              <w:spacing w:after="20"/>
              <w:jc w:val="left"/>
              <w:rPr>
                <w:rFonts w:eastAsia="Times New Roman"/>
                <w:szCs w:val="17"/>
              </w:rPr>
            </w:pPr>
          </w:p>
        </w:tc>
        <w:tc>
          <w:tcPr>
            <w:tcW w:w="5633" w:type="dxa"/>
            <w:shd w:val="clear" w:color="auto" w:fill="auto"/>
          </w:tcPr>
          <w:p w14:paraId="684623DE" w14:textId="77777777" w:rsidR="009224F3" w:rsidRPr="009224F3" w:rsidRDefault="009224F3" w:rsidP="009224F3">
            <w:pPr>
              <w:spacing w:after="20"/>
              <w:rPr>
                <w:rFonts w:eastAsia="Times New Roman"/>
                <w:b/>
                <w:szCs w:val="17"/>
              </w:rPr>
            </w:pPr>
            <w:r w:rsidRPr="009224F3">
              <w:rPr>
                <w:rFonts w:eastAsia="Times New Roman"/>
                <w:b/>
                <w:szCs w:val="17"/>
              </w:rPr>
              <w:t>AGRICULTURE, FORESTRY AND FISHING</w:t>
            </w:r>
          </w:p>
        </w:tc>
        <w:tc>
          <w:tcPr>
            <w:tcW w:w="2048" w:type="dxa"/>
            <w:vAlign w:val="center"/>
          </w:tcPr>
          <w:p w14:paraId="65DAF781" w14:textId="77777777" w:rsidR="009224F3" w:rsidRPr="009224F3" w:rsidRDefault="009224F3" w:rsidP="009224F3">
            <w:pPr>
              <w:spacing w:after="20"/>
              <w:jc w:val="right"/>
              <w:rPr>
                <w:rFonts w:eastAsia="Times New Roman"/>
                <w:szCs w:val="17"/>
              </w:rPr>
            </w:pPr>
          </w:p>
        </w:tc>
      </w:tr>
      <w:tr w:rsidR="009224F3" w:rsidRPr="009224F3" w14:paraId="1B0C0D54" w14:textId="77777777" w:rsidTr="00D13878">
        <w:trPr>
          <w:trHeight w:val="20"/>
          <w:jc w:val="center"/>
        </w:trPr>
        <w:tc>
          <w:tcPr>
            <w:tcW w:w="1738" w:type="dxa"/>
            <w:shd w:val="clear" w:color="auto" w:fill="auto"/>
          </w:tcPr>
          <w:p w14:paraId="28663F62" w14:textId="77777777" w:rsidR="009224F3" w:rsidRPr="009224F3" w:rsidRDefault="009224F3" w:rsidP="009224F3">
            <w:pPr>
              <w:spacing w:after="20"/>
              <w:rPr>
                <w:rFonts w:eastAsia="Times New Roman"/>
                <w:szCs w:val="20"/>
              </w:rPr>
            </w:pPr>
            <w:r w:rsidRPr="009224F3">
              <w:rPr>
                <w:rFonts w:eastAsia="Times New Roman"/>
                <w:szCs w:val="20"/>
              </w:rPr>
              <w:t>011101</w:t>
            </w:r>
          </w:p>
        </w:tc>
        <w:tc>
          <w:tcPr>
            <w:tcW w:w="5633" w:type="dxa"/>
            <w:shd w:val="clear" w:color="auto" w:fill="auto"/>
          </w:tcPr>
          <w:p w14:paraId="759A4B18" w14:textId="77777777" w:rsidR="009224F3" w:rsidRPr="009224F3" w:rsidRDefault="009224F3" w:rsidP="009224F3">
            <w:pPr>
              <w:spacing w:after="20"/>
              <w:rPr>
                <w:rFonts w:eastAsia="Times New Roman"/>
                <w:szCs w:val="20"/>
              </w:rPr>
            </w:pPr>
            <w:r w:rsidRPr="009224F3">
              <w:rPr>
                <w:rFonts w:eastAsia="Times New Roman"/>
                <w:szCs w:val="20"/>
              </w:rPr>
              <w:t>Nursery Production</w:t>
            </w:r>
          </w:p>
        </w:tc>
        <w:tc>
          <w:tcPr>
            <w:tcW w:w="2048" w:type="dxa"/>
          </w:tcPr>
          <w:p w14:paraId="3B3FD646" w14:textId="77777777" w:rsidR="009224F3" w:rsidRPr="009224F3" w:rsidRDefault="009224F3" w:rsidP="009224F3">
            <w:pPr>
              <w:spacing w:after="20"/>
              <w:jc w:val="right"/>
              <w:rPr>
                <w:rFonts w:eastAsia="Times New Roman"/>
                <w:szCs w:val="20"/>
              </w:rPr>
            </w:pPr>
            <w:r w:rsidRPr="009224F3">
              <w:rPr>
                <w:rFonts w:eastAsia="Times New Roman"/>
                <w:szCs w:val="20"/>
              </w:rPr>
              <w:t>3.092</w:t>
            </w:r>
          </w:p>
        </w:tc>
      </w:tr>
      <w:tr w:rsidR="009224F3" w:rsidRPr="009224F3" w14:paraId="164741EB" w14:textId="77777777" w:rsidTr="00D13878">
        <w:trPr>
          <w:trHeight w:val="20"/>
          <w:jc w:val="center"/>
        </w:trPr>
        <w:tc>
          <w:tcPr>
            <w:tcW w:w="1738" w:type="dxa"/>
            <w:shd w:val="clear" w:color="auto" w:fill="auto"/>
          </w:tcPr>
          <w:p w14:paraId="38681773" w14:textId="77777777" w:rsidR="009224F3" w:rsidRPr="009224F3" w:rsidRDefault="009224F3" w:rsidP="009224F3">
            <w:pPr>
              <w:spacing w:after="20"/>
              <w:rPr>
                <w:rFonts w:eastAsia="Times New Roman"/>
                <w:szCs w:val="20"/>
              </w:rPr>
            </w:pPr>
            <w:r w:rsidRPr="009224F3">
              <w:rPr>
                <w:rFonts w:eastAsia="Times New Roman"/>
                <w:szCs w:val="20"/>
              </w:rPr>
              <w:t>011301</w:t>
            </w:r>
          </w:p>
        </w:tc>
        <w:tc>
          <w:tcPr>
            <w:tcW w:w="5633" w:type="dxa"/>
            <w:shd w:val="clear" w:color="auto" w:fill="auto"/>
          </w:tcPr>
          <w:p w14:paraId="0C5858A5" w14:textId="77777777" w:rsidR="009224F3" w:rsidRPr="009224F3" w:rsidRDefault="009224F3" w:rsidP="009224F3">
            <w:pPr>
              <w:spacing w:after="20"/>
              <w:rPr>
                <w:rFonts w:eastAsia="Times New Roman"/>
                <w:szCs w:val="20"/>
              </w:rPr>
            </w:pPr>
            <w:r w:rsidRPr="009224F3">
              <w:rPr>
                <w:rFonts w:eastAsia="Times New Roman"/>
                <w:szCs w:val="20"/>
              </w:rPr>
              <w:t>Turf Growing</w:t>
            </w:r>
          </w:p>
        </w:tc>
        <w:tc>
          <w:tcPr>
            <w:tcW w:w="2048" w:type="dxa"/>
          </w:tcPr>
          <w:p w14:paraId="344D5875" w14:textId="77777777" w:rsidR="009224F3" w:rsidRPr="009224F3" w:rsidRDefault="009224F3" w:rsidP="009224F3">
            <w:pPr>
              <w:spacing w:after="20"/>
              <w:jc w:val="right"/>
              <w:rPr>
                <w:rFonts w:eastAsia="Times New Roman"/>
                <w:szCs w:val="20"/>
              </w:rPr>
            </w:pPr>
            <w:r w:rsidRPr="009224F3">
              <w:rPr>
                <w:rFonts w:eastAsia="Times New Roman"/>
                <w:szCs w:val="20"/>
              </w:rPr>
              <w:t>3.236</w:t>
            </w:r>
          </w:p>
        </w:tc>
      </w:tr>
      <w:tr w:rsidR="009224F3" w:rsidRPr="009224F3" w14:paraId="4C1C3640" w14:textId="77777777" w:rsidTr="00D13878">
        <w:trPr>
          <w:trHeight w:val="20"/>
          <w:jc w:val="center"/>
        </w:trPr>
        <w:tc>
          <w:tcPr>
            <w:tcW w:w="1738" w:type="dxa"/>
            <w:shd w:val="clear" w:color="auto" w:fill="auto"/>
          </w:tcPr>
          <w:p w14:paraId="46B89DCD" w14:textId="77777777" w:rsidR="009224F3" w:rsidRPr="009224F3" w:rsidRDefault="009224F3" w:rsidP="009224F3">
            <w:pPr>
              <w:spacing w:after="20"/>
              <w:rPr>
                <w:rFonts w:eastAsia="Times New Roman"/>
                <w:szCs w:val="20"/>
              </w:rPr>
            </w:pPr>
            <w:r w:rsidRPr="009224F3">
              <w:rPr>
                <w:rFonts w:eastAsia="Times New Roman"/>
                <w:szCs w:val="20"/>
              </w:rPr>
              <w:t>011401</w:t>
            </w:r>
          </w:p>
        </w:tc>
        <w:tc>
          <w:tcPr>
            <w:tcW w:w="5633" w:type="dxa"/>
            <w:shd w:val="clear" w:color="auto" w:fill="auto"/>
          </w:tcPr>
          <w:p w14:paraId="338A9B9D" w14:textId="77777777" w:rsidR="009224F3" w:rsidRPr="009224F3" w:rsidRDefault="009224F3" w:rsidP="009224F3">
            <w:pPr>
              <w:spacing w:after="20"/>
              <w:rPr>
                <w:rFonts w:eastAsia="Times New Roman"/>
                <w:szCs w:val="20"/>
              </w:rPr>
            </w:pPr>
            <w:r w:rsidRPr="009224F3">
              <w:rPr>
                <w:rFonts w:eastAsia="Times New Roman"/>
                <w:szCs w:val="20"/>
              </w:rPr>
              <w:t>Floriculture Production</w:t>
            </w:r>
          </w:p>
        </w:tc>
        <w:tc>
          <w:tcPr>
            <w:tcW w:w="2048" w:type="dxa"/>
          </w:tcPr>
          <w:p w14:paraId="67809D37" w14:textId="77777777" w:rsidR="009224F3" w:rsidRPr="009224F3" w:rsidRDefault="009224F3" w:rsidP="009224F3">
            <w:pPr>
              <w:spacing w:after="20"/>
              <w:jc w:val="right"/>
              <w:rPr>
                <w:rFonts w:eastAsia="Times New Roman"/>
                <w:szCs w:val="20"/>
              </w:rPr>
            </w:pPr>
            <w:r w:rsidRPr="009224F3">
              <w:rPr>
                <w:rFonts w:eastAsia="Times New Roman"/>
                <w:szCs w:val="20"/>
              </w:rPr>
              <w:t>3.510</w:t>
            </w:r>
          </w:p>
        </w:tc>
      </w:tr>
      <w:tr w:rsidR="009224F3" w:rsidRPr="009224F3" w14:paraId="2F73138C" w14:textId="77777777" w:rsidTr="00D13878">
        <w:trPr>
          <w:trHeight w:val="20"/>
          <w:jc w:val="center"/>
        </w:trPr>
        <w:tc>
          <w:tcPr>
            <w:tcW w:w="1738" w:type="dxa"/>
            <w:shd w:val="clear" w:color="auto" w:fill="auto"/>
          </w:tcPr>
          <w:p w14:paraId="715A04F9" w14:textId="77777777" w:rsidR="009224F3" w:rsidRPr="009224F3" w:rsidRDefault="009224F3" w:rsidP="009224F3">
            <w:pPr>
              <w:spacing w:after="20"/>
              <w:rPr>
                <w:rFonts w:eastAsia="Times New Roman"/>
                <w:szCs w:val="20"/>
              </w:rPr>
            </w:pPr>
            <w:r w:rsidRPr="009224F3">
              <w:rPr>
                <w:rFonts w:eastAsia="Times New Roman"/>
                <w:szCs w:val="20"/>
              </w:rPr>
              <w:t>012101</w:t>
            </w:r>
          </w:p>
        </w:tc>
        <w:tc>
          <w:tcPr>
            <w:tcW w:w="5633" w:type="dxa"/>
            <w:shd w:val="clear" w:color="auto" w:fill="auto"/>
          </w:tcPr>
          <w:p w14:paraId="257DA87D" w14:textId="77777777" w:rsidR="009224F3" w:rsidRPr="009224F3" w:rsidRDefault="009224F3" w:rsidP="009224F3">
            <w:pPr>
              <w:spacing w:after="20"/>
              <w:rPr>
                <w:rFonts w:eastAsia="Times New Roman"/>
                <w:szCs w:val="20"/>
              </w:rPr>
            </w:pPr>
            <w:r w:rsidRPr="009224F3">
              <w:rPr>
                <w:rFonts w:eastAsia="Times New Roman"/>
                <w:szCs w:val="20"/>
              </w:rPr>
              <w:t>Mushroom Growing</w:t>
            </w:r>
          </w:p>
        </w:tc>
        <w:tc>
          <w:tcPr>
            <w:tcW w:w="2048" w:type="dxa"/>
          </w:tcPr>
          <w:p w14:paraId="60B589C4" w14:textId="77777777" w:rsidR="009224F3" w:rsidRPr="009224F3" w:rsidRDefault="009224F3" w:rsidP="009224F3">
            <w:pPr>
              <w:spacing w:after="20"/>
              <w:jc w:val="right"/>
              <w:rPr>
                <w:rFonts w:eastAsia="Times New Roman"/>
                <w:szCs w:val="20"/>
              </w:rPr>
            </w:pPr>
            <w:r w:rsidRPr="009224F3">
              <w:rPr>
                <w:rFonts w:eastAsia="Times New Roman"/>
                <w:szCs w:val="20"/>
              </w:rPr>
              <w:t>3.583</w:t>
            </w:r>
          </w:p>
        </w:tc>
      </w:tr>
      <w:tr w:rsidR="009224F3" w:rsidRPr="009224F3" w14:paraId="5E9D9594" w14:textId="77777777" w:rsidTr="00D13878">
        <w:trPr>
          <w:trHeight w:val="20"/>
          <w:jc w:val="center"/>
        </w:trPr>
        <w:tc>
          <w:tcPr>
            <w:tcW w:w="1738" w:type="dxa"/>
            <w:shd w:val="clear" w:color="auto" w:fill="auto"/>
          </w:tcPr>
          <w:p w14:paraId="6CC1B88D" w14:textId="77777777" w:rsidR="009224F3" w:rsidRPr="009224F3" w:rsidRDefault="009224F3" w:rsidP="009224F3">
            <w:pPr>
              <w:spacing w:after="20"/>
              <w:rPr>
                <w:rFonts w:eastAsia="Times New Roman"/>
                <w:szCs w:val="20"/>
              </w:rPr>
            </w:pPr>
            <w:r w:rsidRPr="009224F3">
              <w:rPr>
                <w:rFonts w:eastAsia="Times New Roman"/>
                <w:szCs w:val="20"/>
              </w:rPr>
              <w:t>012201</w:t>
            </w:r>
          </w:p>
        </w:tc>
        <w:tc>
          <w:tcPr>
            <w:tcW w:w="5633" w:type="dxa"/>
            <w:shd w:val="clear" w:color="auto" w:fill="auto"/>
          </w:tcPr>
          <w:p w14:paraId="5ED1D921" w14:textId="77777777" w:rsidR="009224F3" w:rsidRPr="009224F3" w:rsidRDefault="009224F3" w:rsidP="009224F3">
            <w:pPr>
              <w:spacing w:after="20"/>
              <w:rPr>
                <w:rFonts w:eastAsia="Times New Roman"/>
                <w:szCs w:val="20"/>
              </w:rPr>
            </w:pPr>
            <w:r w:rsidRPr="009224F3">
              <w:rPr>
                <w:rFonts w:eastAsia="Times New Roman"/>
                <w:szCs w:val="20"/>
              </w:rPr>
              <w:t>Vegetable Growing</w:t>
            </w:r>
          </w:p>
        </w:tc>
        <w:tc>
          <w:tcPr>
            <w:tcW w:w="2048" w:type="dxa"/>
          </w:tcPr>
          <w:p w14:paraId="3383B403" w14:textId="77777777" w:rsidR="009224F3" w:rsidRPr="009224F3" w:rsidRDefault="009224F3" w:rsidP="009224F3">
            <w:pPr>
              <w:spacing w:after="20"/>
              <w:jc w:val="right"/>
              <w:rPr>
                <w:rFonts w:eastAsia="Times New Roman"/>
                <w:szCs w:val="20"/>
              </w:rPr>
            </w:pPr>
            <w:r w:rsidRPr="009224F3">
              <w:rPr>
                <w:rFonts w:eastAsia="Times New Roman"/>
                <w:szCs w:val="20"/>
              </w:rPr>
              <w:t>3.355</w:t>
            </w:r>
          </w:p>
        </w:tc>
      </w:tr>
      <w:tr w:rsidR="009224F3" w:rsidRPr="009224F3" w14:paraId="42AE7165" w14:textId="77777777" w:rsidTr="00D13878">
        <w:trPr>
          <w:trHeight w:val="20"/>
          <w:jc w:val="center"/>
        </w:trPr>
        <w:tc>
          <w:tcPr>
            <w:tcW w:w="1738" w:type="dxa"/>
            <w:shd w:val="clear" w:color="auto" w:fill="auto"/>
          </w:tcPr>
          <w:p w14:paraId="5E803B56" w14:textId="77777777" w:rsidR="009224F3" w:rsidRPr="009224F3" w:rsidRDefault="009224F3" w:rsidP="009224F3">
            <w:pPr>
              <w:spacing w:after="20"/>
              <w:rPr>
                <w:rFonts w:eastAsia="Times New Roman"/>
                <w:szCs w:val="20"/>
              </w:rPr>
            </w:pPr>
            <w:r w:rsidRPr="009224F3">
              <w:rPr>
                <w:rFonts w:eastAsia="Times New Roman"/>
                <w:szCs w:val="20"/>
              </w:rPr>
              <w:t>013101</w:t>
            </w:r>
          </w:p>
        </w:tc>
        <w:tc>
          <w:tcPr>
            <w:tcW w:w="5633" w:type="dxa"/>
            <w:shd w:val="clear" w:color="auto" w:fill="auto"/>
          </w:tcPr>
          <w:p w14:paraId="787133A5" w14:textId="77777777" w:rsidR="009224F3" w:rsidRPr="009224F3" w:rsidRDefault="009224F3" w:rsidP="009224F3">
            <w:pPr>
              <w:spacing w:after="20"/>
              <w:rPr>
                <w:rFonts w:eastAsia="Times New Roman"/>
                <w:szCs w:val="20"/>
              </w:rPr>
            </w:pPr>
            <w:r w:rsidRPr="009224F3">
              <w:rPr>
                <w:rFonts w:eastAsia="Times New Roman"/>
                <w:szCs w:val="20"/>
              </w:rPr>
              <w:t>Grape Growing</w:t>
            </w:r>
          </w:p>
        </w:tc>
        <w:tc>
          <w:tcPr>
            <w:tcW w:w="2048" w:type="dxa"/>
          </w:tcPr>
          <w:p w14:paraId="29D7463E" w14:textId="77777777" w:rsidR="009224F3" w:rsidRPr="009224F3" w:rsidRDefault="009224F3" w:rsidP="009224F3">
            <w:pPr>
              <w:spacing w:after="20"/>
              <w:jc w:val="right"/>
              <w:rPr>
                <w:rFonts w:eastAsia="Times New Roman"/>
                <w:szCs w:val="20"/>
              </w:rPr>
            </w:pPr>
            <w:r w:rsidRPr="009224F3">
              <w:rPr>
                <w:rFonts w:eastAsia="Times New Roman"/>
                <w:szCs w:val="20"/>
              </w:rPr>
              <w:t>2.381</w:t>
            </w:r>
          </w:p>
        </w:tc>
      </w:tr>
      <w:tr w:rsidR="009224F3" w:rsidRPr="009224F3" w14:paraId="1B6B0D45" w14:textId="77777777" w:rsidTr="00D13878">
        <w:trPr>
          <w:trHeight w:val="20"/>
          <w:jc w:val="center"/>
        </w:trPr>
        <w:tc>
          <w:tcPr>
            <w:tcW w:w="1738" w:type="dxa"/>
            <w:shd w:val="clear" w:color="auto" w:fill="auto"/>
          </w:tcPr>
          <w:p w14:paraId="3941045C" w14:textId="77777777" w:rsidR="009224F3" w:rsidRPr="009224F3" w:rsidRDefault="009224F3" w:rsidP="009224F3">
            <w:pPr>
              <w:spacing w:after="20"/>
              <w:rPr>
                <w:rFonts w:eastAsia="Times New Roman"/>
                <w:szCs w:val="20"/>
              </w:rPr>
            </w:pPr>
            <w:r w:rsidRPr="009224F3">
              <w:rPr>
                <w:rFonts w:eastAsia="Times New Roman"/>
                <w:szCs w:val="20"/>
              </w:rPr>
              <w:t>013406</w:t>
            </w:r>
          </w:p>
        </w:tc>
        <w:tc>
          <w:tcPr>
            <w:tcW w:w="5633" w:type="dxa"/>
            <w:shd w:val="clear" w:color="auto" w:fill="auto"/>
          </w:tcPr>
          <w:p w14:paraId="0E512101" w14:textId="77777777" w:rsidR="009224F3" w:rsidRPr="009224F3" w:rsidRDefault="009224F3" w:rsidP="009224F3">
            <w:pPr>
              <w:spacing w:after="20"/>
              <w:rPr>
                <w:rFonts w:eastAsia="Times New Roman"/>
                <w:szCs w:val="20"/>
              </w:rPr>
            </w:pPr>
            <w:r w:rsidRPr="009224F3">
              <w:rPr>
                <w:rFonts w:eastAsia="Times New Roman"/>
                <w:szCs w:val="20"/>
              </w:rPr>
              <w:t>Apple, Pear, Stone Fruit, Berry Fruit, Kiwifruit and Citrus Growing</w:t>
            </w:r>
          </w:p>
        </w:tc>
        <w:tc>
          <w:tcPr>
            <w:tcW w:w="2048" w:type="dxa"/>
          </w:tcPr>
          <w:p w14:paraId="596BE633" w14:textId="77777777" w:rsidR="009224F3" w:rsidRPr="009224F3" w:rsidRDefault="009224F3" w:rsidP="009224F3">
            <w:pPr>
              <w:spacing w:after="20"/>
              <w:jc w:val="right"/>
              <w:rPr>
                <w:rFonts w:eastAsia="Times New Roman"/>
                <w:szCs w:val="20"/>
              </w:rPr>
            </w:pPr>
            <w:r w:rsidRPr="009224F3">
              <w:rPr>
                <w:rFonts w:eastAsia="Times New Roman"/>
                <w:szCs w:val="20"/>
              </w:rPr>
              <w:t>3.347</w:t>
            </w:r>
          </w:p>
        </w:tc>
      </w:tr>
      <w:tr w:rsidR="009224F3" w:rsidRPr="009224F3" w14:paraId="6F0031BC" w14:textId="77777777" w:rsidTr="00D13878">
        <w:trPr>
          <w:trHeight w:val="20"/>
          <w:jc w:val="center"/>
        </w:trPr>
        <w:tc>
          <w:tcPr>
            <w:tcW w:w="1738" w:type="dxa"/>
            <w:shd w:val="clear" w:color="auto" w:fill="auto"/>
          </w:tcPr>
          <w:p w14:paraId="74E8C244" w14:textId="77777777" w:rsidR="009224F3" w:rsidRPr="009224F3" w:rsidRDefault="009224F3" w:rsidP="009224F3">
            <w:pPr>
              <w:spacing w:after="20"/>
              <w:rPr>
                <w:rFonts w:eastAsia="Times New Roman"/>
                <w:szCs w:val="20"/>
              </w:rPr>
            </w:pPr>
            <w:r w:rsidRPr="009224F3">
              <w:rPr>
                <w:rFonts w:eastAsia="Times New Roman"/>
                <w:szCs w:val="20"/>
              </w:rPr>
              <w:t>013701</w:t>
            </w:r>
          </w:p>
        </w:tc>
        <w:tc>
          <w:tcPr>
            <w:tcW w:w="5633" w:type="dxa"/>
            <w:shd w:val="clear" w:color="auto" w:fill="auto"/>
          </w:tcPr>
          <w:p w14:paraId="20719F5E" w14:textId="77777777" w:rsidR="009224F3" w:rsidRPr="009224F3" w:rsidRDefault="009224F3" w:rsidP="009224F3">
            <w:pPr>
              <w:spacing w:after="20"/>
              <w:rPr>
                <w:rFonts w:eastAsia="Times New Roman"/>
                <w:szCs w:val="20"/>
              </w:rPr>
            </w:pPr>
            <w:r w:rsidRPr="009224F3">
              <w:rPr>
                <w:rFonts w:eastAsia="Times New Roman"/>
                <w:szCs w:val="20"/>
              </w:rPr>
              <w:t>Olive growing</w:t>
            </w:r>
          </w:p>
        </w:tc>
        <w:tc>
          <w:tcPr>
            <w:tcW w:w="2048" w:type="dxa"/>
          </w:tcPr>
          <w:p w14:paraId="41FBABF2" w14:textId="77777777" w:rsidR="009224F3" w:rsidRPr="009224F3" w:rsidRDefault="009224F3" w:rsidP="009224F3">
            <w:pPr>
              <w:spacing w:after="20"/>
              <w:jc w:val="right"/>
              <w:rPr>
                <w:rFonts w:eastAsia="Times New Roman"/>
                <w:szCs w:val="20"/>
              </w:rPr>
            </w:pPr>
            <w:r w:rsidRPr="009224F3">
              <w:rPr>
                <w:rFonts w:eastAsia="Times New Roman"/>
                <w:szCs w:val="20"/>
              </w:rPr>
              <w:t>3.616</w:t>
            </w:r>
          </w:p>
        </w:tc>
      </w:tr>
      <w:tr w:rsidR="009224F3" w:rsidRPr="009224F3" w14:paraId="08852DDD" w14:textId="77777777" w:rsidTr="00D13878">
        <w:trPr>
          <w:trHeight w:val="20"/>
          <w:jc w:val="center"/>
        </w:trPr>
        <w:tc>
          <w:tcPr>
            <w:tcW w:w="1738" w:type="dxa"/>
            <w:shd w:val="clear" w:color="auto" w:fill="auto"/>
          </w:tcPr>
          <w:p w14:paraId="7580FCCB" w14:textId="77777777" w:rsidR="009224F3" w:rsidRPr="009224F3" w:rsidRDefault="009224F3" w:rsidP="009224F3">
            <w:pPr>
              <w:spacing w:after="20"/>
              <w:rPr>
                <w:rFonts w:eastAsia="Times New Roman"/>
                <w:szCs w:val="20"/>
              </w:rPr>
            </w:pPr>
            <w:r w:rsidRPr="009224F3">
              <w:rPr>
                <w:rFonts w:eastAsia="Times New Roman"/>
                <w:szCs w:val="20"/>
              </w:rPr>
              <w:t>013901</w:t>
            </w:r>
          </w:p>
        </w:tc>
        <w:tc>
          <w:tcPr>
            <w:tcW w:w="5633" w:type="dxa"/>
            <w:shd w:val="clear" w:color="auto" w:fill="auto"/>
          </w:tcPr>
          <w:p w14:paraId="706EEF8E" w14:textId="77777777" w:rsidR="009224F3" w:rsidRPr="009224F3" w:rsidRDefault="009224F3" w:rsidP="009224F3">
            <w:pPr>
              <w:spacing w:after="20"/>
              <w:rPr>
                <w:rFonts w:eastAsia="Times New Roman"/>
                <w:szCs w:val="20"/>
              </w:rPr>
            </w:pPr>
            <w:r w:rsidRPr="009224F3">
              <w:rPr>
                <w:rFonts w:eastAsia="Times New Roman"/>
                <w:szCs w:val="20"/>
              </w:rPr>
              <w:t>Other Fruit and Tree Nut Growing</w:t>
            </w:r>
          </w:p>
        </w:tc>
        <w:tc>
          <w:tcPr>
            <w:tcW w:w="2048" w:type="dxa"/>
          </w:tcPr>
          <w:p w14:paraId="6AE90582" w14:textId="77777777" w:rsidR="009224F3" w:rsidRPr="009224F3" w:rsidRDefault="009224F3" w:rsidP="009224F3">
            <w:pPr>
              <w:spacing w:after="20"/>
              <w:jc w:val="right"/>
              <w:rPr>
                <w:rFonts w:eastAsia="Times New Roman"/>
                <w:szCs w:val="20"/>
              </w:rPr>
            </w:pPr>
            <w:r w:rsidRPr="009224F3">
              <w:rPr>
                <w:rFonts w:eastAsia="Times New Roman"/>
                <w:szCs w:val="20"/>
              </w:rPr>
              <w:t>3.262</w:t>
            </w:r>
          </w:p>
        </w:tc>
      </w:tr>
      <w:tr w:rsidR="009224F3" w:rsidRPr="009224F3" w14:paraId="3EA2C7E6" w14:textId="77777777" w:rsidTr="00D13878">
        <w:trPr>
          <w:trHeight w:val="20"/>
          <w:jc w:val="center"/>
        </w:trPr>
        <w:tc>
          <w:tcPr>
            <w:tcW w:w="1738" w:type="dxa"/>
            <w:shd w:val="clear" w:color="auto" w:fill="auto"/>
          </w:tcPr>
          <w:p w14:paraId="783D1E78" w14:textId="77777777" w:rsidR="009224F3" w:rsidRPr="009224F3" w:rsidRDefault="009224F3" w:rsidP="009224F3">
            <w:pPr>
              <w:spacing w:after="20"/>
              <w:rPr>
                <w:rFonts w:eastAsia="Times New Roman"/>
                <w:szCs w:val="20"/>
              </w:rPr>
            </w:pPr>
            <w:r w:rsidRPr="009224F3">
              <w:rPr>
                <w:rFonts w:eastAsia="Times New Roman"/>
                <w:szCs w:val="20"/>
              </w:rPr>
              <w:t>014406</w:t>
            </w:r>
          </w:p>
        </w:tc>
        <w:tc>
          <w:tcPr>
            <w:tcW w:w="5633" w:type="dxa"/>
            <w:shd w:val="clear" w:color="auto" w:fill="auto"/>
          </w:tcPr>
          <w:p w14:paraId="5BC6E1B8" w14:textId="77777777" w:rsidR="009224F3" w:rsidRPr="009224F3" w:rsidRDefault="009224F3" w:rsidP="009224F3">
            <w:pPr>
              <w:spacing w:after="20"/>
              <w:rPr>
                <w:rFonts w:eastAsia="Times New Roman"/>
                <w:szCs w:val="20"/>
              </w:rPr>
            </w:pPr>
            <w:r w:rsidRPr="009224F3">
              <w:rPr>
                <w:rFonts w:eastAsia="Times New Roman"/>
                <w:szCs w:val="20"/>
              </w:rPr>
              <w:t>Sheep-Beef Cattle Farming</w:t>
            </w:r>
          </w:p>
        </w:tc>
        <w:tc>
          <w:tcPr>
            <w:tcW w:w="2048" w:type="dxa"/>
          </w:tcPr>
          <w:p w14:paraId="77CE410F" w14:textId="77777777" w:rsidR="009224F3" w:rsidRPr="009224F3" w:rsidRDefault="009224F3" w:rsidP="009224F3">
            <w:pPr>
              <w:spacing w:after="20"/>
              <w:jc w:val="right"/>
              <w:rPr>
                <w:rFonts w:eastAsia="Times New Roman"/>
                <w:szCs w:val="20"/>
              </w:rPr>
            </w:pPr>
            <w:r w:rsidRPr="009224F3">
              <w:rPr>
                <w:rFonts w:eastAsia="Times New Roman"/>
                <w:szCs w:val="20"/>
              </w:rPr>
              <w:t>4.994</w:t>
            </w:r>
          </w:p>
        </w:tc>
      </w:tr>
      <w:tr w:rsidR="009224F3" w:rsidRPr="009224F3" w14:paraId="35013B3B" w14:textId="77777777" w:rsidTr="00D13878">
        <w:trPr>
          <w:trHeight w:val="20"/>
          <w:jc w:val="center"/>
        </w:trPr>
        <w:tc>
          <w:tcPr>
            <w:tcW w:w="1738" w:type="dxa"/>
            <w:shd w:val="clear" w:color="auto" w:fill="auto"/>
          </w:tcPr>
          <w:p w14:paraId="05DB8851" w14:textId="77777777" w:rsidR="009224F3" w:rsidRPr="009224F3" w:rsidRDefault="009224F3" w:rsidP="009224F3">
            <w:pPr>
              <w:spacing w:after="20"/>
              <w:rPr>
                <w:rFonts w:eastAsia="Times New Roman"/>
                <w:szCs w:val="20"/>
              </w:rPr>
            </w:pPr>
            <w:r w:rsidRPr="009224F3">
              <w:rPr>
                <w:rFonts w:eastAsia="Times New Roman"/>
                <w:szCs w:val="20"/>
              </w:rPr>
              <w:t>014501</w:t>
            </w:r>
          </w:p>
        </w:tc>
        <w:tc>
          <w:tcPr>
            <w:tcW w:w="5633" w:type="dxa"/>
            <w:shd w:val="clear" w:color="auto" w:fill="auto"/>
          </w:tcPr>
          <w:p w14:paraId="52094306" w14:textId="77777777" w:rsidR="009224F3" w:rsidRPr="009224F3" w:rsidRDefault="009224F3" w:rsidP="009224F3">
            <w:pPr>
              <w:spacing w:after="20"/>
              <w:rPr>
                <w:rFonts w:eastAsia="Times New Roman"/>
                <w:szCs w:val="20"/>
              </w:rPr>
            </w:pPr>
            <w:r w:rsidRPr="009224F3">
              <w:rPr>
                <w:rFonts w:eastAsia="Times New Roman"/>
                <w:szCs w:val="20"/>
              </w:rPr>
              <w:t>Grain-Sheep or Grain-Beef Cattle Farming</w:t>
            </w:r>
          </w:p>
        </w:tc>
        <w:tc>
          <w:tcPr>
            <w:tcW w:w="2048" w:type="dxa"/>
          </w:tcPr>
          <w:p w14:paraId="485D0E7A" w14:textId="77777777" w:rsidR="009224F3" w:rsidRPr="009224F3" w:rsidRDefault="009224F3" w:rsidP="009224F3">
            <w:pPr>
              <w:spacing w:after="20"/>
              <w:jc w:val="right"/>
              <w:rPr>
                <w:rFonts w:eastAsia="Times New Roman"/>
                <w:szCs w:val="20"/>
              </w:rPr>
            </w:pPr>
            <w:r w:rsidRPr="009224F3">
              <w:rPr>
                <w:rFonts w:eastAsia="Times New Roman"/>
                <w:szCs w:val="20"/>
              </w:rPr>
              <w:t>2.834</w:t>
            </w:r>
          </w:p>
        </w:tc>
      </w:tr>
      <w:tr w:rsidR="009224F3" w:rsidRPr="009224F3" w14:paraId="654E254C" w14:textId="77777777" w:rsidTr="00D13878">
        <w:trPr>
          <w:trHeight w:val="20"/>
          <w:jc w:val="center"/>
        </w:trPr>
        <w:tc>
          <w:tcPr>
            <w:tcW w:w="1738" w:type="dxa"/>
            <w:shd w:val="clear" w:color="auto" w:fill="auto"/>
          </w:tcPr>
          <w:p w14:paraId="0B4A2944" w14:textId="77777777" w:rsidR="009224F3" w:rsidRPr="009224F3" w:rsidRDefault="009224F3" w:rsidP="009224F3">
            <w:pPr>
              <w:spacing w:after="20"/>
              <w:rPr>
                <w:rFonts w:eastAsia="Times New Roman"/>
                <w:szCs w:val="20"/>
              </w:rPr>
            </w:pPr>
            <w:r w:rsidRPr="009224F3">
              <w:rPr>
                <w:rFonts w:eastAsia="Times New Roman"/>
                <w:szCs w:val="20"/>
              </w:rPr>
              <w:t>014901</w:t>
            </w:r>
          </w:p>
        </w:tc>
        <w:tc>
          <w:tcPr>
            <w:tcW w:w="5633" w:type="dxa"/>
            <w:shd w:val="clear" w:color="auto" w:fill="auto"/>
          </w:tcPr>
          <w:p w14:paraId="371DDF95" w14:textId="77777777" w:rsidR="009224F3" w:rsidRPr="009224F3" w:rsidRDefault="009224F3" w:rsidP="009224F3">
            <w:pPr>
              <w:spacing w:after="20"/>
              <w:rPr>
                <w:rFonts w:eastAsia="Times New Roman"/>
                <w:szCs w:val="20"/>
              </w:rPr>
            </w:pPr>
            <w:r w:rsidRPr="009224F3">
              <w:rPr>
                <w:rFonts w:eastAsia="Times New Roman"/>
                <w:szCs w:val="20"/>
              </w:rPr>
              <w:t>Other Grain Growing</w:t>
            </w:r>
          </w:p>
        </w:tc>
        <w:tc>
          <w:tcPr>
            <w:tcW w:w="2048" w:type="dxa"/>
          </w:tcPr>
          <w:p w14:paraId="101734B8" w14:textId="77777777" w:rsidR="009224F3" w:rsidRPr="009224F3" w:rsidRDefault="009224F3" w:rsidP="009224F3">
            <w:pPr>
              <w:spacing w:after="20"/>
              <w:jc w:val="right"/>
              <w:rPr>
                <w:rFonts w:eastAsia="Times New Roman"/>
                <w:szCs w:val="20"/>
              </w:rPr>
            </w:pPr>
            <w:r w:rsidRPr="009224F3">
              <w:rPr>
                <w:rFonts w:eastAsia="Times New Roman"/>
                <w:szCs w:val="20"/>
              </w:rPr>
              <w:t>2.831</w:t>
            </w:r>
          </w:p>
        </w:tc>
      </w:tr>
      <w:tr w:rsidR="009224F3" w:rsidRPr="009224F3" w14:paraId="2F5392ED" w14:textId="77777777" w:rsidTr="00D13878">
        <w:trPr>
          <w:trHeight w:val="20"/>
          <w:jc w:val="center"/>
        </w:trPr>
        <w:tc>
          <w:tcPr>
            <w:tcW w:w="1738" w:type="dxa"/>
            <w:shd w:val="clear" w:color="auto" w:fill="auto"/>
          </w:tcPr>
          <w:p w14:paraId="01F9C621" w14:textId="77777777" w:rsidR="009224F3" w:rsidRPr="009224F3" w:rsidRDefault="009224F3" w:rsidP="009224F3">
            <w:pPr>
              <w:spacing w:after="20"/>
              <w:rPr>
                <w:rFonts w:eastAsia="Times New Roman"/>
                <w:szCs w:val="20"/>
              </w:rPr>
            </w:pPr>
            <w:r w:rsidRPr="009224F3">
              <w:rPr>
                <w:rFonts w:eastAsia="Times New Roman"/>
                <w:szCs w:val="20"/>
              </w:rPr>
              <w:t>015901</w:t>
            </w:r>
          </w:p>
        </w:tc>
        <w:tc>
          <w:tcPr>
            <w:tcW w:w="5633" w:type="dxa"/>
            <w:shd w:val="clear" w:color="auto" w:fill="auto"/>
          </w:tcPr>
          <w:p w14:paraId="66329A95" w14:textId="77777777" w:rsidR="009224F3" w:rsidRPr="009224F3" w:rsidRDefault="009224F3" w:rsidP="009224F3">
            <w:pPr>
              <w:spacing w:after="20"/>
              <w:rPr>
                <w:rFonts w:eastAsia="Times New Roman"/>
                <w:szCs w:val="20"/>
              </w:rPr>
            </w:pPr>
            <w:r w:rsidRPr="009224F3">
              <w:rPr>
                <w:rFonts w:eastAsia="Times New Roman"/>
                <w:szCs w:val="20"/>
              </w:rPr>
              <w:t>Other Crop Growing n.e.c.</w:t>
            </w:r>
          </w:p>
        </w:tc>
        <w:tc>
          <w:tcPr>
            <w:tcW w:w="2048" w:type="dxa"/>
          </w:tcPr>
          <w:p w14:paraId="3E61219E" w14:textId="77777777" w:rsidR="009224F3" w:rsidRPr="009224F3" w:rsidRDefault="009224F3" w:rsidP="009224F3">
            <w:pPr>
              <w:spacing w:after="20"/>
              <w:jc w:val="right"/>
              <w:rPr>
                <w:rFonts w:eastAsia="Times New Roman"/>
                <w:szCs w:val="20"/>
              </w:rPr>
            </w:pPr>
            <w:r w:rsidRPr="009224F3">
              <w:rPr>
                <w:rFonts w:eastAsia="Times New Roman"/>
                <w:szCs w:val="20"/>
              </w:rPr>
              <w:t>4.329</w:t>
            </w:r>
          </w:p>
        </w:tc>
      </w:tr>
      <w:tr w:rsidR="009224F3" w:rsidRPr="009224F3" w14:paraId="4EFCB3D2" w14:textId="77777777" w:rsidTr="00D13878">
        <w:trPr>
          <w:trHeight w:val="20"/>
          <w:jc w:val="center"/>
        </w:trPr>
        <w:tc>
          <w:tcPr>
            <w:tcW w:w="1738" w:type="dxa"/>
            <w:shd w:val="clear" w:color="auto" w:fill="auto"/>
          </w:tcPr>
          <w:p w14:paraId="3438507C" w14:textId="77777777" w:rsidR="009224F3" w:rsidRPr="009224F3" w:rsidRDefault="009224F3" w:rsidP="009224F3">
            <w:pPr>
              <w:spacing w:after="20"/>
              <w:rPr>
                <w:rFonts w:eastAsia="Times New Roman"/>
                <w:szCs w:val="20"/>
              </w:rPr>
            </w:pPr>
            <w:r w:rsidRPr="009224F3">
              <w:rPr>
                <w:rFonts w:eastAsia="Times New Roman"/>
                <w:szCs w:val="20"/>
              </w:rPr>
              <w:t>016001</w:t>
            </w:r>
          </w:p>
        </w:tc>
        <w:tc>
          <w:tcPr>
            <w:tcW w:w="5633" w:type="dxa"/>
            <w:shd w:val="clear" w:color="auto" w:fill="auto"/>
          </w:tcPr>
          <w:p w14:paraId="6F747C56" w14:textId="77777777" w:rsidR="009224F3" w:rsidRPr="009224F3" w:rsidRDefault="009224F3" w:rsidP="009224F3">
            <w:pPr>
              <w:spacing w:after="20"/>
              <w:rPr>
                <w:rFonts w:eastAsia="Times New Roman"/>
                <w:szCs w:val="20"/>
              </w:rPr>
            </w:pPr>
            <w:r w:rsidRPr="009224F3">
              <w:rPr>
                <w:rFonts w:eastAsia="Times New Roman"/>
                <w:szCs w:val="20"/>
              </w:rPr>
              <w:t>Dairy Cattle Farming</w:t>
            </w:r>
          </w:p>
        </w:tc>
        <w:tc>
          <w:tcPr>
            <w:tcW w:w="2048" w:type="dxa"/>
          </w:tcPr>
          <w:p w14:paraId="62D2E088" w14:textId="77777777" w:rsidR="009224F3" w:rsidRPr="009224F3" w:rsidRDefault="009224F3" w:rsidP="009224F3">
            <w:pPr>
              <w:spacing w:after="20"/>
              <w:jc w:val="right"/>
              <w:rPr>
                <w:rFonts w:eastAsia="Times New Roman"/>
                <w:szCs w:val="20"/>
              </w:rPr>
            </w:pPr>
            <w:r w:rsidRPr="009224F3">
              <w:rPr>
                <w:rFonts w:eastAsia="Times New Roman"/>
                <w:szCs w:val="20"/>
              </w:rPr>
              <w:t>5.898</w:t>
            </w:r>
          </w:p>
        </w:tc>
      </w:tr>
      <w:tr w:rsidR="009224F3" w:rsidRPr="009224F3" w14:paraId="2C79572A" w14:textId="77777777" w:rsidTr="00D13878">
        <w:trPr>
          <w:trHeight w:val="20"/>
          <w:jc w:val="center"/>
        </w:trPr>
        <w:tc>
          <w:tcPr>
            <w:tcW w:w="1738" w:type="dxa"/>
            <w:shd w:val="clear" w:color="auto" w:fill="auto"/>
          </w:tcPr>
          <w:p w14:paraId="4F8B6724" w14:textId="77777777" w:rsidR="009224F3" w:rsidRPr="009224F3" w:rsidRDefault="009224F3" w:rsidP="009224F3">
            <w:pPr>
              <w:spacing w:after="20"/>
              <w:rPr>
                <w:rFonts w:eastAsia="Times New Roman"/>
                <w:szCs w:val="20"/>
              </w:rPr>
            </w:pPr>
            <w:r w:rsidRPr="009224F3">
              <w:rPr>
                <w:rFonts w:eastAsia="Times New Roman"/>
                <w:szCs w:val="20"/>
              </w:rPr>
              <w:t>017101</w:t>
            </w:r>
          </w:p>
        </w:tc>
        <w:tc>
          <w:tcPr>
            <w:tcW w:w="5633" w:type="dxa"/>
            <w:shd w:val="clear" w:color="auto" w:fill="auto"/>
          </w:tcPr>
          <w:p w14:paraId="3200A07A" w14:textId="77777777" w:rsidR="009224F3" w:rsidRPr="009224F3" w:rsidRDefault="009224F3" w:rsidP="009224F3">
            <w:pPr>
              <w:spacing w:after="20"/>
              <w:rPr>
                <w:rFonts w:eastAsia="Times New Roman"/>
                <w:szCs w:val="20"/>
              </w:rPr>
            </w:pPr>
            <w:r w:rsidRPr="009224F3">
              <w:rPr>
                <w:rFonts w:eastAsia="Times New Roman"/>
                <w:szCs w:val="20"/>
              </w:rPr>
              <w:t>Poultry Farming (Meat)</w:t>
            </w:r>
          </w:p>
        </w:tc>
        <w:tc>
          <w:tcPr>
            <w:tcW w:w="2048" w:type="dxa"/>
          </w:tcPr>
          <w:p w14:paraId="5D193E56" w14:textId="77777777" w:rsidR="009224F3" w:rsidRPr="009224F3" w:rsidRDefault="009224F3" w:rsidP="009224F3">
            <w:pPr>
              <w:spacing w:after="20"/>
              <w:jc w:val="right"/>
              <w:rPr>
                <w:rFonts w:eastAsia="Times New Roman"/>
                <w:szCs w:val="20"/>
              </w:rPr>
            </w:pPr>
            <w:r w:rsidRPr="009224F3">
              <w:rPr>
                <w:rFonts w:eastAsia="Times New Roman"/>
                <w:szCs w:val="20"/>
              </w:rPr>
              <w:t>4.573</w:t>
            </w:r>
          </w:p>
        </w:tc>
      </w:tr>
      <w:tr w:rsidR="009224F3" w:rsidRPr="009224F3" w14:paraId="0ED2FCBD" w14:textId="77777777" w:rsidTr="00D13878">
        <w:trPr>
          <w:trHeight w:val="20"/>
          <w:jc w:val="center"/>
        </w:trPr>
        <w:tc>
          <w:tcPr>
            <w:tcW w:w="1738" w:type="dxa"/>
            <w:shd w:val="clear" w:color="auto" w:fill="auto"/>
          </w:tcPr>
          <w:p w14:paraId="4611ABA4" w14:textId="77777777" w:rsidR="009224F3" w:rsidRPr="009224F3" w:rsidRDefault="009224F3" w:rsidP="009224F3">
            <w:pPr>
              <w:spacing w:after="20"/>
              <w:rPr>
                <w:rFonts w:eastAsia="Times New Roman"/>
                <w:szCs w:val="20"/>
              </w:rPr>
            </w:pPr>
            <w:r w:rsidRPr="009224F3">
              <w:rPr>
                <w:rFonts w:eastAsia="Times New Roman"/>
                <w:szCs w:val="20"/>
              </w:rPr>
              <w:t>017201</w:t>
            </w:r>
          </w:p>
        </w:tc>
        <w:tc>
          <w:tcPr>
            <w:tcW w:w="5633" w:type="dxa"/>
            <w:shd w:val="clear" w:color="auto" w:fill="auto"/>
          </w:tcPr>
          <w:p w14:paraId="2EF29410" w14:textId="77777777" w:rsidR="009224F3" w:rsidRPr="009224F3" w:rsidRDefault="009224F3" w:rsidP="009224F3">
            <w:pPr>
              <w:spacing w:after="20"/>
              <w:rPr>
                <w:rFonts w:eastAsia="Times New Roman"/>
                <w:szCs w:val="20"/>
              </w:rPr>
            </w:pPr>
            <w:r w:rsidRPr="009224F3">
              <w:rPr>
                <w:rFonts w:eastAsia="Times New Roman"/>
                <w:szCs w:val="20"/>
              </w:rPr>
              <w:t>Poultry Farming (Eggs)</w:t>
            </w:r>
          </w:p>
        </w:tc>
        <w:tc>
          <w:tcPr>
            <w:tcW w:w="2048" w:type="dxa"/>
          </w:tcPr>
          <w:p w14:paraId="2B26E95A" w14:textId="77777777" w:rsidR="009224F3" w:rsidRPr="009224F3" w:rsidRDefault="009224F3" w:rsidP="009224F3">
            <w:pPr>
              <w:spacing w:after="20"/>
              <w:jc w:val="right"/>
              <w:rPr>
                <w:rFonts w:eastAsia="Times New Roman"/>
                <w:szCs w:val="20"/>
              </w:rPr>
            </w:pPr>
            <w:r w:rsidRPr="009224F3">
              <w:rPr>
                <w:rFonts w:eastAsia="Times New Roman"/>
                <w:szCs w:val="20"/>
              </w:rPr>
              <w:t>4.875</w:t>
            </w:r>
          </w:p>
        </w:tc>
      </w:tr>
      <w:tr w:rsidR="009224F3" w:rsidRPr="009224F3" w14:paraId="15753E74" w14:textId="77777777" w:rsidTr="00D13878">
        <w:trPr>
          <w:trHeight w:val="20"/>
          <w:jc w:val="center"/>
        </w:trPr>
        <w:tc>
          <w:tcPr>
            <w:tcW w:w="1738" w:type="dxa"/>
            <w:shd w:val="clear" w:color="auto" w:fill="auto"/>
          </w:tcPr>
          <w:p w14:paraId="4F36865F" w14:textId="77777777" w:rsidR="009224F3" w:rsidRPr="009224F3" w:rsidRDefault="009224F3" w:rsidP="009224F3">
            <w:pPr>
              <w:spacing w:after="20"/>
              <w:rPr>
                <w:rFonts w:eastAsia="Times New Roman"/>
                <w:szCs w:val="20"/>
              </w:rPr>
            </w:pPr>
            <w:r w:rsidRPr="009224F3">
              <w:rPr>
                <w:rFonts w:eastAsia="Times New Roman"/>
                <w:szCs w:val="20"/>
              </w:rPr>
              <w:t>018001</w:t>
            </w:r>
          </w:p>
        </w:tc>
        <w:tc>
          <w:tcPr>
            <w:tcW w:w="5633" w:type="dxa"/>
            <w:shd w:val="clear" w:color="auto" w:fill="auto"/>
          </w:tcPr>
          <w:p w14:paraId="79CDCEB0" w14:textId="77777777" w:rsidR="009224F3" w:rsidRPr="009224F3" w:rsidRDefault="009224F3" w:rsidP="009224F3">
            <w:pPr>
              <w:spacing w:after="20"/>
              <w:rPr>
                <w:rFonts w:eastAsia="Times New Roman"/>
                <w:szCs w:val="20"/>
              </w:rPr>
            </w:pPr>
            <w:r w:rsidRPr="009224F3">
              <w:rPr>
                <w:rFonts w:eastAsia="Times New Roman"/>
                <w:szCs w:val="20"/>
              </w:rPr>
              <w:t>Deer Farming</w:t>
            </w:r>
          </w:p>
        </w:tc>
        <w:tc>
          <w:tcPr>
            <w:tcW w:w="2048" w:type="dxa"/>
          </w:tcPr>
          <w:p w14:paraId="677F3085" w14:textId="77777777" w:rsidR="009224F3" w:rsidRPr="009224F3" w:rsidRDefault="009224F3" w:rsidP="009224F3">
            <w:pPr>
              <w:spacing w:after="20"/>
              <w:jc w:val="right"/>
              <w:rPr>
                <w:rFonts w:eastAsia="Times New Roman"/>
                <w:szCs w:val="20"/>
              </w:rPr>
            </w:pPr>
            <w:r w:rsidRPr="009224F3">
              <w:rPr>
                <w:rFonts w:eastAsia="Times New Roman"/>
                <w:szCs w:val="20"/>
              </w:rPr>
              <w:t>4.929</w:t>
            </w:r>
          </w:p>
        </w:tc>
      </w:tr>
      <w:tr w:rsidR="009224F3" w:rsidRPr="009224F3" w14:paraId="5465EA59" w14:textId="77777777" w:rsidTr="00D13878">
        <w:trPr>
          <w:trHeight w:val="20"/>
          <w:jc w:val="center"/>
        </w:trPr>
        <w:tc>
          <w:tcPr>
            <w:tcW w:w="1738" w:type="dxa"/>
            <w:shd w:val="clear" w:color="auto" w:fill="auto"/>
          </w:tcPr>
          <w:p w14:paraId="4DE99D57" w14:textId="77777777" w:rsidR="009224F3" w:rsidRPr="009224F3" w:rsidRDefault="009224F3" w:rsidP="009224F3">
            <w:pPr>
              <w:spacing w:after="20"/>
              <w:rPr>
                <w:rFonts w:eastAsia="Times New Roman"/>
                <w:szCs w:val="20"/>
              </w:rPr>
            </w:pPr>
            <w:r w:rsidRPr="009224F3">
              <w:rPr>
                <w:rFonts w:eastAsia="Times New Roman"/>
                <w:szCs w:val="20"/>
              </w:rPr>
              <w:t>019101</w:t>
            </w:r>
          </w:p>
        </w:tc>
        <w:tc>
          <w:tcPr>
            <w:tcW w:w="5633" w:type="dxa"/>
            <w:shd w:val="clear" w:color="auto" w:fill="auto"/>
          </w:tcPr>
          <w:p w14:paraId="1645EB19" w14:textId="77777777" w:rsidR="009224F3" w:rsidRPr="009224F3" w:rsidRDefault="009224F3" w:rsidP="009224F3">
            <w:pPr>
              <w:spacing w:after="20"/>
              <w:rPr>
                <w:rFonts w:eastAsia="Times New Roman"/>
                <w:szCs w:val="20"/>
              </w:rPr>
            </w:pPr>
            <w:r w:rsidRPr="009224F3">
              <w:rPr>
                <w:rFonts w:eastAsia="Times New Roman"/>
                <w:szCs w:val="20"/>
              </w:rPr>
              <w:t>Horse Farming</w:t>
            </w:r>
          </w:p>
        </w:tc>
        <w:tc>
          <w:tcPr>
            <w:tcW w:w="2048" w:type="dxa"/>
          </w:tcPr>
          <w:p w14:paraId="1358E56B" w14:textId="77777777" w:rsidR="009224F3" w:rsidRPr="009224F3" w:rsidRDefault="009224F3" w:rsidP="009224F3">
            <w:pPr>
              <w:spacing w:after="20"/>
              <w:jc w:val="right"/>
              <w:rPr>
                <w:rFonts w:eastAsia="Times New Roman"/>
                <w:szCs w:val="20"/>
              </w:rPr>
            </w:pPr>
            <w:r w:rsidRPr="009224F3">
              <w:rPr>
                <w:rFonts w:eastAsia="Times New Roman"/>
                <w:szCs w:val="20"/>
              </w:rPr>
              <w:t>4.997</w:t>
            </w:r>
          </w:p>
        </w:tc>
      </w:tr>
      <w:tr w:rsidR="009224F3" w:rsidRPr="009224F3" w14:paraId="30883C99" w14:textId="77777777" w:rsidTr="00D13878">
        <w:trPr>
          <w:trHeight w:val="20"/>
          <w:jc w:val="center"/>
        </w:trPr>
        <w:tc>
          <w:tcPr>
            <w:tcW w:w="1738" w:type="dxa"/>
            <w:shd w:val="clear" w:color="auto" w:fill="auto"/>
          </w:tcPr>
          <w:p w14:paraId="64DC462D" w14:textId="77777777" w:rsidR="009224F3" w:rsidRPr="009224F3" w:rsidRDefault="009224F3" w:rsidP="009224F3">
            <w:pPr>
              <w:spacing w:after="20"/>
              <w:rPr>
                <w:rFonts w:eastAsia="Times New Roman"/>
                <w:szCs w:val="20"/>
              </w:rPr>
            </w:pPr>
            <w:r w:rsidRPr="009224F3">
              <w:rPr>
                <w:rFonts w:eastAsia="Times New Roman"/>
                <w:szCs w:val="20"/>
              </w:rPr>
              <w:t>019201</w:t>
            </w:r>
          </w:p>
        </w:tc>
        <w:tc>
          <w:tcPr>
            <w:tcW w:w="5633" w:type="dxa"/>
            <w:shd w:val="clear" w:color="auto" w:fill="auto"/>
          </w:tcPr>
          <w:p w14:paraId="717D1120" w14:textId="77777777" w:rsidR="009224F3" w:rsidRPr="009224F3" w:rsidRDefault="009224F3" w:rsidP="009224F3">
            <w:pPr>
              <w:spacing w:after="20"/>
              <w:rPr>
                <w:rFonts w:eastAsia="Times New Roman"/>
                <w:szCs w:val="20"/>
              </w:rPr>
            </w:pPr>
            <w:r w:rsidRPr="009224F3">
              <w:rPr>
                <w:rFonts w:eastAsia="Times New Roman"/>
                <w:szCs w:val="20"/>
              </w:rPr>
              <w:t>Pig Farming</w:t>
            </w:r>
          </w:p>
        </w:tc>
        <w:tc>
          <w:tcPr>
            <w:tcW w:w="2048" w:type="dxa"/>
          </w:tcPr>
          <w:p w14:paraId="6606DE3A" w14:textId="77777777" w:rsidR="009224F3" w:rsidRPr="009224F3" w:rsidRDefault="009224F3" w:rsidP="009224F3">
            <w:pPr>
              <w:spacing w:after="20"/>
              <w:jc w:val="right"/>
              <w:rPr>
                <w:rFonts w:eastAsia="Times New Roman"/>
                <w:szCs w:val="20"/>
              </w:rPr>
            </w:pPr>
            <w:r w:rsidRPr="009224F3">
              <w:rPr>
                <w:rFonts w:eastAsia="Times New Roman"/>
                <w:szCs w:val="20"/>
              </w:rPr>
              <w:t>6.518</w:t>
            </w:r>
          </w:p>
        </w:tc>
      </w:tr>
      <w:tr w:rsidR="009224F3" w:rsidRPr="009224F3" w14:paraId="7ED8195A" w14:textId="77777777" w:rsidTr="00D13878">
        <w:trPr>
          <w:trHeight w:val="20"/>
          <w:jc w:val="center"/>
        </w:trPr>
        <w:tc>
          <w:tcPr>
            <w:tcW w:w="1738" w:type="dxa"/>
            <w:shd w:val="clear" w:color="auto" w:fill="auto"/>
          </w:tcPr>
          <w:p w14:paraId="75899823" w14:textId="77777777" w:rsidR="009224F3" w:rsidRPr="009224F3" w:rsidRDefault="009224F3" w:rsidP="009224F3">
            <w:pPr>
              <w:spacing w:after="20"/>
              <w:rPr>
                <w:rFonts w:eastAsia="Times New Roman"/>
                <w:szCs w:val="20"/>
              </w:rPr>
            </w:pPr>
            <w:r w:rsidRPr="009224F3">
              <w:rPr>
                <w:rFonts w:eastAsia="Times New Roman"/>
                <w:szCs w:val="20"/>
              </w:rPr>
              <w:t>019306</w:t>
            </w:r>
          </w:p>
        </w:tc>
        <w:tc>
          <w:tcPr>
            <w:tcW w:w="5633" w:type="dxa"/>
            <w:shd w:val="clear" w:color="auto" w:fill="auto"/>
          </w:tcPr>
          <w:p w14:paraId="3A9E7FC2" w14:textId="77777777" w:rsidR="009224F3" w:rsidRPr="009224F3" w:rsidRDefault="009224F3" w:rsidP="009224F3">
            <w:pPr>
              <w:spacing w:after="20"/>
              <w:rPr>
                <w:rFonts w:eastAsia="Times New Roman"/>
                <w:szCs w:val="20"/>
              </w:rPr>
            </w:pPr>
            <w:r w:rsidRPr="009224F3">
              <w:rPr>
                <w:rFonts w:eastAsia="Times New Roman"/>
                <w:szCs w:val="20"/>
              </w:rPr>
              <w:t>Beekeeping</w:t>
            </w:r>
          </w:p>
        </w:tc>
        <w:tc>
          <w:tcPr>
            <w:tcW w:w="2048" w:type="dxa"/>
          </w:tcPr>
          <w:p w14:paraId="6D9817DB" w14:textId="77777777" w:rsidR="009224F3" w:rsidRPr="009224F3" w:rsidRDefault="009224F3" w:rsidP="009224F3">
            <w:pPr>
              <w:spacing w:after="20"/>
              <w:jc w:val="right"/>
              <w:rPr>
                <w:rFonts w:eastAsia="Times New Roman"/>
                <w:szCs w:val="20"/>
              </w:rPr>
            </w:pPr>
            <w:r w:rsidRPr="009224F3">
              <w:rPr>
                <w:rFonts w:eastAsia="Times New Roman"/>
                <w:szCs w:val="20"/>
              </w:rPr>
              <w:t>4.273</w:t>
            </w:r>
          </w:p>
        </w:tc>
      </w:tr>
      <w:tr w:rsidR="009224F3" w:rsidRPr="009224F3" w14:paraId="243FD438" w14:textId="77777777" w:rsidTr="00D13878">
        <w:trPr>
          <w:trHeight w:val="20"/>
          <w:jc w:val="center"/>
        </w:trPr>
        <w:tc>
          <w:tcPr>
            <w:tcW w:w="1738" w:type="dxa"/>
            <w:shd w:val="clear" w:color="auto" w:fill="auto"/>
          </w:tcPr>
          <w:p w14:paraId="43518802" w14:textId="77777777" w:rsidR="009224F3" w:rsidRPr="009224F3" w:rsidRDefault="009224F3" w:rsidP="009224F3">
            <w:pPr>
              <w:spacing w:after="20"/>
              <w:rPr>
                <w:rFonts w:eastAsia="Times New Roman"/>
                <w:szCs w:val="20"/>
              </w:rPr>
            </w:pPr>
            <w:r w:rsidRPr="009224F3">
              <w:rPr>
                <w:rFonts w:eastAsia="Times New Roman"/>
                <w:szCs w:val="20"/>
              </w:rPr>
              <w:t>019901</w:t>
            </w:r>
          </w:p>
        </w:tc>
        <w:tc>
          <w:tcPr>
            <w:tcW w:w="5633" w:type="dxa"/>
            <w:shd w:val="clear" w:color="auto" w:fill="auto"/>
          </w:tcPr>
          <w:p w14:paraId="29DB8760" w14:textId="77777777" w:rsidR="009224F3" w:rsidRPr="009224F3" w:rsidRDefault="009224F3" w:rsidP="009224F3">
            <w:pPr>
              <w:spacing w:after="20"/>
              <w:rPr>
                <w:rFonts w:eastAsia="Times New Roman"/>
                <w:szCs w:val="20"/>
              </w:rPr>
            </w:pPr>
            <w:r w:rsidRPr="009224F3">
              <w:rPr>
                <w:rFonts w:eastAsia="Times New Roman"/>
                <w:szCs w:val="20"/>
              </w:rPr>
              <w:t>Other Livestock Farming n.e.c.</w:t>
            </w:r>
          </w:p>
        </w:tc>
        <w:tc>
          <w:tcPr>
            <w:tcW w:w="2048" w:type="dxa"/>
          </w:tcPr>
          <w:p w14:paraId="65E52EC3" w14:textId="77777777" w:rsidR="009224F3" w:rsidRPr="009224F3" w:rsidRDefault="009224F3" w:rsidP="009224F3">
            <w:pPr>
              <w:spacing w:after="20"/>
              <w:jc w:val="right"/>
              <w:rPr>
                <w:rFonts w:eastAsia="Times New Roman"/>
                <w:szCs w:val="20"/>
              </w:rPr>
            </w:pPr>
            <w:r w:rsidRPr="009224F3">
              <w:rPr>
                <w:rFonts w:eastAsia="Times New Roman"/>
                <w:szCs w:val="20"/>
              </w:rPr>
              <w:t>4.318</w:t>
            </w:r>
          </w:p>
        </w:tc>
      </w:tr>
      <w:tr w:rsidR="009224F3" w:rsidRPr="009224F3" w14:paraId="1BA6B595" w14:textId="77777777" w:rsidTr="00D13878">
        <w:trPr>
          <w:trHeight w:val="20"/>
          <w:jc w:val="center"/>
        </w:trPr>
        <w:tc>
          <w:tcPr>
            <w:tcW w:w="1738" w:type="dxa"/>
            <w:shd w:val="clear" w:color="auto" w:fill="auto"/>
          </w:tcPr>
          <w:p w14:paraId="3FBD38F8" w14:textId="77777777" w:rsidR="009224F3" w:rsidRPr="009224F3" w:rsidRDefault="009224F3" w:rsidP="009224F3">
            <w:pPr>
              <w:spacing w:after="20"/>
              <w:rPr>
                <w:rFonts w:eastAsia="Times New Roman"/>
                <w:szCs w:val="20"/>
              </w:rPr>
            </w:pPr>
            <w:r w:rsidRPr="009224F3">
              <w:rPr>
                <w:rFonts w:eastAsia="Times New Roman"/>
                <w:szCs w:val="20"/>
              </w:rPr>
              <w:t>020101</w:t>
            </w:r>
          </w:p>
        </w:tc>
        <w:tc>
          <w:tcPr>
            <w:tcW w:w="5633" w:type="dxa"/>
            <w:shd w:val="clear" w:color="auto" w:fill="auto"/>
          </w:tcPr>
          <w:p w14:paraId="593F46A7" w14:textId="77777777" w:rsidR="009224F3" w:rsidRPr="009224F3" w:rsidRDefault="009224F3" w:rsidP="009224F3">
            <w:pPr>
              <w:spacing w:after="20"/>
              <w:rPr>
                <w:rFonts w:eastAsia="Times New Roman"/>
                <w:szCs w:val="20"/>
              </w:rPr>
            </w:pPr>
            <w:r w:rsidRPr="009224F3">
              <w:rPr>
                <w:rFonts w:eastAsia="Times New Roman"/>
                <w:szCs w:val="20"/>
              </w:rPr>
              <w:t>Offshore Longline and Rack Aquaculture</w:t>
            </w:r>
          </w:p>
        </w:tc>
        <w:tc>
          <w:tcPr>
            <w:tcW w:w="2048" w:type="dxa"/>
          </w:tcPr>
          <w:p w14:paraId="6B865639" w14:textId="77777777" w:rsidR="009224F3" w:rsidRPr="009224F3" w:rsidRDefault="009224F3" w:rsidP="009224F3">
            <w:pPr>
              <w:spacing w:after="20"/>
              <w:jc w:val="right"/>
              <w:rPr>
                <w:rFonts w:eastAsia="Times New Roman"/>
                <w:szCs w:val="20"/>
              </w:rPr>
            </w:pPr>
            <w:r w:rsidRPr="009224F3">
              <w:rPr>
                <w:rFonts w:eastAsia="Times New Roman"/>
                <w:szCs w:val="20"/>
              </w:rPr>
              <w:t>2.823</w:t>
            </w:r>
          </w:p>
        </w:tc>
      </w:tr>
      <w:tr w:rsidR="009224F3" w:rsidRPr="009224F3" w14:paraId="0D275700" w14:textId="77777777" w:rsidTr="00D13878">
        <w:trPr>
          <w:trHeight w:val="20"/>
          <w:jc w:val="center"/>
        </w:trPr>
        <w:tc>
          <w:tcPr>
            <w:tcW w:w="1738" w:type="dxa"/>
            <w:shd w:val="clear" w:color="auto" w:fill="auto"/>
          </w:tcPr>
          <w:p w14:paraId="6590C5C1" w14:textId="77777777" w:rsidR="009224F3" w:rsidRPr="009224F3" w:rsidRDefault="009224F3" w:rsidP="009224F3">
            <w:pPr>
              <w:spacing w:after="20"/>
              <w:rPr>
                <w:rFonts w:eastAsia="Times New Roman"/>
                <w:szCs w:val="20"/>
              </w:rPr>
            </w:pPr>
            <w:r w:rsidRPr="009224F3">
              <w:rPr>
                <w:rFonts w:eastAsia="Times New Roman"/>
                <w:szCs w:val="20"/>
              </w:rPr>
              <w:t>020201</w:t>
            </w:r>
          </w:p>
        </w:tc>
        <w:tc>
          <w:tcPr>
            <w:tcW w:w="5633" w:type="dxa"/>
            <w:shd w:val="clear" w:color="auto" w:fill="auto"/>
          </w:tcPr>
          <w:p w14:paraId="7DFF78E4" w14:textId="77777777" w:rsidR="009224F3" w:rsidRPr="009224F3" w:rsidRDefault="009224F3" w:rsidP="009224F3">
            <w:pPr>
              <w:spacing w:after="20"/>
              <w:rPr>
                <w:rFonts w:eastAsia="Times New Roman"/>
                <w:szCs w:val="20"/>
              </w:rPr>
            </w:pPr>
            <w:r w:rsidRPr="009224F3">
              <w:rPr>
                <w:rFonts w:eastAsia="Times New Roman"/>
                <w:szCs w:val="20"/>
              </w:rPr>
              <w:t>Offshore Caged Aquaculture</w:t>
            </w:r>
          </w:p>
        </w:tc>
        <w:tc>
          <w:tcPr>
            <w:tcW w:w="2048" w:type="dxa"/>
          </w:tcPr>
          <w:p w14:paraId="4CCDC5BA" w14:textId="77777777" w:rsidR="009224F3" w:rsidRPr="009224F3" w:rsidRDefault="009224F3" w:rsidP="009224F3">
            <w:pPr>
              <w:spacing w:after="20"/>
              <w:jc w:val="right"/>
              <w:rPr>
                <w:rFonts w:eastAsia="Times New Roman"/>
                <w:szCs w:val="20"/>
              </w:rPr>
            </w:pPr>
            <w:r w:rsidRPr="009224F3">
              <w:rPr>
                <w:rFonts w:eastAsia="Times New Roman"/>
                <w:szCs w:val="20"/>
              </w:rPr>
              <w:t>2.650</w:t>
            </w:r>
          </w:p>
        </w:tc>
      </w:tr>
      <w:tr w:rsidR="009224F3" w:rsidRPr="009224F3" w14:paraId="5F85A369" w14:textId="77777777" w:rsidTr="00D13878">
        <w:trPr>
          <w:trHeight w:val="20"/>
          <w:jc w:val="center"/>
        </w:trPr>
        <w:tc>
          <w:tcPr>
            <w:tcW w:w="1738" w:type="dxa"/>
            <w:shd w:val="clear" w:color="auto" w:fill="auto"/>
          </w:tcPr>
          <w:p w14:paraId="39415A17" w14:textId="77777777" w:rsidR="009224F3" w:rsidRPr="009224F3" w:rsidRDefault="009224F3" w:rsidP="009224F3">
            <w:pPr>
              <w:spacing w:after="20"/>
              <w:rPr>
                <w:rFonts w:eastAsia="Times New Roman"/>
                <w:szCs w:val="20"/>
              </w:rPr>
            </w:pPr>
            <w:r w:rsidRPr="009224F3">
              <w:rPr>
                <w:rFonts w:eastAsia="Times New Roman"/>
                <w:szCs w:val="20"/>
              </w:rPr>
              <w:t>020301</w:t>
            </w:r>
          </w:p>
        </w:tc>
        <w:tc>
          <w:tcPr>
            <w:tcW w:w="5633" w:type="dxa"/>
            <w:shd w:val="clear" w:color="auto" w:fill="auto"/>
          </w:tcPr>
          <w:p w14:paraId="1B29FBF3" w14:textId="77777777" w:rsidR="009224F3" w:rsidRPr="009224F3" w:rsidRDefault="009224F3" w:rsidP="009224F3">
            <w:pPr>
              <w:spacing w:after="20"/>
              <w:rPr>
                <w:rFonts w:eastAsia="Times New Roman"/>
                <w:szCs w:val="20"/>
              </w:rPr>
            </w:pPr>
            <w:r w:rsidRPr="009224F3">
              <w:rPr>
                <w:rFonts w:eastAsia="Times New Roman"/>
                <w:szCs w:val="20"/>
              </w:rPr>
              <w:t>Onshore Aquaculture</w:t>
            </w:r>
          </w:p>
        </w:tc>
        <w:tc>
          <w:tcPr>
            <w:tcW w:w="2048" w:type="dxa"/>
          </w:tcPr>
          <w:p w14:paraId="34B359B7" w14:textId="77777777" w:rsidR="009224F3" w:rsidRPr="009224F3" w:rsidRDefault="009224F3" w:rsidP="009224F3">
            <w:pPr>
              <w:spacing w:after="20"/>
              <w:jc w:val="right"/>
              <w:rPr>
                <w:rFonts w:eastAsia="Times New Roman"/>
                <w:szCs w:val="20"/>
              </w:rPr>
            </w:pPr>
            <w:r w:rsidRPr="009224F3">
              <w:rPr>
                <w:rFonts w:eastAsia="Times New Roman"/>
                <w:szCs w:val="20"/>
              </w:rPr>
              <w:t>2.754</w:t>
            </w:r>
          </w:p>
        </w:tc>
      </w:tr>
      <w:tr w:rsidR="009224F3" w:rsidRPr="009224F3" w14:paraId="6D00F67E" w14:textId="77777777" w:rsidTr="00D13878">
        <w:trPr>
          <w:trHeight w:val="20"/>
          <w:jc w:val="center"/>
        </w:trPr>
        <w:tc>
          <w:tcPr>
            <w:tcW w:w="1738" w:type="dxa"/>
            <w:shd w:val="clear" w:color="auto" w:fill="auto"/>
          </w:tcPr>
          <w:p w14:paraId="24DADC7F" w14:textId="77777777" w:rsidR="009224F3" w:rsidRPr="009224F3" w:rsidRDefault="009224F3" w:rsidP="009224F3">
            <w:pPr>
              <w:spacing w:after="20"/>
              <w:rPr>
                <w:rFonts w:eastAsia="Times New Roman"/>
                <w:szCs w:val="20"/>
              </w:rPr>
            </w:pPr>
            <w:r w:rsidRPr="009224F3">
              <w:rPr>
                <w:rFonts w:eastAsia="Times New Roman"/>
                <w:szCs w:val="20"/>
              </w:rPr>
              <w:t>030101</w:t>
            </w:r>
          </w:p>
        </w:tc>
        <w:tc>
          <w:tcPr>
            <w:tcW w:w="5633" w:type="dxa"/>
            <w:shd w:val="clear" w:color="auto" w:fill="auto"/>
          </w:tcPr>
          <w:p w14:paraId="7B49B672" w14:textId="77777777" w:rsidR="009224F3" w:rsidRPr="009224F3" w:rsidRDefault="009224F3" w:rsidP="009224F3">
            <w:pPr>
              <w:spacing w:after="20"/>
              <w:rPr>
                <w:rFonts w:eastAsia="Times New Roman"/>
                <w:szCs w:val="20"/>
              </w:rPr>
            </w:pPr>
            <w:r w:rsidRPr="009224F3">
              <w:rPr>
                <w:rFonts w:eastAsia="Times New Roman"/>
                <w:szCs w:val="20"/>
              </w:rPr>
              <w:t>Forestry</w:t>
            </w:r>
          </w:p>
        </w:tc>
        <w:tc>
          <w:tcPr>
            <w:tcW w:w="2048" w:type="dxa"/>
          </w:tcPr>
          <w:p w14:paraId="55E92A19" w14:textId="77777777" w:rsidR="009224F3" w:rsidRPr="009224F3" w:rsidRDefault="009224F3" w:rsidP="009224F3">
            <w:pPr>
              <w:spacing w:after="20"/>
              <w:jc w:val="right"/>
              <w:rPr>
                <w:rFonts w:eastAsia="Times New Roman"/>
                <w:szCs w:val="20"/>
              </w:rPr>
            </w:pPr>
            <w:r w:rsidRPr="009224F3">
              <w:rPr>
                <w:rFonts w:eastAsia="Times New Roman"/>
                <w:szCs w:val="20"/>
              </w:rPr>
              <w:t>2.668</w:t>
            </w:r>
          </w:p>
        </w:tc>
      </w:tr>
      <w:tr w:rsidR="009224F3" w:rsidRPr="009224F3" w14:paraId="4D5E68F1" w14:textId="77777777" w:rsidTr="00D13878">
        <w:trPr>
          <w:trHeight w:val="20"/>
          <w:jc w:val="center"/>
        </w:trPr>
        <w:tc>
          <w:tcPr>
            <w:tcW w:w="1738" w:type="dxa"/>
            <w:shd w:val="clear" w:color="auto" w:fill="auto"/>
          </w:tcPr>
          <w:p w14:paraId="58FD31D0" w14:textId="77777777" w:rsidR="009224F3" w:rsidRPr="009224F3" w:rsidRDefault="009224F3" w:rsidP="009224F3">
            <w:pPr>
              <w:spacing w:after="20"/>
              <w:rPr>
                <w:rFonts w:eastAsia="Times New Roman"/>
                <w:szCs w:val="20"/>
              </w:rPr>
            </w:pPr>
            <w:r w:rsidRPr="009224F3">
              <w:rPr>
                <w:rFonts w:eastAsia="Times New Roman"/>
                <w:szCs w:val="20"/>
              </w:rPr>
              <w:t>030201</w:t>
            </w:r>
          </w:p>
        </w:tc>
        <w:tc>
          <w:tcPr>
            <w:tcW w:w="5633" w:type="dxa"/>
            <w:shd w:val="clear" w:color="auto" w:fill="auto"/>
          </w:tcPr>
          <w:p w14:paraId="046CE417" w14:textId="77777777" w:rsidR="009224F3" w:rsidRPr="009224F3" w:rsidRDefault="009224F3" w:rsidP="009224F3">
            <w:pPr>
              <w:spacing w:after="20"/>
              <w:rPr>
                <w:rFonts w:eastAsia="Times New Roman"/>
                <w:szCs w:val="20"/>
              </w:rPr>
            </w:pPr>
            <w:r w:rsidRPr="009224F3">
              <w:rPr>
                <w:rFonts w:eastAsia="Times New Roman"/>
                <w:szCs w:val="20"/>
              </w:rPr>
              <w:t>Logging</w:t>
            </w:r>
          </w:p>
        </w:tc>
        <w:tc>
          <w:tcPr>
            <w:tcW w:w="2048" w:type="dxa"/>
          </w:tcPr>
          <w:p w14:paraId="6076EC91" w14:textId="77777777" w:rsidR="009224F3" w:rsidRPr="009224F3" w:rsidRDefault="009224F3" w:rsidP="009224F3">
            <w:pPr>
              <w:spacing w:after="20"/>
              <w:jc w:val="right"/>
              <w:rPr>
                <w:rFonts w:eastAsia="Times New Roman"/>
                <w:szCs w:val="20"/>
              </w:rPr>
            </w:pPr>
            <w:r w:rsidRPr="009224F3">
              <w:rPr>
                <w:rFonts w:eastAsia="Times New Roman"/>
                <w:szCs w:val="20"/>
              </w:rPr>
              <w:t>4.772</w:t>
            </w:r>
          </w:p>
        </w:tc>
      </w:tr>
      <w:tr w:rsidR="009224F3" w:rsidRPr="009224F3" w14:paraId="600B68C1" w14:textId="77777777" w:rsidTr="00D13878">
        <w:trPr>
          <w:trHeight w:val="20"/>
          <w:jc w:val="center"/>
        </w:trPr>
        <w:tc>
          <w:tcPr>
            <w:tcW w:w="1738" w:type="dxa"/>
            <w:shd w:val="clear" w:color="auto" w:fill="auto"/>
          </w:tcPr>
          <w:p w14:paraId="39ECBF77" w14:textId="77777777" w:rsidR="009224F3" w:rsidRPr="009224F3" w:rsidRDefault="009224F3" w:rsidP="009224F3">
            <w:pPr>
              <w:spacing w:after="20"/>
              <w:rPr>
                <w:rFonts w:eastAsia="Times New Roman"/>
                <w:szCs w:val="20"/>
              </w:rPr>
            </w:pPr>
            <w:r w:rsidRPr="009224F3">
              <w:rPr>
                <w:rFonts w:eastAsia="Times New Roman"/>
                <w:szCs w:val="20"/>
              </w:rPr>
              <w:t>041101</w:t>
            </w:r>
          </w:p>
        </w:tc>
        <w:tc>
          <w:tcPr>
            <w:tcW w:w="5633" w:type="dxa"/>
            <w:shd w:val="clear" w:color="auto" w:fill="auto"/>
          </w:tcPr>
          <w:p w14:paraId="4A7A10DF" w14:textId="77777777" w:rsidR="009224F3" w:rsidRPr="009224F3" w:rsidRDefault="009224F3" w:rsidP="009224F3">
            <w:pPr>
              <w:spacing w:after="20"/>
              <w:rPr>
                <w:rFonts w:eastAsia="Times New Roman"/>
                <w:szCs w:val="20"/>
              </w:rPr>
            </w:pPr>
            <w:r w:rsidRPr="009224F3">
              <w:rPr>
                <w:rFonts w:eastAsia="Times New Roman"/>
                <w:szCs w:val="20"/>
              </w:rPr>
              <w:t>Rock Lobster and Crab Potting</w:t>
            </w:r>
          </w:p>
        </w:tc>
        <w:tc>
          <w:tcPr>
            <w:tcW w:w="2048" w:type="dxa"/>
          </w:tcPr>
          <w:p w14:paraId="47E61048" w14:textId="77777777" w:rsidR="009224F3" w:rsidRPr="009224F3" w:rsidRDefault="009224F3" w:rsidP="009224F3">
            <w:pPr>
              <w:spacing w:after="20"/>
              <w:jc w:val="right"/>
              <w:rPr>
                <w:rFonts w:eastAsia="Times New Roman"/>
                <w:szCs w:val="20"/>
              </w:rPr>
            </w:pPr>
            <w:r w:rsidRPr="009224F3">
              <w:rPr>
                <w:rFonts w:eastAsia="Times New Roman"/>
                <w:szCs w:val="20"/>
              </w:rPr>
              <w:t>3.026</w:t>
            </w:r>
          </w:p>
        </w:tc>
      </w:tr>
      <w:tr w:rsidR="009224F3" w:rsidRPr="009224F3" w14:paraId="2A7B6989" w14:textId="77777777" w:rsidTr="00D13878">
        <w:trPr>
          <w:trHeight w:val="20"/>
          <w:jc w:val="center"/>
        </w:trPr>
        <w:tc>
          <w:tcPr>
            <w:tcW w:w="1738" w:type="dxa"/>
            <w:shd w:val="clear" w:color="auto" w:fill="auto"/>
          </w:tcPr>
          <w:p w14:paraId="30BEA2B5" w14:textId="77777777" w:rsidR="009224F3" w:rsidRPr="009224F3" w:rsidRDefault="009224F3" w:rsidP="009224F3">
            <w:pPr>
              <w:spacing w:after="20"/>
              <w:rPr>
                <w:rFonts w:eastAsia="Times New Roman"/>
                <w:szCs w:val="20"/>
              </w:rPr>
            </w:pPr>
            <w:r w:rsidRPr="009224F3">
              <w:rPr>
                <w:rFonts w:eastAsia="Times New Roman"/>
                <w:szCs w:val="20"/>
              </w:rPr>
              <w:t>041201</w:t>
            </w:r>
          </w:p>
        </w:tc>
        <w:tc>
          <w:tcPr>
            <w:tcW w:w="5633" w:type="dxa"/>
            <w:shd w:val="clear" w:color="auto" w:fill="auto"/>
          </w:tcPr>
          <w:p w14:paraId="1C74D77E" w14:textId="77777777" w:rsidR="009224F3" w:rsidRPr="009224F3" w:rsidRDefault="009224F3" w:rsidP="009224F3">
            <w:pPr>
              <w:spacing w:after="20"/>
              <w:rPr>
                <w:rFonts w:eastAsia="Times New Roman"/>
                <w:szCs w:val="20"/>
              </w:rPr>
            </w:pPr>
            <w:r w:rsidRPr="009224F3">
              <w:rPr>
                <w:rFonts w:eastAsia="Times New Roman"/>
                <w:szCs w:val="20"/>
              </w:rPr>
              <w:t>Prawn Fishing</w:t>
            </w:r>
          </w:p>
        </w:tc>
        <w:tc>
          <w:tcPr>
            <w:tcW w:w="2048" w:type="dxa"/>
          </w:tcPr>
          <w:p w14:paraId="497BB92A" w14:textId="77777777" w:rsidR="009224F3" w:rsidRPr="009224F3" w:rsidRDefault="009224F3" w:rsidP="009224F3">
            <w:pPr>
              <w:spacing w:after="20"/>
              <w:jc w:val="right"/>
              <w:rPr>
                <w:rFonts w:eastAsia="Times New Roman"/>
                <w:szCs w:val="20"/>
              </w:rPr>
            </w:pPr>
            <w:r w:rsidRPr="009224F3">
              <w:rPr>
                <w:rFonts w:eastAsia="Times New Roman"/>
                <w:szCs w:val="20"/>
              </w:rPr>
              <w:t>2.598</w:t>
            </w:r>
          </w:p>
        </w:tc>
      </w:tr>
      <w:tr w:rsidR="009224F3" w:rsidRPr="009224F3" w14:paraId="6D563A1E" w14:textId="77777777" w:rsidTr="00D13878">
        <w:trPr>
          <w:trHeight w:val="20"/>
          <w:jc w:val="center"/>
        </w:trPr>
        <w:tc>
          <w:tcPr>
            <w:tcW w:w="1738" w:type="dxa"/>
            <w:shd w:val="clear" w:color="auto" w:fill="auto"/>
          </w:tcPr>
          <w:p w14:paraId="5B8C681D" w14:textId="77777777" w:rsidR="009224F3" w:rsidRPr="009224F3" w:rsidRDefault="009224F3" w:rsidP="009224F3">
            <w:pPr>
              <w:spacing w:after="20"/>
              <w:rPr>
                <w:rFonts w:eastAsia="Times New Roman"/>
                <w:szCs w:val="20"/>
              </w:rPr>
            </w:pPr>
            <w:r w:rsidRPr="009224F3">
              <w:rPr>
                <w:rFonts w:eastAsia="Times New Roman"/>
                <w:szCs w:val="20"/>
              </w:rPr>
              <w:t>041301</w:t>
            </w:r>
          </w:p>
        </w:tc>
        <w:tc>
          <w:tcPr>
            <w:tcW w:w="5633" w:type="dxa"/>
            <w:shd w:val="clear" w:color="auto" w:fill="auto"/>
          </w:tcPr>
          <w:p w14:paraId="3482F4FB" w14:textId="77777777" w:rsidR="009224F3" w:rsidRPr="009224F3" w:rsidRDefault="009224F3" w:rsidP="009224F3">
            <w:pPr>
              <w:spacing w:after="20"/>
              <w:rPr>
                <w:rFonts w:eastAsia="Times New Roman"/>
                <w:szCs w:val="20"/>
              </w:rPr>
            </w:pPr>
            <w:r w:rsidRPr="009224F3">
              <w:rPr>
                <w:rFonts w:eastAsia="Times New Roman"/>
                <w:szCs w:val="20"/>
              </w:rPr>
              <w:t>Line Fishing</w:t>
            </w:r>
          </w:p>
        </w:tc>
        <w:tc>
          <w:tcPr>
            <w:tcW w:w="2048" w:type="dxa"/>
          </w:tcPr>
          <w:p w14:paraId="1EFD0FDC" w14:textId="77777777" w:rsidR="009224F3" w:rsidRPr="009224F3" w:rsidRDefault="009224F3" w:rsidP="009224F3">
            <w:pPr>
              <w:spacing w:after="20"/>
              <w:jc w:val="right"/>
              <w:rPr>
                <w:rFonts w:eastAsia="Times New Roman"/>
                <w:szCs w:val="20"/>
              </w:rPr>
            </w:pPr>
            <w:r w:rsidRPr="009224F3">
              <w:rPr>
                <w:rFonts w:eastAsia="Times New Roman"/>
                <w:szCs w:val="20"/>
              </w:rPr>
              <w:t>4.257</w:t>
            </w:r>
          </w:p>
        </w:tc>
      </w:tr>
      <w:tr w:rsidR="009224F3" w:rsidRPr="009224F3" w14:paraId="2E157080" w14:textId="77777777" w:rsidTr="00D13878">
        <w:trPr>
          <w:trHeight w:val="20"/>
          <w:jc w:val="center"/>
        </w:trPr>
        <w:tc>
          <w:tcPr>
            <w:tcW w:w="1738" w:type="dxa"/>
            <w:shd w:val="clear" w:color="auto" w:fill="auto"/>
          </w:tcPr>
          <w:p w14:paraId="200090E1" w14:textId="77777777" w:rsidR="009224F3" w:rsidRPr="009224F3" w:rsidRDefault="009224F3" w:rsidP="009224F3">
            <w:pPr>
              <w:spacing w:after="20"/>
              <w:rPr>
                <w:rFonts w:eastAsia="Times New Roman"/>
                <w:szCs w:val="20"/>
              </w:rPr>
            </w:pPr>
            <w:r w:rsidRPr="009224F3">
              <w:rPr>
                <w:rFonts w:eastAsia="Times New Roman"/>
                <w:szCs w:val="20"/>
              </w:rPr>
              <w:t>041901</w:t>
            </w:r>
          </w:p>
        </w:tc>
        <w:tc>
          <w:tcPr>
            <w:tcW w:w="5633" w:type="dxa"/>
            <w:shd w:val="clear" w:color="auto" w:fill="auto"/>
          </w:tcPr>
          <w:p w14:paraId="50C2C481" w14:textId="77777777" w:rsidR="009224F3" w:rsidRPr="009224F3" w:rsidRDefault="009224F3" w:rsidP="009224F3">
            <w:pPr>
              <w:spacing w:after="20"/>
              <w:rPr>
                <w:rFonts w:eastAsia="Times New Roman"/>
                <w:szCs w:val="20"/>
              </w:rPr>
            </w:pPr>
            <w:r w:rsidRPr="009224F3">
              <w:rPr>
                <w:rFonts w:eastAsia="Times New Roman"/>
                <w:szCs w:val="20"/>
              </w:rPr>
              <w:t>Other Fishing</w:t>
            </w:r>
          </w:p>
        </w:tc>
        <w:tc>
          <w:tcPr>
            <w:tcW w:w="2048" w:type="dxa"/>
          </w:tcPr>
          <w:p w14:paraId="5AF96E9D" w14:textId="77777777" w:rsidR="009224F3" w:rsidRPr="009224F3" w:rsidRDefault="009224F3" w:rsidP="009224F3">
            <w:pPr>
              <w:spacing w:after="20"/>
              <w:jc w:val="right"/>
              <w:rPr>
                <w:rFonts w:eastAsia="Times New Roman"/>
                <w:szCs w:val="20"/>
              </w:rPr>
            </w:pPr>
            <w:r w:rsidRPr="009224F3">
              <w:rPr>
                <w:rFonts w:eastAsia="Times New Roman"/>
                <w:szCs w:val="20"/>
              </w:rPr>
              <w:t>4.901</w:t>
            </w:r>
          </w:p>
        </w:tc>
      </w:tr>
      <w:tr w:rsidR="009224F3" w:rsidRPr="009224F3" w14:paraId="7C9413C4" w14:textId="77777777" w:rsidTr="00D13878">
        <w:trPr>
          <w:trHeight w:val="20"/>
          <w:jc w:val="center"/>
        </w:trPr>
        <w:tc>
          <w:tcPr>
            <w:tcW w:w="1738" w:type="dxa"/>
            <w:shd w:val="clear" w:color="auto" w:fill="auto"/>
          </w:tcPr>
          <w:p w14:paraId="0789B4D2" w14:textId="77777777" w:rsidR="009224F3" w:rsidRPr="009224F3" w:rsidRDefault="009224F3" w:rsidP="009224F3">
            <w:pPr>
              <w:spacing w:after="20"/>
              <w:rPr>
                <w:rFonts w:eastAsia="Times New Roman"/>
                <w:szCs w:val="20"/>
              </w:rPr>
            </w:pPr>
            <w:r w:rsidRPr="009224F3">
              <w:rPr>
                <w:rFonts w:eastAsia="Times New Roman"/>
                <w:szCs w:val="20"/>
              </w:rPr>
              <w:t>042001</w:t>
            </w:r>
          </w:p>
        </w:tc>
        <w:tc>
          <w:tcPr>
            <w:tcW w:w="5633" w:type="dxa"/>
            <w:shd w:val="clear" w:color="auto" w:fill="auto"/>
          </w:tcPr>
          <w:p w14:paraId="48EA995B" w14:textId="77777777" w:rsidR="009224F3" w:rsidRPr="009224F3" w:rsidRDefault="009224F3" w:rsidP="009224F3">
            <w:pPr>
              <w:spacing w:after="20"/>
              <w:rPr>
                <w:rFonts w:eastAsia="Times New Roman"/>
                <w:szCs w:val="20"/>
              </w:rPr>
            </w:pPr>
            <w:r w:rsidRPr="009224F3">
              <w:rPr>
                <w:rFonts w:eastAsia="Times New Roman"/>
                <w:szCs w:val="20"/>
              </w:rPr>
              <w:t>Hunting and Trapping</w:t>
            </w:r>
          </w:p>
        </w:tc>
        <w:tc>
          <w:tcPr>
            <w:tcW w:w="2048" w:type="dxa"/>
          </w:tcPr>
          <w:p w14:paraId="6B0A1352" w14:textId="77777777" w:rsidR="009224F3" w:rsidRPr="009224F3" w:rsidRDefault="009224F3" w:rsidP="009224F3">
            <w:pPr>
              <w:spacing w:after="20"/>
              <w:jc w:val="right"/>
              <w:rPr>
                <w:rFonts w:eastAsia="Times New Roman"/>
                <w:szCs w:val="20"/>
              </w:rPr>
            </w:pPr>
            <w:r w:rsidRPr="009224F3">
              <w:rPr>
                <w:rFonts w:eastAsia="Times New Roman"/>
                <w:szCs w:val="20"/>
              </w:rPr>
              <w:t>5.540</w:t>
            </w:r>
          </w:p>
        </w:tc>
      </w:tr>
      <w:tr w:rsidR="009224F3" w:rsidRPr="009224F3" w14:paraId="3C512040" w14:textId="77777777" w:rsidTr="00D13878">
        <w:trPr>
          <w:trHeight w:val="20"/>
          <w:jc w:val="center"/>
        </w:trPr>
        <w:tc>
          <w:tcPr>
            <w:tcW w:w="1738" w:type="dxa"/>
            <w:shd w:val="clear" w:color="auto" w:fill="auto"/>
          </w:tcPr>
          <w:p w14:paraId="57C74475" w14:textId="77777777" w:rsidR="009224F3" w:rsidRPr="009224F3" w:rsidRDefault="009224F3" w:rsidP="009224F3">
            <w:pPr>
              <w:spacing w:after="20"/>
              <w:rPr>
                <w:rFonts w:eastAsia="Times New Roman"/>
                <w:szCs w:val="20"/>
              </w:rPr>
            </w:pPr>
            <w:r w:rsidRPr="009224F3">
              <w:rPr>
                <w:rFonts w:eastAsia="Times New Roman"/>
                <w:szCs w:val="20"/>
              </w:rPr>
              <w:t>051001</w:t>
            </w:r>
          </w:p>
        </w:tc>
        <w:tc>
          <w:tcPr>
            <w:tcW w:w="5633" w:type="dxa"/>
            <w:shd w:val="clear" w:color="auto" w:fill="auto"/>
          </w:tcPr>
          <w:p w14:paraId="129A18E5" w14:textId="77777777" w:rsidR="009224F3" w:rsidRPr="009224F3" w:rsidRDefault="009224F3" w:rsidP="009224F3">
            <w:pPr>
              <w:spacing w:after="20"/>
              <w:rPr>
                <w:rFonts w:eastAsia="Times New Roman"/>
                <w:szCs w:val="20"/>
              </w:rPr>
            </w:pPr>
            <w:r w:rsidRPr="009224F3">
              <w:rPr>
                <w:rFonts w:eastAsia="Times New Roman"/>
                <w:szCs w:val="20"/>
              </w:rPr>
              <w:t>Forestry Support Services</w:t>
            </w:r>
          </w:p>
        </w:tc>
        <w:tc>
          <w:tcPr>
            <w:tcW w:w="2048" w:type="dxa"/>
          </w:tcPr>
          <w:p w14:paraId="3CB9BB3E" w14:textId="77777777" w:rsidR="009224F3" w:rsidRPr="009224F3" w:rsidRDefault="009224F3" w:rsidP="009224F3">
            <w:pPr>
              <w:spacing w:after="20"/>
              <w:jc w:val="right"/>
              <w:rPr>
                <w:rFonts w:eastAsia="Times New Roman"/>
                <w:szCs w:val="20"/>
              </w:rPr>
            </w:pPr>
            <w:r w:rsidRPr="009224F3">
              <w:rPr>
                <w:rFonts w:eastAsia="Times New Roman"/>
                <w:szCs w:val="20"/>
              </w:rPr>
              <w:t>2.802</w:t>
            </w:r>
          </w:p>
        </w:tc>
      </w:tr>
      <w:tr w:rsidR="009224F3" w:rsidRPr="009224F3" w14:paraId="43803C17" w14:textId="77777777" w:rsidTr="00D13878">
        <w:trPr>
          <w:trHeight w:val="20"/>
          <w:jc w:val="center"/>
        </w:trPr>
        <w:tc>
          <w:tcPr>
            <w:tcW w:w="1738" w:type="dxa"/>
            <w:shd w:val="clear" w:color="auto" w:fill="auto"/>
          </w:tcPr>
          <w:p w14:paraId="0F4F1237" w14:textId="77777777" w:rsidR="009224F3" w:rsidRPr="009224F3" w:rsidRDefault="009224F3" w:rsidP="009224F3">
            <w:pPr>
              <w:spacing w:after="20"/>
              <w:rPr>
                <w:rFonts w:eastAsia="Times New Roman"/>
                <w:szCs w:val="20"/>
              </w:rPr>
            </w:pPr>
            <w:r w:rsidRPr="009224F3">
              <w:rPr>
                <w:rFonts w:eastAsia="Times New Roman"/>
                <w:szCs w:val="20"/>
              </w:rPr>
              <w:t>052201</w:t>
            </w:r>
          </w:p>
        </w:tc>
        <w:tc>
          <w:tcPr>
            <w:tcW w:w="5633" w:type="dxa"/>
            <w:shd w:val="clear" w:color="auto" w:fill="auto"/>
          </w:tcPr>
          <w:p w14:paraId="677A8F16" w14:textId="77777777" w:rsidR="009224F3" w:rsidRPr="009224F3" w:rsidRDefault="009224F3" w:rsidP="009224F3">
            <w:pPr>
              <w:spacing w:after="20"/>
              <w:rPr>
                <w:rFonts w:eastAsia="Times New Roman"/>
                <w:szCs w:val="20"/>
              </w:rPr>
            </w:pPr>
            <w:r w:rsidRPr="009224F3">
              <w:rPr>
                <w:rFonts w:eastAsia="Times New Roman"/>
                <w:szCs w:val="20"/>
              </w:rPr>
              <w:t>Shearing Services</w:t>
            </w:r>
          </w:p>
        </w:tc>
        <w:tc>
          <w:tcPr>
            <w:tcW w:w="2048" w:type="dxa"/>
          </w:tcPr>
          <w:p w14:paraId="63D0274A" w14:textId="77777777" w:rsidR="009224F3" w:rsidRPr="009224F3" w:rsidRDefault="009224F3" w:rsidP="009224F3">
            <w:pPr>
              <w:spacing w:after="20"/>
              <w:jc w:val="right"/>
              <w:rPr>
                <w:rFonts w:eastAsia="Times New Roman"/>
                <w:szCs w:val="20"/>
              </w:rPr>
            </w:pPr>
            <w:r w:rsidRPr="009224F3">
              <w:rPr>
                <w:rFonts w:eastAsia="Times New Roman"/>
                <w:szCs w:val="20"/>
              </w:rPr>
              <w:t>6.272</w:t>
            </w:r>
          </w:p>
        </w:tc>
      </w:tr>
      <w:tr w:rsidR="009224F3" w:rsidRPr="009224F3" w14:paraId="221DCF24" w14:textId="77777777" w:rsidTr="00D13878">
        <w:trPr>
          <w:trHeight w:val="20"/>
          <w:jc w:val="center"/>
        </w:trPr>
        <w:tc>
          <w:tcPr>
            <w:tcW w:w="1738" w:type="dxa"/>
            <w:shd w:val="clear" w:color="auto" w:fill="auto"/>
          </w:tcPr>
          <w:p w14:paraId="298E2203" w14:textId="77777777" w:rsidR="009224F3" w:rsidRPr="009224F3" w:rsidRDefault="009224F3" w:rsidP="009224F3">
            <w:pPr>
              <w:spacing w:after="20"/>
              <w:rPr>
                <w:rFonts w:eastAsia="Times New Roman"/>
                <w:szCs w:val="20"/>
              </w:rPr>
            </w:pPr>
            <w:r w:rsidRPr="009224F3">
              <w:rPr>
                <w:rFonts w:eastAsia="Times New Roman"/>
                <w:szCs w:val="20"/>
              </w:rPr>
              <w:t>052901</w:t>
            </w:r>
          </w:p>
        </w:tc>
        <w:tc>
          <w:tcPr>
            <w:tcW w:w="5633" w:type="dxa"/>
            <w:shd w:val="clear" w:color="auto" w:fill="auto"/>
          </w:tcPr>
          <w:p w14:paraId="4CBB96E5" w14:textId="77777777" w:rsidR="009224F3" w:rsidRPr="009224F3" w:rsidRDefault="009224F3" w:rsidP="009224F3">
            <w:pPr>
              <w:spacing w:after="20"/>
              <w:rPr>
                <w:rFonts w:eastAsia="Times New Roman"/>
                <w:szCs w:val="20"/>
              </w:rPr>
            </w:pPr>
            <w:r w:rsidRPr="009224F3">
              <w:rPr>
                <w:rFonts w:eastAsia="Times New Roman"/>
                <w:szCs w:val="20"/>
              </w:rPr>
              <w:t>Other Agriculture and Fishing Support Services</w:t>
            </w:r>
          </w:p>
        </w:tc>
        <w:tc>
          <w:tcPr>
            <w:tcW w:w="2048" w:type="dxa"/>
          </w:tcPr>
          <w:p w14:paraId="5398A5CF" w14:textId="77777777" w:rsidR="009224F3" w:rsidRPr="009224F3" w:rsidRDefault="009224F3" w:rsidP="009224F3">
            <w:pPr>
              <w:spacing w:after="20"/>
              <w:jc w:val="right"/>
              <w:rPr>
                <w:rFonts w:eastAsia="Times New Roman"/>
                <w:szCs w:val="20"/>
              </w:rPr>
            </w:pPr>
            <w:r w:rsidRPr="009224F3">
              <w:rPr>
                <w:rFonts w:eastAsia="Times New Roman"/>
                <w:szCs w:val="20"/>
              </w:rPr>
              <w:t>2.977</w:t>
            </w:r>
          </w:p>
        </w:tc>
      </w:tr>
      <w:tr w:rsidR="009224F3" w:rsidRPr="009224F3" w14:paraId="2017F44F" w14:textId="77777777" w:rsidTr="00D13878">
        <w:trPr>
          <w:trHeight w:val="20"/>
          <w:jc w:val="center"/>
        </w:trPr>
        <w:tc>
          <w:tcPr>
            <w:tcW w:w="1738" w:type="dxa"/>
            <w:shd w:val="clear" w:color="auto" w:fill="auto"/>
          </w:tcPr>
          <w:p w14:paraId="6CA062DB" w14:textId="77777777" w:rsidR="009224F3" w:rsidRPr="009224F3" w:rsidRDefault="009224F3" w:rsidP="009224F3">
            <w:pPr>
              <w:spacing w:after="20"/>
              <w:rPr>
                <w:rFonts w:eastAsia="Times New Roman"/>
                <w:szCs w:val="20"/>
              </w:rPr>
            </w:pPr>
          </w:p>
        </w:tc>
        <w:tc>
          <w:tcPr>
            <w:tcW w:w="5633" w:type="dxa"/>
            <w:shd w:val="clear" w:color="auto" w:fill="auto"/>
          </w:tcPr>
          <w:p w14:paraId="5FFD5009" w14:textId="77777777" w:rsidR="009224F3" w:rsidRPr="009224F3" w:rsidRDefault="009224F3" w:rsidP="009224F3">
            <w:pPr>
              <w:spacing w:after="20"/>
              <w:rPr>
                <w:rFonts w:eastAsia="Times New Roman"/>
                <w:szCs w:val="20"/>
              </w:rPr>
            </w:pPr>
            <w:r w:rsidRPr="009224F3">
              <w:rPr>
                <w:rFonts w:eastAsia="Times New Roman"/>
                <w:b/>
                <w:szCs w:val="17"/>
              </w:rPr>
              <w:t>MINING</w:t>
            </w:r>
          </w:p>
        </w:tc>
        <w:tc>
          <w:tcPr>
            <w:tcW w:w="2048" w:type="dxa"/>
          </w:tcPr>
          <w:p w14:paraId="13F45971" w14:textId="77777777" w:rsidR="009224F3" w:rsidRPr="009224F3" w:rsidRDefault="009224F3" w:rsidP="009224F3">
            <w:pPr>
              <w:spacing w:after="20"/>
              <w:jc w:val="right"/>
              <w:rPr>
                <w:rFonts w:eastAsia="Times New Roman"/>
                <w:szCs w:val="20"/>
              </w:rPr>
            </w:pPr>
          </w:p>
        </w:tc>
      </w:tr>
      <w:tr w:rsidR="009224F3" w:rsidRPr="009224F3" w14:paraId="37D8880C" w14:textId="77777777" w:rsidTr="00D13878">
        <w:trPr>
          <w:trHeight w:val="20"/>
          <w:jc w:val="center"/>
        </w:trPr>
        <w:tc>
          <w:tcPr>
            <w:tcW w:w="1738" w:type="dxa"/>
            <w:shd w:val="clear" w:color="auto" w:fill="auto"/>
          </w:tcPr>
          <w:p w14:paraId="52042D46" w14:textId="77777777" w:rsidR="009224F3" w:rsidRPr="009224F3" w:rsidRDefault="009224F3" w:rsidP="009224F3">
            <w:pPr>
              <w:spacing w:after="20"/>
              <w:rPr>
                <w:rFonts w:eastAsia="Times New Roman"/>
                <w:szCs w:val="20"/>
              </w:rPr>
            </w:pPr>
            <w:r w:rsidRPr="009224F3">
              <w:rPr>
                <w:rFonts w:eastAsia="Times New Roman"/>
                <w:szCs w:val="20"/>
              </w:rPr>
              <w:t>060001</w:t>
            </w:r>
          </w:p>
        </w:tc>
        <w:tc>
          <w:tcPr>
            <w:tcW w:w="5633" w:type="dxa"/>
            <w:shd w:val="clear" w:color="auto" w:fill="auto"/>
          </w:tcPr>
          <w:p w14:paraId="0549C793" w14:textId="77777777" w:rsidR="009224F3" w:rsidRPr="009224F3" w:rsidRDefault="009224F3" w:rsidP="009224F3">
            <w:pPr>
              <w:spacing w:after="20"/>
              <w:rPr>
                <w:rFonts w:eastAsia="Times New Roman"/>
                <w:szCs w:val="20"/>
              </w:rPr>
            </w:pPr>
            <w:r w:rsidRPr="009224F3">
              <w:rPr>
                <w:rFonts w:eastAsia="Times New Roman"/>
                <w:szCs w:val="20"/>
              </w:rPr>
              <w:t>Coal Mining</w:t>
            </w:r>
          </w:p>
        </w:tc>
        <w:tc>
          <w:tcPr>
            <w:tcW w:w="2048" w:type="dxa"/>
          </w:tcPr>
          <w:p w14:paraId="7A7A1084" w14:textId="77777777" w:rsidR="009224F3" w:rsidRPr="009224F3" w:rsidRDefault="009224F3" w:rsidP="009224F3">
            <w:pPr>
              <w:spacing w:after="20"/>
              <w:jc w:val="right"/>
              <w:rPr>
                <w:rFonts w:eastAsia="Times New Roman"/>
                <w:szCs w:val="20"/>
              </w:rPr>
            </w:pPr>
            <w:r w:rsidRPr="009224F3">
              <w:rPr>
                <w:rFonts w:eastAsia="Times New Roman"/>
                <w:szCs w:val="20"/>
              </w:rPr>
              <w:t>2.960</w:t>
            </w:r>
          </w:p>
        </w:tc>
      </w:tr>
      <w:tr w:rsidR="009224F3" w:rsidRPr="009224F3" w14:paraId="254BBF06" w14:textId="77777777" w:rsidTr="00D13878">
        <w:trPr>
          <w:trHeight w:val="20"/>
          <w:jc w:val="center"/>
        </w:trPr>
        <w:tc>
          <w:tcPr>
            <w:tcW w:w="1738" w:type="dxa"/>
            <w:shd w:val="clear" w:color="auto" w:fill="auto"/>
          </w:tcPr>
          <w:p w14:paraId="08E80403" w14:textId="77777777" w:rsidR="009224F3" w:rsidRPr="009224F3" w:rsidRDefault="009224F3" w:rsidP="009224F3">
            <w:pPr>
              <w:spacing w:after="20"/>
              <w:rPr>
                <w:rFonts w:eastAsia="Times New Roman"/>
                <w:szCs w:val="20"/>
              </w:rPr>
            </w:pPr>
            <w:r w:rsidRPr="009224F3">
              <w:rPr>
                <w:rFonts w:eastAsia="Times New Roman"/>
                <w:szCs w:val="20"/>
              </w:rPr>
              <w:t>070001</w:t>
            </w:r>
          </w:p>
        </w:tc>
        <w:tc>
          <w:tcPr>
            <w:tcW w:w="5633" w:type="dxa"/>
            <w:shd w:val="clear" w:color="auto" w:fill="auto"/>
          </w:tcPr>
          <w:p w14:paraId="47EE9DCA" w14:textId="77777777" w:rsidR="009224F3" w:rsidRPr="009224F3" w:rsidRDefault="009224F3" w:rsidP="009224F3">
            <w:pPr>
              <w:spacing w:after="20"/>
              <w:rPr>
                <w:rFonts w:eastAsia="Times New Roman"/>
                <w:szCs w:val="20"/>
              </w:rPr>
            </w:pPr>
            <w:r w:rsidRPr="009224F3">
              <w:rPr>
                <w:rFonts w:eastAsia="Times New Roman"/>
                <w:szCs w:val="20"/>
              </w:rPr>
              <w:t>Oil and Gas Extraction</w:t>
            </w:r>
          </w:p>
        </w:tc>
        <w:tc>
          <w:tcPr>
            <w:tcW w:w="2048" w:type="dxa"/>
          </w:tcPr>
          <w:p w14:paraId="282818CA" w14:textId="77777777" w:rsidR="009224F3" w:rsidRPr="009224F3" w:rsidRDefault="009224F3" w:rsidP="009224F3">
            <w:pPr>
              <w:spacing w:after="20"/>
              <w:jc w:val="right"/>
              <w:rPr>
                <w:rFonts w:eastAsia="Times New Roman"/>
                <w:szCs w:val="20"/>
              </w:rPr>
            </w:pPr>
            <w:r w:rsidRPr="009224F3">
              <w:rPr>
                <w:rFonts w:eastAsia="Times New Roman"/>
                <w:szCs w:val="20"/>
              </w:rPr>
              <w:t>1.699</w:t>
            </w:r>
          </w:p>
        </w:tc>
      </w:tr>
      <w:tr w:rsidR="009224F3" w:rsidRPr="009224F3" w14:paraId="1587370D" w14:textId="77777777" w:rsidTr="00D13878">
        <w:trPr>
          <w:trHeight w:val="20"/>
          <w:jc w:val="center"/>
        </w:trPr>
        <w:tc>
          <w:tcPr>
            <w:tcW w:w="1738" w:type="dxa"/>
            <w:shd w:val="clear" w:color="auto" w:fill="auto"/>
          </w:tcPr>
          <w:p w14:paraId="65EC0126" w14:textId="77777777" w:rsidR="009224F3" w:rsidRPr="009224F3" w:rsidRDefault="009224F3" w:rsidP="009224F3">
            <w:pPr>
              <w:spacing w:after="20"/>
              <w:rPr>
                <w:rFonts w:eastAsia="Times New Roman"/>
                <w:szCs w:val="20"/>
              </w:rPr>
            </w:pPr>
            <w:r w:rsidRPr="009224F3">
              <w:rPr>
                <w:rFonts w:eastAsia="Times New Roman"/>
                <w:szCs w:val="20"/>
              </w:rPr>
              <w:t>080101</w:t>
            </w:r>
          </w:p>
        </w:tc>
        <w:tc>
          <w:tcPr>
            <w:tcW w:w="5633" w:type="dxa"/>
            <w:shd w:val="clear" w:color="auto" w:fill="auto"/>
          </w:tcPr>
          <w:p w14:paraId="29F502F2" w14:textId="77777777" w:rsidR="009224F3" w:rsidRPr="009224F3" w:rsidRDefault="009224F3" w:rsidP="009224F3">
            <w:pPr>
              <w:spacing w:after="20"/>
              <w:rPr>
                <w:rFonts w:eastAsia="Times New Roman"/>
                <w:szCs w:val="20"/>
              </w:rPr>
            </w:pPr>
            <w:r w:rsidRPr="009224F3">
              <w:rPr>
                <w:rFonts w:eastAsia="Times New Roman"/>
                <w:szCs w:val="20"/>
              </w:rPr>
              <w:t>Iron Ore Mining</w:t>
            </w:r>
          </w:p>
        </w:tc>
        <w:tc>
          <w:tcPr>
            <w:tcW w:w="2048" w:type="dxa"/>
          </w:tcPr>
          <w:p w14:paraId="377EC639" w14:textId="77777777" w:rsidR="009224F3" w:rsidRPr="009224F3" w:rsidRDefault="009224F3" w:rsidP="009224F3">
            <w:pPr>
              <w:spacing w:after="20"/>
              <w:jc w:val="right"/>
              <w:rPr>
                <w:rFonts w:eastAsia="Times New Roman"/>
                <w:szCs w:val="20"/>
              </w:rPr>
            </w:pPr>
            <w:r w:rsidRPr="009224F3">
              <w:rPr>
                <w:rFonts w:eastAsia="Times New Roman"/>
                <w:szCs w:val="20"/>
              </w:rPr>
              <w:t>2.658</w:t>
            </w:r>
          </w:p>
        </w:tc>
      </w:tr>
      <w:tr w:rsidR="009224F3" w:rsidRPr="009224F3" w14:paraId="5CF60650" w14:textId="77777777" w:rsidTr="00D13878">
        <w:trPr>
          <w:trHeight w:val="20"/>
          <w:jc w:val="center"/>
        </w:trPr>
        <w:tc>
          <w:tcPr>
            <w:tcW w:w="1738" w:type="dxa"/>
            <w:shd w:val="clear" w:color="auto" w:fill="auto"/>
          </w:tcPr>
          <w:p w14:paraId="7F57A5FE" w14:textId="77777777" w:rsidR="009224F3" w:rsidRPr="009224F3" w:rsidRDefault="009224F3" w:rsidP="009224F3">
            <w:pPr>
              <w:spacing w:after="20"/>
              <w:rPr>
                <w:rFonts w:eastAsia="Times New Roman"/>
                <w:szCs w:val="20"/>
              </w:rPr>
            </w:pPr>
            <w:r w:rsidRPr="009224F3">
              <w:rPr>
                <w:rFonts w:eastAsia="Times New Roman"/>
                <w:szCs w:val="20"/>
              </w:rPr>
              <w:t>080201</w:t>
            </w:r>
          </w:p>
        </w:tc>
        <w:tc>
          <w:tcPr>
            <w:tcW w:w="5633" w:type="dxa"/>
            <w:shd w:val="clear" w:color="auto" w:fill="auto"/>
          </w:tcPr>
          <w:p w14:paraId="6087EAEC" w14:textId="77777777" w:rsidR="009224F3" w:rsidRPr="009224F3" w:rsidRDefault="009224F3" w:rsidP="009224F3">
            <w:pPr>
              <w:spacing w:after="20"/>
              <w:rPr>
                <w:rFonts w:eastAsia="Times New Roman"/>
                <w:szCs w:val="20"/>
              </w:rPr>
            </w:pPr>
            <w:r w:rsidRPr="009224F3">
              <w:rPr>
                <w:rFonts w:eastAsia="Times New Roman"/>
                <w:szCs w:val="20"/>
              </w:rPr>
              <w:t>Bauxite Mining</w:t>
            </w:r>
          </w:p>
        </w:tc>
        <w:tc>
          <w:tcPr>
            <w:tcW w:w="2048" w:type="dxa"/>
          </w:tcPr>
          <w:p w14:paraId="594C3E11" w14:textId="77777777" w:rsidR="009224F3" w:rsidRPr="009224F3" w:rsidRDefault="009224F3" w:rsidP="009224F3">
            <w:pPr>
              <w:spacing w:after="20"/>
              <w:jc w:val="right"/>
              <w:rPr>
                <w:rFonts w:eastAsia="Times New Roman"/>
                <w:szCs w:val="20"/>
              </w:rPr>
            </w:pPr>
            <w:r w:rsidRPr="009224F3">
              <w:rPr>
                <w:rFonts w:eastAsia="Times New Roman"/>
                <w:szCs w:val="20"/>
              </w:rPr>
              <w:t>3.423</w:t>
            </w:r>
          </w:p>
        </w:tc>
      </w:tr>
      <w:tr w:rsidR="009224F3" w:rsidRPr="009224F3" w14:paraId="7016E47A" w14:textId="77777777" w:rsidTr="00D13878">
        <w:trPr>
          <w:trHeight w:val="20"/>
          <w:jc w:val="center"/>
        </w:trPr>
        <w:tc>
          <w:tcPr>
            <w:tcW w:w="1738" w:type="dxa"/>
            <w:shd w:val="clear" w:color="auto" w:fill="auto"/>
          </w:tcPr>
          <w:p w14:paraId="655D19BB" w14:textId="77777777" w:rsidR="009224F3" w:rsidRPr="009224F3" w:rsidRDefault="009224F3" w:rsidP="009224F3">
            <w:pPr>
              <w:spacing w:after="20"/>
              <w:rPr>
                <w:rFonts w:eastAsia="Times New Roman"/>
                <w:szCs w:val="20"/>
              </w:rPr>
            </w:pPr>
            <w:r w:rsidRPr="009224F3">
              <w:rPr>
                <w:rFonts w:eastAsia="Times New Roman"/>
                <w:szCs w:val="20"/>
              </w:rPr>
              <w:t>080301</w:t>
            </w:r>
          </w:p>
        </w:tc>
        <w:tc>
          <w:tcPr>
            <w:tcW w:w="5633" w:type="dxa"/>
            <w:shd w:val="clear" w:color="auto" w:fill="auto"/>
          </w:tcPr>
          <w:p w14:paraId="3FB0FFA3" w14:textId="77777777" w:rsidR="009224F3" w:rsidRPr="009224F3" w:rsidRDefault="009224F3" w:rsidP="009224F3">
            <w:pPr>
              <w:spacing w:after="20"/>
              <w:rPr>
                <w:rFonts w:eastAsia="Times New Roman"/>
                <w:szCs w:val="20"/>
              </w:rPr>
            </w:pPr>
            <w:r w:rsidRPr="009224F3">
              <w:rPr>
                <w:rFonts w:eastAsia="Times New Roman"/>
                <w:szCs w:val="20"/>
              </w:rPr>
              <w:t>Copper Ore Mining</w:t>
            </w:r>
          </w:p>
        </w:tc>
        <w:tc>
          <w:tcPr>
            <w:tcW w:w="2048" w:type="dxa"/>
          </w:tcPr>
          <w:p w14:paraId="044BEEDA" w14:textId="77777777" w:rsidR="009224F3" w:rsidRPr="009224F3" w:rsidRDefault="009224F3" w:rsidP="009224F3">
            <w:pPr>
              <w:spacing w:after="20"/>
              <w:jc w:val="right"/>
              <w:rPr>
                <w:rFonts w:eastAsia="Times New Roman"/>
                <w:szCs w:val="20"/>
              </w:rPr>
            </w:pPr>
            <w:r w:rsidRPr="009224F3">
              <w:rPr>
                <w:rFonts w:eastAsia="Times New Roman"/>
                <w:szCs w:val="20"/>
              </w:rPr>
              <w:t>1.735</w:t>
            </w:r>
          </w:p>
        </w:tc>
      </w:tr>
      <w:tr w:rsidR="009224F3" w:rsidRPr="009224F3" w14:paraId="42E10FDE" w14:textId="77777777" w:rsidTr="00D13878">
        <w:trPr>
          <w:trHeight w:val="20"/>
          <w:jc w:val="center"/>
        </w:trPr>
        <w:tc>
          <w:tcPr>
            <w:tcW w:w="1738" w:type="dxa"/>
            <w:shd w:val="clear" w:color="auto" w:fill="auto"/>
          </w:tcPr>
          <w:p w14:paraId="394820DF" w14:textId="77777777" w:rsidR="009224F3" w:rsidRPr="009224F3" w:rsidRDefault="009224F3" w:rsidP="009224F3">
            <w:pPr>
              <w:spacing w:after="20"/>
              <w:rPr>
                <w:rFonts w:eastAsia="Times New Roman"/>
                <w:szCs w:val="20"/>
              </w:rPr>
            </w:pPr>
            <w:r w:rsidRPr="009224F3">
              <w:rPr>
                <w:rFonts w:eastAsia="Times New Roman"/>
                <w:szCs w:val="20"/>
              </w:rPr>
              <w:t>080401</w:t>
            </w:r>
          </w:p>
        </w:tc>
        <w:tc>
          <w:tcPr>
            <w:tcW w:w="5633" w:type="dxa"/>
            <w:shd w:val="clear" w:color="auto" w:fill="auto"/>
          </w:tcPr>
          <w:p w14:paraId="1F21CAEE" w14:textId="77777777" w:rsidR="009224F3" w:rsidRPr="009224F3" w:rsidRDefault="009224F3" w:rsidP="009224F3">
            <w:pPr>
              <w:spacing w:after="20"/>
              <w:rPr>
                <w:rFonts w:eastAsia="Times New Roman"/>
                <w:szCs w:val="20"/>
              </w:rPr>
            </w:pPr>
            <w:r w:rsidRPr="009224F3">
              <w:rPr>
                <w:rFonts w:eastAsia="Times New Roman"/>
                <w:szCs w:val="20"/>
              </w:rPr>
              <w:t>Gold Ore Mining</w:t>
            </w:r>
          </w:p>
        </w:tc>
        <w:tc>
          <w:tcPr>
            <w:tcW w:w="2048" w:type="dxa"/>
          </w:tcPr>
          <w:p w14:paraId="6E72BD9D" w14:textId="77777777" w:rsidR="009224F3" w:rsidRPr="009224F3" w:rsidRDefault="009224F3" w:rsidP="009224F3">
            <w:pPr>
              <w:spacing w:after="20"/>
              <w:jc w:val="right"/>
              <w:rPr>
                <w:rFonts w:eastAsia="Times New Roman"/>
                <w:szCs w:val="20"/>
              </w:rPr>
            </w:pPr>
            <w:r w:rsidRPr="009224F3">
              <w:rPr>
                <w:rFonts w:eastAsia="Times New Roman"/>
                <w:szCs w:val="20"/>
              </w:rPr>
              <w:t>2.892</w:t>
            </w:r>
          </w:p>
        </w:tc>
      </w:tr>
      <w:tr w:rsidR="009224F3" w:rsidRPr="009224F3" w14:paraId="06961C4D" w14:textId="77777777" w:rsidTr="00D13878">
        <w:trPr>
          <w:trHeight w:val="20"/>
          <w:jc w:val="center"/>
        </w:trPr>
        <w:tc>
          <w:tcPr>
            <w:tcW w:w="1738" w:type="dxa"/>
            <w:shd w:val="clear" w:color="auto" w:fill="auto"/>
          </w:tcPr>
          <w:p w14:paraId="4F2A9DC6" w14:textId="77777777" w:rsidR="009224F3" w:rsidRPr="009224F3" w:rsidRDefault="009224F3" w:rsidP="009224F3">
            <w:pPr>
              <w:spacing w:after="20"/>
              <w:rPr>
                <w:rFonts w:eastAsia="Times New Roman"/>
                <w:szCs w:val="20"/>
              </w:rPr>
            </w:pPr>
            <w:r w:rsidRPr="009224F3">
              <w:rPr>
                <w:rFonts w:eastAsia="Times New Roman"/>
                <w:szCs w:val="20"/>
              </w:rPr>
              <w:t>080501</w:t>
            </w:r>
          </w:p>
        </w:tc>
        <w:tc>
          <w:tcPr>
            <w:tcW w:w="5633" w:type="dxa"/>
            <w:shd w:val="clear" w:color="auto" w:fill="auto"/>
          </w:tcPr>
          <w:p w14:paraId="30F3A4E0" w14:textId="77777777" w:rsidR="009224F3" w:rsidRPr="009224F3" w:rsidRDefault="009224F3" w:rsidP="009224F3">
            <w:pPr>
              <w:spacing w:after="20"/>
              <w:rPr>
                <w:rFonts w:eastAsia="Times New Roman"/>
                <w:szCs w:val="20"/>
              </w:rPr>
            </w:pPr>
            <w:r w:rsidRPr="009224F3">
              <w:rPr>
                <w:rFonts w:eastAsia="Times New Roman"/>
                <w:szCs w:val="20"/>
              </w:rPr>
              <w:t>Mineral Sand Mining</w:t>
            </w:r>
          </w:p>
        </w:tc>
        <w:tc>
          <w:tcPr>
            <w:tcW w:w="2048" w:type="dxa"/>
          </w:tcPr>
          <w:p w14:paraId="0E08E717" w14:textId="77777777" w:rsidR="009224F3" w:rsidRPr="009224F3" w:rsidRDefault="009224F3" w:rsidP="009224F3">
            <w:pPr>
              <w:spacing w:after="20"/>
              <w:jc w:val="right"/>
              <w:rPr>
                <w:rFonts w:eastAsia="Times New Roman"/>
                <w:szCs w:val="20"/>
              </w:rPr>
            </w:pPr>
            <w:r w:rsidRPr="009224F3">
              <w:rPr>
                <w:rFonts w:eastAsia="Times New Roman"/>
                <w:szCs w:val="20"/>
              </w:rPr>
              <w:t>2.549</w:t>
            </w:r>
          </w:p>
        </w:tc>
      </w:tr>
      <w:tr w:rsidR="009224F3" w:rsidRPr="009224F3" w14:paraId="54DE771F" w14:textId="77777777" w:rsidTr="00D13878">
        <w:trPr>
          <w:trHeight w:val="20"/>
          <w:jc w:val="center"/>
        </w:trPr>
        <w:tc>
          <w:tcPr>
            <w:tcW w:w="1738" w:type="dxa"/>
            <w:shd w:val="clear" w:color="auto" w:fill="auto"/>
          </w:tcPr>
          <w:p w14:paraId="47C85944" w14:textId="77777777" w:rsidR="009224F3" w:rsidRPr="009224F3" w:rsidRDefault="009224F3" w:rsidP="009224F3">
            <w:pPr>
              <w:spacing w:after="20"/>
              <w:rPr>
                <w:rFonts w:eastAsia="Times New Roman"/>
                <w:szCs w:val="20"/>
              </w:rPr>
            </w:pPr>
            <w:r w:rsidRPr="009224F3">
              <w:rPr>
                <w:rFonts w:eastAsia="Times New Roman"/>
                <w:szCs w:val="20"/>
              </w:rPr>
              <w:t>080601</w:t>
            </w:r>
          </w:p>
        </w:tc>
        <w:tc>
          <w:tcPr>
            <w:tcW w:w="5633" w:type="dxa"/>
            <w:shd w:val="clear" w:color="auto" w:fill="auto"/>
          </w:tcPr>
          <w:p w14:paraId="6C154E62" w14:textId="77777777" w:rsidR="009224F3" w:rsidRPr="009224F3" w:rsidRDefault="009224F3" w:rsidP="009224F3">
            <w:pPr>
              <w:spacing w:after="20"/>
              <w:rPr>
                <w:rFonts w:eastAsia="Times New Roman"/>
                <w:szCs w:val="20"/>
              </w:rPr>
            </w:pPr>
            <w:r w:rsidRPr="009224F3">
              <w:rPr>
                <w:rFonts w:eastAsia="Times New Roman"/>
                <w:szCs w:val="20"/>
              </w:rPr>
              <w:t>Nickel Ore Mining</w:t>
            </w:r>
          </w:p>
        </w:tc>
        <w:tc>
          <w:tcPr>
            <w:tcW w:w="2048" w:type="dxa"/>
          </w:tcPr>
          <w:p w14:paraId="086CE6CA" w14:textId="77777777" w:rsidR="009224F3" w:rsidRPr="009224F3" w:rsidRDefault="009224F3" w:rsidP="009224F3">
            <w:pPr>
              <w:spacing w:after="20"/>
              <w:jc w:val="right"/>
              <w:rPr>
                <w:rFonts w:eastAsia="Times New Roman"/>
                <w:szCs w:val="20"/>
              </w:rPr>
            </w:pPr>
            <w:r w:rsidRPr="009224F3">
              <w:rPr>
                <w:rFonts w:eastAsia="Times New Roman"/>
                <w:szCs w:val="20"/>
              </w:rPr>
              <w:t>3.423</w:t>
            </w:r>
          </w:p>
        </w:tc>
      </w:tr>
      <w:tr w:rsidR="009224F3" w:rsidRPr="009224F3" w14:paraId="6BD520B0" w14:textId="77777777" w:rsidTr="00D13878">
        <w:trPr>
          <w:trHeight w:val="20"/>
          <w:jc w:val="center"/>
        </w:trPr>
        <w:tc>
          <w:tcPr>
            <w:tcW w:w="1738" w:type="dxa"/>
            <w:shd w:val="clear" w:color="auto" w:fill="auto"/>
          </w:tcPr>
          <w:p w14:paraId="758CD2C0" w14:textId="77777777" w:rsidR="009224F3" w:rsidRPr="009224F3" w:rsidRDefault="009224F3" w:rsidP="009224F3">
            <w:pPr>
              <w:spacing w:after="20"/>
              <w:rPr>
                <w:rFonts w:eastAsia="Times New Roman"/>
                <w:szCs w:val="20"/>
              </w:rPr>
            </w:pPr>
            <w:r w:rsidRPr="009224F3">
              <w:rPr>
                <w:rFonts w:eastAsia="Times New Roman"/>
                <w:szCs w:val="20"/>
              </w:rPr>
              <w:t>080701</w:t>
            </w:r>
          </w:p>
        </w:tc>
        <w:tc>
          <w:tcPr>
            <w:tcW w:w="5633" w:type="dxa"/>
            <w:shd w:val="clear" w:color="auto" w:fill="auto"/>
          </w:tcPr>
          <w:p w14:paraId="367DFE92" w14:textId="77777777" w:rsidR="009224F3" w:rsidRPr="009224F3" w:rsidRDefault="009224F3" w:rsidP="009224F3">
            <w:pPr>
              <w:spacing w:after="20"/>
              <w:rPr>
                <w:rFonts w:eastAsia="Times New Roman"/>
                <w:szCs w:val="20"/>
              </w:rPr>
            </w:pPr>
            <w:r w:rsidRPr="009224F3">
              <w:rPr>
                <w:rFonts w:eastAsia="Times New Roman"/>
                <w:szCs w:val="20"/>
              </w:rPr>
              <w:t>Silver-Lead-Zinc Ore Mining</w:t>
            </w:r>
          </w:p>
        </w:tc>
        <w:tc>
          <w:tcPr>
            <w:tcW w:w="2048" w:type="dxa"/>
          </w:tcPr>
          <w:p w14:paraId="1A9BF365" w14:textId="77777777" w:rsidR="009224F3" w:rsidRPr="009224F3" w:rsidRDefault="009224F3" w:rsidP="009224F3">
            <w:pPr>
              <w:spacing w:after="20"/>
              <w:jc w:val="right"/>
              <w:rPr>
                <w:rFonts w:eastAsia="Times New Roman"/>
                <w:szCs w:val="20"/>
              </w:rPr>
            </w:pPr>
            <w:r w:rsidRPr="009224F3">
              <w:rPr>
                <w:rFonts w:eastAsia="Times New Roman"/>
                <w:szCs w:val="20"/>
              </w:rPr>
              <w:t>2.962</w:t>
            </w:r>
          </w:p>
        </w:tc>
      </w:tr>
      <w:tr w:rsidR="009224F3" w:rsidRPr="009224F3" w14:paraId="50BB6009" w14:textId="77777777" w:rsidTr="00D13878">
        <w:trPr>
          <w:trHeight w:val="20"/>
          <w:jc w:val="center"/>
        </w:trPr>
        <w:tc>
          <w:tcPr>
            <w:tcW w:w="1738" w:type="dxa"/>
            <w:shd w:val="clear" w:color="auto" w:fill="auto"/>
          </w:tcPr>
          <w:p w14:paraId="6A53E636" w14:textId="77777777" w:rsidR="009224F3" w:rsidRPr="009224F3" w:rsidRDefault="009224F3" w:rsidP="009224F3">
            <w:pPr>
              <w:spacing w:after="20"/>
              <w:rPr>
                <w:rFonts w:eastAsia="Times New Roman"/>
                <w:szCs w:val="20"/>
              </w:rPr>
            </w:pPr>
            <w:r w:rsidRPr="009224F3">
              <w:rPr>
                <w:rFonts w:eastAsia="Times New Roman"/>
                <w:szCs w:val="20"/>
              </w:rPr>
              <w:t>080901</w:t>
            </w:r>
          </w:p>
        </w:tc>
        <w:tc>
          <w:tcPr>
            <w:tcW w:w="5633" w:type="dxa"/>
            <w:shd w:val="clear" w:color="auto" w:fill="auto"/>
          </w:tcPr>
          <w:p w14:paraId="2FB3A393" w14:textId="77777777" w:rsidR="009224F3" w:rsidRPr="009224F3" w:rsidRDefault="009224F3" w:rsidP="009224F3">
            <w:pPr>
              <w:spacing w:after="20"/>
              <w:rPr>
                <w:rFonts w:eastAsia="Times New Roman"/>
                <w:szCs w:val="20"/>
              </w:rPr>
            </w:pPr>
            <w:r w:rsidRPr="009224F3">
              <w:rPr>
                <w:rFonts w:eastAsia="Times New Roman"/>
                <w:szCs w:val="20"/>
              </w:rPr>
              <w:t>Other Metal Ore Mining</w:t>
            </w:r>
          </w:p>
        </w:tc>
        <w:tc>
          <w:tcPr>
            <w:tcW w:w="2048" w:type="dxa"/>
          </w:tcPr>
          <w:p w14:paraId="1996FED8" w14:textId="77777777" w:rsidR="009224F3" w:rsidRPr="009224F3" w:rsidRDefault="009224F3" w:rsidP="009224F3">
            <w:pPr>
              <w:spacing w:after="20"/>
              <w:jc w:val="right"/>
              <w:rPr>
                <w:rFonts w:eastAsia="Times New Roman"/>
                <w:szCs w:val="20"/>
              </w:rPr>
            </w:pPr>
            <w:r w:rsidRPr="009224F3">
              <w:rPr>
                <w:rFonts w:eastAsia="Times New Roman"/>
                <w:szCs w:val="20"/>
              </w:rPr>
              <w:t>3.623</w:t>
            </w:r>
          </w:p>
        </w:tc>
      </w:tr>
      <w:tr w:rsidR="009224F3" w:rsidRPr="009224F3" w14:paraId="5CC4551E" w14:textId="77777777" w:rsidTr="00D13878">
        <w:trPr>
          <w:trHeight w:val="20"/>
          <w:jc w:val="center"/>
        </w:trPr>
        <w:tc>
          <w:tcPr>
            <w:tcW w:w="1738" w:type="dxa"/>
            <w:shd w:val="clear" w:color="auto" w:fill="auto"/>
          </w:tcPr>
          <w:p w14:paraId="3F60229E" w14:textId="77777777" w:rsidR="009224F3" w:rsidRPr="009224F3" w:rsidRDefault="009224F3" w:rsidP="009224F3">
            <w:pPr>
              <w:spacing w:after="20"/>
              <w:rPr>
                <w:rFonts w:eastAsia="Times New Roman"/>
                <w:szCs w:val="20"/>
              </w:rPr>
            </w:pPr>
            <w:r w:rsidRPr="009224F3">
              <w:rPr>
                <w:rFonts w:eastAsia="Times New Roman"/>
                <w:szCs w:val="20"/>
              </w:rPr>
              <w:t>091101</w:t>
            </w:r>
          </w:p>
        </w:tc>
        <w:tc>
          <w:tcPr>
            <w:tcW w:w="5633" w:type="dxa"/>
            <w:shd w:val="clear" w:color="auto" w:fill="auto"/>
          </w:tcPr>
          <w:p w14:paraId="661CF012" w14:textId="77777777" w:rsidR="009224F3" w:rsidRPr="009224F3" w:rsidRDefault="009224F3" w:rsidP="009224F3">
            <w:pPr>
              <w:spacing w:after="20"/>
              <w:rPr>
                <w:rFonts w:eastAsia="Times New Roman"/>
                <w:szCs w:val="20"/>
              </w:rPr>
            </w:pPr>
            <w:r w:rsidRPr="009224F3">
              <w:rPr>
                <w:rFonts w:eastAsia="Times New Roman"/>
                <w:szCs w:val="20"/>
              </w:rPr>
              <w:t>Gravel and Sand Quarrying</w:t>
            </w:r>
          </w:p>
        </w:tc>
        <w:tc>
          <w:tcPr>
            <w:tcW w:w="2048" w:type="dxa"/>
          </w:tcPr>
          <w:p w14:paraId="7F32D939" w14:textId="77777777" w:rsidR="009224F3" w:rsidRPr="009224F3" w:rsidRDefault="009224F3" w:rsidP="009224F3">
            <w:pPr>
              <w:spacing w:after="20"/>
              <w:jc w:val="right"/>
              <w:rPr>
                <w:rFonts w:eastAsia="Times New Roman"/>
                <w:szCs w:val="20"/>
              </w:rPr>
            </w:pPr>
            <w:r w:rsidRPr="009224F3">
              <w:rPr>
                <w:rFonts w:eastAsia="Times New Roman"/>
                <w:szCs w:val="20"/>
              </w:rPr>
              <w:t>3.172</w:t>
            </w:r>
          </w:p>
        </w:tc>
      </w:tr>
      <w:tr w:rsidR="009224F3" w:rsidRPr="009224F3" w14:paraId="71B645BA" w14:textId="77777777" w:rsidTr="00D13878">
        <w:trPr>
          <w:trHeight w:val="20"/>
          <w:jc w:val="center"/>
        </w:trPr>
        <w:tc>
          <w:tcPr>
            <w:tcW w:w="1738" w:type="dxa"/>
            <w:shd w:val="clear" w:color="auto" w:fill="auto"/>
          </w:tcPr>
          <w:p w14:paraId="73025203" w14:textId="77777777" w:rsidR="009224F3" w:rsidRPr="009224F3" w:rsidRDefault="009224F3" w:rsidP="009224F3">
            <w:pPr>
              <w:spacing w:after="20"/>
              <w:rPr>
                <w:rFonts w:eastAsia="Times New Roman"/>
                <w:szCs w:val="20"/>
              </w:rPr>
            </w:pPr>
            <w:r w:rsidRPr="009224F3">
              <w:rPr>
                <w:rFonts w:eastAsia="Times New Roman"/>
                <w:szCs w:val="20"/>
              </w:rPr>
              <w:t>091901</w:t>
            </w:r>
          </w:p>
        </w:tc>
        <w:tc>
          <w:tcPr>
            <w:tcW w:w="5633" w:type="dxa"/>
            <w:shd w:val="clear" w:color="auto" w:fill="auto"/>
          </w:tcPr>
          <w:p w14:paraId="3B112F6E" w14:textId="77777777" w:rsidR="009224F3" w:rsidRPr="009224F3" w:rsidRDefault="009224F3" w:rsidP="009224F3">
            <w:pPr>
              <w:spacing w:after="20"/>
              <w:rPr>
                <w:rFonts w:eastAsia="Times New Roman"/>
                <w:szCs w:val="20"/>
              </w:rPr>
            </w:pPr>
            <w:r w:rsidRPr="009224F3">
              <w:rPr>
                <w:rFonts w:eastAsia="Times New Roman"/>
                <w:szCs w:val="20"/>
              </w:rPr>
              <w:t>Other Construction Material Mining</w:t>
            </w:r>
          </w:p>
        </w:tc>
        <w:tc>
          <w:tcPr>
            <w:tcW w:w="2048" w:type="dxa"/>
          </w:tcPr>
          <w:p w14:paraId="1D556FFF" w14:textId="77777777" w:rsidR="009224F3" w:rsidRPr="009224F3" w:rsidRDefault="009224F3" w:rsidP="009224F3">
            <w:pPr>
              <w:spacing w:after="20"/>
              <w:jc w:val="right"/>
              <w:rPr>
                <w:rFonts w:eastAsia="Times New Roman"/>
                <w:szCs w:val="20"/>
              </w:rPr>
            </w:pPr>
            <w:r w:rsidRPr="009224F3">
              <w:rPr>
                <w:rFonts w:eastAsia="Times New Roman"/>
                <w:szCs w:val="20"/>
              </w:rPr>
              <w:t>3.821</w:t>
            </w:r>
          </w:p>
        </w:tc>
      </w:tr>
      <w:tr w:rsidR="009224F3" w:rsidRPr="009224F3" w14:paraId="1B5CE792" w14:textId="77777777" w:rsidTr="00D13878">
        <w:trPr>
          <w:trHeight w:val="20"/>
          <w:jc w:val="center"/>
        </w:trPr>
        <w:tc>
          <w:tcPr>
            <w:tcW w:w="1738" w:type="dxa"/>
            <w:shd w:val="clear" w:color="auto" w:fill="auto"/>
          </w:tcPr>
          <w:p w14:paraId="789DE455" w14:textId="77777777" w:rsidR="009224F3" w:rsidRPr="009224F3" w:rsidRDefault="009224F3" w:rsidP="009224F3">
            <w:pPr>
              <w:spacing w:after="20"/>
              <w:rPr>
                <w:rFonts w:eastAsia="Times New Roman"/>
                <w:szCs w:val="20"/>
              </w:rPr>
            </w:pPr>
            <w:r w:rsidRPr="009224F3">
              <w:rPr>
                <w:rFonts w:eastAsia="Times New Roman"/>
                <w:szCs w:val="20"/>
              </w:rPr>
              <w:t>099001</w:t>
            </w:r>
          </w:p>
        </w:tc>
        <w:tc>
          <w:tcPr>
            <w:tcW w:w="5633" w:type="dxa"/>
            <w:shd w:val="clear" w:color="auto" w:fill="auto"/>
          </w:tcPr>
          <w:p w14:paraId="5C4D8325" w14:textId="77777777" w:rsidR="009224F3" w:rsidRPr="009224F3" w:rsidRDefault="009224F3" w:rsidP="009224F3">
            <w:pPr>
              <w:spacing w:after="20"/>
              <w:rPr>
                <w:rFonts w:eastAsia="Times New Roman"/>
                <w:szCs w:val="20"/>
              </w:rPr>
            </w:pPr>
            <w:r w:rsidRPr="009224F3">
              <w:rPr>
                <w:rFonts w:eastAsia="Times New Roman"/>
                <w:szCs w:val="20"/>
              </w:rPr>
              <w:t>Other Non-Metallic Mineral Mining and Quarrying</w:t>
            </w:r>
          </w:p>
        </w:tc>
        <w:tc>
          <w:tcPr>
            <w:tcW w:w="2048" w:type="dxa"/>
          </w:tcPr>
          <w:p w14:paraId="24ACFC6F" w14:textId="77777777" w:rsidR="009224F3" w:rsidRPr="009224F3" w:rsidRDefault="009224F3" w:rsidP="009224F3">
            <w:pPr>
              <w:spacing w:after="20"/>
              <w:jc w:val="right"/>
              <w:rPr>
                <w:rFonts w:eastAsia="Times New Roman"/>
                <w:szCs w:val="20"/>
              </w:rPr>
            </w:pPr>
            <w:r w:rsidRPr="009224F3">
              <w:rPr>
                <w:rFonts w:eastAsia="Times New Roman"/>
                <w:szCs w:val="20"/>
              </w:rPr>
              <w:t>2.270</w:t>
            </w:r>
          </w:p>
        </w:tc>
      </w:tr>
      <w:tr w:rsidR="009224F3" w:rsidRPr="009224F3" w14:paraId="2C82E97A" w14:textId="77777777" w:rsidTr="00D13878">
        <w:trPr>
          <w:trHeight w:val="20"/>
          <w:jc w:val="center"/>
        </w:trPr>
        <w:tc>
          <w:tcPr>
            <w:tcW w:w="1738" w:type="dxa"/>
            <w:shd w:val="clear" w:color="auto" w:fill="auto"/>
          </w:tcPr>
          <w:p w14:paraId="562C9D2F" w14:textId="77777777" w:rsidR="009224F3" w:rsidRPr="009224F3" w:rsidRDefault="009224F3" w:rsidP="009224F3">
            <w:pPr>
              <w:spacing w:after="20"/>
              <w:rPr>
                <w:rFonts w:eastAsia="Times New Roman"/>
                <w:szCs w:val="20"/>
              </w:rPr>
            </w:pPr>
            <w:r w:rsidRPr="009224F3">
              <w:rPr>
                <w:rFonts w:eastAsia="Times New Roman"/>
                <w:szCs w:val="20"/>
              </w:rPr>
              <w:t>101101</w:t>
            </w:r>
          </w:p>
        </w:tc>
        <w:tc>
          <w:tcPr>
            <w:tcW w:w="5633" w:type="dxa"/>
            <w:shd w:val="clear" w:color="auto" w:fill="auto"/>
          </w:tcPr>
          <w:p w14:paraId="0897096A" w14:textId="77777777" w:rsidR="009224F3" w:rsidRPr="009224F3" w:rsidRDefault="009224F3" w:rsidP="009224F3">
            <w:pPr>
              <w:spacing w:after="20"/>
              <w:rPr>
                <w:rFonts w:eastAsia="Times New Roman"/>
                <w:szCs w:val="20"/>
              </w:rPr>
            </w:pPr>
            <w:r w:rsidRPr="009224F3">
              <w:rPr>
                <w:rFonts w:eastAsia="Times New Roman"/>
                <w:szCs w:val="20"/>
              </w:rPr>
              <w:t>Petroleum Exploration</w:t>
            </w:r>
          </w:p>
        </w:tc>
        <w:tc>
          <w:tcPr>
            <w:tcW w:w="2048" w:type="dxa"/>
          </w:tcPr>
          <w:p w14:paraId="2550EC38" w14:textId="77777777" w:rsidR="009224F3" w:rsidRPr="009224F3" w:rsidRDefault="009224F3" w:rsidP="009224F3">
            <w:pPr>
              <w:spacing w:after="20"/>
              <w:jc w:val="right"/>
              <w:rPr>
                <w:rFonts w:eastAsia="Times New Roman"/>
                <w:szCs w:val="20"/>
              </w:rPr>
            </w:pPr>
            <w:r w:rsidRPr="009224F3">
              <w:rPr>
                <w:rFonts w:eastAsia="Times New Roman"/>
                <w:szCs w:val="20"/>
              </w:rPr>
              <w:t>3.968</w:t>
            </w:r>
          </w:p>
        </w:tc>
      </w:tr>
      <w:tr w:rsidR="009224F3" w:rsidRPr="009224F3" w14:paraId="292FDCC9" w14:textId="77777777" w:rsidTr="00D13878">
        <w:trPr>
          <w:trHeight w:val="20"/>
          <w:jc w:val="center"/>
        </w:trPr>
        <w:tc>
          <w:tcPr>
            <w:tcW w:w="1738" w:type="dxa"/>
            <w:shd w:val="clear" w:color="auto" w:fill="auto"/>
          </w:tcPr>
          <w:p w14:paraId="3543AB96" w14:textId="77777777" w:rsidR="009224F3" w:rsidRPr="009224F3" w:rsidRDefault="009224F3" w:rsidP="009224F3">
            <w:pPr>
              <w:spacing w:after="20"/>
              <w:rPr>
                <w:rFonts w:eastAsia="Times New Roman"/>
                <w:szCs w:val="20"/>
              </w:rPr>
            </w:pPr>
            <w:r w:rsidRPr="009224F3">
              <w:rPr>
                <w:rFonts w:eastAsia="Times New Roman"/>
                <w:szCs w:val="20"/>
              </w:rPr>
              <w:t>101201</w:t>
            </w:r>
          </w:p>
        </w:tc>
        <w:tc>
          <w:tcPr>
            <w:tcW w:w="5633" w:type="dxa"/>
            <w:shd w:val="clear" w:color="auto" w:fill="auto"/>
          </w:tcPr>
          <w:p w14:paraId="001A712A" w14:textId="77777777" w:rsidR="009224F3" w:rsidRPr="009224F3" w:rsidRDefault="009224F3" w:rsidP="009224F3">
            <w:pPr>
              <w:spacing w:after="20"/>
              <w:rPr>
                <w:rFonts w:eastAsia="Times New Roman"/>
                <w:szCs w:val="20"/>
              </w:rPr>
            </w:pPr>
            <w:r w:rsidRPr="009224F3">
              <w:rPr>
                <w:rFonts w:eastAsia="Times New Roman"/>
                <w:szCs w:val="20"/>
              </w:rPr>
              <w:t>Mineral Exploration</w:t>
            </w:r>
          </w:p>
        </w:tc>
        <w:tc>
          <w:tcPr>
            <w:tcW w:w="2048" w:type="dxa"/>
          </w:tcPr>
          <w:p w14:paraId="1173F94E" w14:textId="77777777" w:rsidR="009224F3" w:rsidRPr="009224F3" w:rsidRDefault="009224F3" w:rsidP="009224F3">
            <w:pPr>
              <w:spacing w:after="20"/>
              <w:jc w:val="right"/>
              <w:rPr>
                <w:rFonts w:eastAsia="Times New Roman"/>
                <w:szCs w:val="20"/>
              </w:rPr>
            </w:pPr>
            <w:r w:rsidRPr="009224F3">
              <w:rPr>
                <w:rFonts w:eastAsia="Times New Roman"/>
                <w:szCs w:val="20"/>
              </w:rPr>
              <w:t>1.111</w:t>
            </w:r>
          </w:p>
        </w:tc>
      </w:tr>
      <w:tr w:rsidR="009224F3" w:rsidRPr="009224F3" w14:paraId="55E7446B" w14:textId="77777777" w:rsidTr="00D13878">
        <w:trPr>
          <w:trHeight w:val="20"/>
          <w:jc w:val="center"/>
        </w:trPr>
        <w:tc>
          <w:tcPr>
            <w:tcW w:w="1738" w:type="dxa"/>
            <w:shd w:val="clear" w:color="auto" w:fill="auto"/>
          </w:tcPr>
          <w:p w14:paraId="2C35DCC0" w14:textId="77777777" w:rsidR="009224F3" w:rsidRPr="009224F3" w:rsidRDefault="009224F3" w:rsidP="009224F3">
            <w:pPr>
              <w:spacing w:after="20"/>
              <w:rPr>
                <w:rFonts w:eastAsia="Times New Roman"/>
                <w:szCs w:val="20"/>
              </w:rPr>
            </w:pPr>
            <w:r w:rsidRPr="009224F3">
              <w:rPr>
                <w:rFonts w:eastAsia="Times New Roman"/>
                <w:szCs w:val="20"/>
              </w:rPr>
              <w:t>109001</w:t>
            </w:r>
          </w:p>
        </w:tc>
        <w:tc>
          <w:tcPr>
            <w:tcW w:w="5633" w:type="dxa"/>
            <w:shd w:val="clear" w:color="auto" w:fill="auto"/>
          </w:tcPr>
          <w:p w14:paraId="2962739D" w14:textId="77777777" w:rsidR="009224F3" w:rsidRPr="009224F3" w:rsidRDefault="009224F3" w:rsidP="009224F3">
            <w:pPr>
              <w:spacing w:after="20"/>
              <w:rPr>
                <w:rFonts w:eastAsia="Times New Roman"/>
                <w:szCs w:val="20"/>
              </w:rPr>
            </w:pPr>
            <w:r w:rsidRPr="009224F3">
              <w:rPr>
                <w:rFonts w:eastAsia="Times New Roman"/>
                <w:szCs w:val="20"/>
              </w:rPr>
              <w:t>Other Mining Support Services</w:t>
            </w:r>
          </w:p>
        </w:tc>
        <w:tc>
          <w:tcPr>
            <w:tcW w:w="2048" w:type="dxa"/>
          </w:tcPr>
          <w:p w14:paraId="40FA1AE9" w14:textId="77777777" w:rsidR="009224F3" w:rsidRPr="009224F3" w:rsidRDefault="009224F3" w:rsidP="009224F3">
            <w:pPr>
              <w:spacing w:after="20"/>
              <w:jc w:val="right"/>
              <w:rPr>
                <w:rFonts w:eastAsia="Times New Roman"/>
                <w:szCs w:val="20"/>
              </w:rPr>
            </w:pPr>
            <w:r w:rsidRPr="009224F3">
              <w:rPr>
                <w:rFonts w:eastAsia="Times New Roman"/>
                <w:szCs w:val="20"/>
              </w:rPr>
              <w:t>1.903</w:t>
            </w:r>
          </w:p>
        </w:tc>
      </w:tr>
      <w:tr w:rsidR="009224F3" w:rsidRPr="009224F3" w14:paraId="47602891" w14:textId="77777777" w:rsidTr="00D13878">
        <w:trPr>
          <w:trHeight w:val="20"/>
          <w:jc w:val="center"/>
        </w:trPr>
        <w:tc>
          <w:tcPr>
            <w:tcW w:w="1738" w:type="dxa"/>
            <w:shd w:val="clear" w:color="auto" w:fill="auto"/>
          </w:tcPr>
          <w:p w14:paraId="2438ACAB" w14:textId="77777777" w:rsidR="009224F3" w:rsidRPr="009224F3" w:rsidRDefault="009224F3" w:rsidP="009224F3">
            <w:pPr>
              <w:spacing w:after="20"/>
              <w:rPr>
                <w:rFonts w:eastAsia="Times New Roman"/>
                <w:szCs w:val="20"/>
              </w:rPr>
            </w:pPr>
            <w:r w:rsidRPr="009224F3">
              <w:rPr>
                <w:rFonts w:eastAsia="Times New Roman"/>
                <w:szCs w:val="20"/>
              </w:rPr>
              <w:t>109002</w:t>
            </w:r>
          </w:p>
        </w:tc>
        <w:tc>
          <w:tcPr>
            <w:tcW w:w="5633" w:type="dxa"/>
            <w:shd w:val="clear" w:color="auto" w:fill="auto"/>
          </w:tcPr>
          <w:p w14:paraId="2D44CFE6" w14:textId="77777777" w:rsidR="009224F3" w:rsidRPr="009224F3" w:rsidRDefault="009224F3" w:rsidP="009224F3">
            <w:pPr>
              <w:spacing w:after="20"/>
              <w:rPr>
                <w:rFonts w:eastAsia="Times New Roman"/>
                <w:szCs w:val="20"/>
              </w:rPr>
            </w:pPr>
            <w:r w:rsidRPr="009224F3">
              <w:rPr>
                <w:rFonts w:eastAsia="Times New Roman"/>
                <w:szCs w:val="20"/>
              </w:rPr>
              <w:t>Drilling and Boring Support Services</w:t>
            </w:r>
          </w:p>
        </w:tc>
        <w:tc>
          <w:tcPr>
            <w:tcW w:w="2048" w:type="dxa"/>
          </w:tcPr>
          <w:p w14:paraId="43E871BD" w14:textId="77777777" w:rsidR="009224F3" w:rsidRPr="009224F3" w:rsidRDefault="009224F3" w:rsidP="009224F3">
            <w:pPr>
              <w:spacing w:after="20"/>
              <w:jc w:val="right"/>
              <w:rPr>
                <w:rFonts w:eastAsia="Times New Roman"/>
                <w:szCs w:val="20"/>
              </w:rPr>
            </w:pPr>
            <w:r w:rsidRPr="009224F3">
              <w:rPr>
                <w:rFonts w:eastAsia="Times New Roman"/>
                <w:szCs w:val="20"/>
              </w:rPr>
              <w:t>2.545</w:t>
            </w:r>
          </w:p>
        </w:tc>
      </w:tr>
      <w:tr w:rsidR="009224F3" w:rsidRPr="009224F3" w14:paraId="33079EF5" w14:textId="77777777" w:rsidTr="00D13878">
        <w:trPr>
          <w:trHeight w:val="20"/>
          <w:jc w:val="center"/>
        </w:trPr>
        <w:tc>
          <w:tcPr>
            <w:tcW w:w="1738" w:type="dxa"/>
            <w:shd w:val="clear" w:color="auto" w:fill="auto"/>
          </w:tcPr>
          <w:p w14:paraId="4F011266" w14:textId="77777777" w:rsidR="009224F3" w:rsidRPr="009224F3" w:rsidRDefault="009224F3" w:rsidP="009224F3">
            <w:pPr>
              <w:spacing w:after="20"/>
              <w:rPr>
                <w:rFonts w:eastAsia="Times New Roman"/>
                <w:szCs w:val="20"/>
              </w:rPr>
            </w:pPr>
          </w:p>
        </w:tc>
        <w:tc>
          <w:tcPr>
            <w:tcW w:w="5633" w:type="dxa"/>
            <w:shd w:val="clear" w:color="auto" w:fill="auto"/>
          </w:tcPr>
          <w:p w14:paraId="772BB715" w14:textId="77777777" w:rsidR="009224F3" w:rsidRPr="009224F3" w:rsidRDefault="009224F3" w:rsidP="009224F3">
            <w:pPr>
              <w:spacing w:after="20"/>
              <w:rPr>
                <w:rFonts w:eastAsia="Times New Roman"/>
                <w:szCs w:val="20"/>
              </w:rPr>
            </w:pPr>
            <w:r w:rsidRPr="009224F3">
              <w:rPr>
                <w:rFonts w:eastAsia="Times New Roman"/>
                <w:b/>
                <w:szCs w:val="17"/>
              </w:rPr>
              <w:t xml:space="preserve">MANUFACTURING </w:t>
            </w:r>
          </w:p>
        </w:tc>
        <w:tc>
          <w:tcPr>
            <w:tcW w:w="2048" w:type="dxa"/>
          </w:tcPr>
          <w:p w14:paraId="631B8D46" w14:textId="77777777" w:rsidR="009224F3" w:rsidRPr="009224F3" w:rsidRDefault="009224F3" w:rsidP="009224F3">
            <w:pPr>
              <w:spacing w:after="20"/>
              <w:jc w:val="right"/>
              <w:rPr>
                <w:rFonts w:eastAsia="Times New Roman"/>
                <w:szCs w:val="20"/>
              </w:rPr>
            </w:pPr>
          </w:p>
        </w:tc>
      </w:tr>
      <w:tr w:rsidR="009224F3" w:rsidRPr="009224F3" w14:paraId="0AD1BE5B" w14:textId="77777777" w:rsidTr="00D13878">
        <w:trPr>
          <w:trHeight w:val="20"/>
          <w:jc w:val="center"/>
        </w:trPr>
        <w:tc>
          <w:tcPr>
            <w:tcW w:w="1738" w:type="dxa"/>
            <w:shd w:val="clear" w:color="auto" w:fill="auto"/>
          </w:tcPr>
          <w:p w14:paraId="4669DF64" w14:textId="77777777" w:rsidR="009224F3" w:rsidRPr="009224F3" w:rsidRDefault="009224F3" w:rsidP="009224F3">
            <w:pPr>
              <w:spacing w:after="20"/>
              <w:rPr>
                <w:rFonts w:eastAsia="Times New Roman"/>
                <w:szCs w:val="20"/>
              </w:rPr>
            </w:pPr>
            <w:r w:rsidRPr="009224F3">
              <w:rPr>
                <w:rFonts w:eastAsia="Times New Roman"/>
                <w:szCs w:val="20"/>
              </w:rPr>
              <w:t>111106</w:t>
            </w:r>
          </w:p>
        </w:tc>
        <w:tc>
          <w:tcPr>
            <w:tcW w:w="5633" w:type="dxa"/>
            <w:shd w:val="clear" w:color="auto" w:fill="auto"/>
          </w:tcPr>
          <w:p w14:paraId="66ABD69E" w14:textId="77777777" w:rsidR="009224F3" w:rsidRPr="009224F3" w:rsidRDefault="009224F3" w:rsidP="009224F3">
            <w:pPr>
              <w:spacing w:after="20"/>
              <w:rPr>
                <w:rFonts w:eastAsia="Times New Roman"/>
                <w:szCs w:val="20"/>
              </w:rPr>
            </w:pPr>
            <w:r w:rsidRPr="009224F3">
              <w:rPr>
                <w:rFonts w:eastAsia="Times New Roman"/>
                <w:szCs w:val="20"/>
              </w:rPr>
              <w:t>Meat Processing</w:t>
            </w:r>
          </w:p>
        </w:tc>
        <w:tc>
          <w:tcPr>
            <w:tcW w:w="2048" w:type="dxa"/>
          </w:tcPr>
          <w:p w14:paraId="69555CB0" w14:textId="77777777" w:rsidR="009224F3" w:rsidRPr="009224F3" w:rsidRDefault="009224F3" w:rsidP="009224F3">
            <w:pPr>
              <w:spacing w:after="20"/>
              <w:jc w:val="right"/>
              <w:rPr>
                <w:rFonts w:eastAsia="Times New Roman"/>
                <w:szCs w:val="20"/>
              </w:rPr>
            </w:pPr>
            <w:r w:rsidRPr="009224F3">
              <w:rPr>
                <w:rFonts w:eastAsia="Times New Roman"/>
                <w:szCs w:val="20"/>
              </w:rPr>
              <w:t>6.903</w:t>
            </w:r>
          </w:p>
        </w:tc>
      </w:tr>
      <w:tr w:rsidR="009224F3" w:rsidRPr="009224F3" w14:paraId="11A3A832" w14:textId="77777777" w:rsidTr="00D13878">
        <w:trPr>
          <w:trHeight w:val="20"/>
          <w:jc w:val="center"/>
        </w:trPr>
        <w:tc>
          <w:tcPr>
            <w:tcW w:w="1738" w:type="dxa"/>
            <w:shd w:val="clear" w:color="auto" w:fill="auto"/>
          </w:tcPr>
          <w:p w14:paraId="2B806A8C" w14:textId="77777777" w:rsidR="009224F3" w:rsidRPr="009224F3" w:rsidRDefault="009224F3" w:rsidP="009224F3">
            <w:pPr>
              <w:spacing w:after="20"/>
              <w:rPr>
                <w:rFonts w:eastAsia="Times New Roman"/>
                <w:szCs w:val="20"/>
              </w:rPr>
            </w:pPr>
            <w:r w:rsidRPr="009224F3">
              <w:rPr>
                <w:rFonts w:eastAsia="Times New Roman"/>
                <w:szCs w:val="20"/>
              </w:rPr>
              <w:t>111107</w:t>
            </w:r>
          </w:p>
        </w:tc>
        <w:tc>
          <w:tcPr>
            <w:tcW w:w="5633" w:type="dxa"/>
            <w:shd w:val="clear" w:color="auto" w:fill="auto"/>
          </w:tcPr>
          <w:p w14:paraId="78844D41" w14:textId="77777777" w:rsidR="009224F3" w:rsidRPr="009224F3" w:rsidRDefault="009224F3" w:rsidP="009224F3">
            <w:pPr>
              <w:spacing w:after="20"/>
              <w:rPr>
                <w:rFonts w:eastAsia="Times New Roman"/>
                <w:szCs w:val="20"/>
              </w:rPr>
            </w:pPr>
            <w:r w:rsidRPr="009224F3">
              <w:rPr>
                <w:rFonts w:eastAsia="Times New Roman"/>
                <w:szCs w:val="20"/>
              </w:rPr>
              <w:t>Livestock Processing</w:t>
            </w:r>
          </w:p>
        </w:tc>
        <w:tc>
          <w:tcPr>
            <w:tcW w:w="2048" w:type="dxa"/>
          </w:tcPr>
          <w:p w14:paraId="0694B300" w14:textId="77777777" w:rsidR="009224F3" w:rsidRPr="009224F3" w:rsidRDefault="009224F3" w:rsidP="009224F3">
            <w:pPr>
              <w:spacing w:after="20"/>
              <w:jc w:val="right"/>
              <w:rPr>
                <w:rFonts w:eastAsia="Times New Roman"/>
                <w:szCs w:val="20"/>
              </w:rPr>
            </w:pPr>
            <w:r w:rsidRPr="009224F3">
              <w:rPr>
                <w:rFonts w:eastAsia="Times New Roman"/>
                <w:szCs w:val="20"/>
              </w:rPr>
              <w:t>4.669</w:t>
            </w:r>
          </w:p>
        </w:tc>
      </w:tr>
      <w:tr w:rsidR="009224F3" w:rsidRPr="009224F3" w14:paraId="11F95C44" w14:textId="77777777" w:rsidTr="00D13878">
        <w:trPr>
          <w:trHeight w:val="20"/>
          <w:jc w:val="center"/>
        </w:trPr>
        <w:tc>
          <w:tcPr>
            <w:tcW w:w="1738" w:type="dxa"/>
            <w:shd w:val="clear" w:color="auto" w:fill="auto"/>
          </w:tcPr>
          <w:p w14:paraId="4E784B8C" w14:textId="77777777" w:rsidR="009224F3" w:rsidRPr="009224F3" w:rsidRDefault="009224F3" w:rsidP="009224F3">
            <w:pPr>
              <w:spacing w:after="20"/>
              <w:rPr>
                <w:rFonts w:eastAsia="Times New Roman"/>
                <w:szCs w:val="20"/>
              </w:rPr>
            </w:pPr>
            <w:r w:rsidRPr="009224F3">
              <w:rPr>
                <w:rFonts w:eastAsia="Times New Roman"/>
                <w:szCs w:val="20"/>
              </w:rPr>
              <w:t>111201</w:t>
            </w:r>
          </w:p>
        </w:tc>
        <w:tc>
          <w:tcPr>
            <w:tcW w:w="5633" w:type="dxa"/>
            <w:shd w:val="clear" w:color="auto" w:fill="auto"/>
          </w:tcPr>
          <w:p w14:paraId="77F71B57" w14:textId="77777777" w:rsidR="009224F3" w:rsidRPr="009224F3" w:rsidRDefault="009224F3" w:rsidP="009224F3">
            <w:pPr>
              <w:spacing w:after="20"/>
              <w:rPr>
                <w:rFonts w:eastAsia="Times New Roman"/>
                <w:szCs w:val="20"/>
              </w:rPr>
            </w:pPr>
            <w:r w:rsidRPr="009224F3">
              <w:rPr>
                <w:rFonts w:eastAsia="Times New Roman"/>
                <w:szCs w:val="20"/>
              </w:rPr>
              <w:t>Poultry Processing</w:t>
            </w:r>
          </w:p>
        </w:tc>
        <w:tc>
          <w:tcPr>
            <w:tcW w:w="2048" w:type="dxa"/>
          </w:tcPr>
          <w:p w14:paraId="5DE0BE82" w14:textId="77777777" w:rsidR="009224F3" w:rsidRPr="009224F3" w:rsidRDefault="009224F3" w:rsidP="009224F3">
            <w:pPr>
              <w:spacing w:after="20"/>
              <w:jc w:val="right"/>
              <w:rPr>
                <w:rFonts w:eastAsia="Times New Roman"/>
                <w:szCs w:val="20"/>
              </w:rPr>
            </w:pPr>
            <w:r w:rsidRPr="009224F3">
              <w:rPr>
                <w:rFonts w:eastAsia="Times New Roman"/>
                <w:szCs w:val="20"/>
              </w:rPr>
              <w:t>4.839</w:t>
            </w:r>
          </w:p>
        </w:tc>
      </w:tr>
      <w:tr w:rsidR="009224F3" w:rsidRPr="009224F3" w14:paraId="0D38F47C" w14:textId="77777777" w:rsidTr="00D13878">
        <w:trPr>
          <w:trHeight w:val="20"/>
          <w:jc w:val="center"/>
        </w:trPr>
        <w:tc>
          <w:tcPr>
            <w:tcW w:w="1738" w:type="dxa"/>
            <w:shd w:val="clear" w:color="auto" w:fill="auto"/>
          </w:tcPr>
          <w:p w14:paraId="26556AC8" w14:textId="77777777" w:rsidR="009224F3" w:rsidRPr="009224F3" w:rsidRDefault="009224F3" w:rsidP="009224F3">
            <w:pPr>
              <w:spacing w:after="20"/>
              <w:rPr>
                <w:rFonts w:eastAsia="Times New Roman"/>
                <w:szCs w:val="20"/>
              </w:rPr>
            </w:pPr>
            <w:r w:rsidRPr="009224F3">
              <w:rPr>
                <w:rFonts w:eastAsia="Times New Roman"/>
                <w:szCs w:val="20"/>
              </w:rPr>
              <w:t>111301</w:t>
            </w:r>
          </w:p>
        </w:tc>
        <w:tc>
          <w:tcPr>
            <w:tcW w:w="5633" w:type="dxa"/>
            <w:shd w:val="clear" w:color="auto" w:fill="auto"/>
          </w:tcPr>
          <w:p w14:paraId="35EE3879" w14:textId="77777777" w:rsidR="009224F3" w:rsidRPr="009224F3" w:rsidRDefault="009224F3" w:rsidP="009224F3">
            <w:pPr>
              <w:spacing w:after="20"/>
              <w:rPr>
                <w:rFonts w:eastAsia="Times New Roman"/>
                <w:szCs w:val="20"/>
              </w:rPr>
            </w:pPr>
            <w:r w:rsidRPr="009224F3">
              <w:rPr>
                <w:rFonts w:eastAsia="Times New Roman"/>
                <w:szCs w:val="20"/>
              </w:rPr>
              <w:t>Cured Meat and Smallgoods Manufacturing</w:t>
            </w:r>
          </w:p>
        </w:tc>
        <w:tc>
          <w:tcPr>
            <w:tcW w:w="2048" w:type="dxa"/>
          </w:tcPr>
          <w:p w14:paraId="0EF94E2E" w14:textId="77777777" w:rsidR="009224F3" w:rsidRPr="009224F3" w:rsidRDefault="009224F3" w:rsidP="009224F3">
            <w:pPr>
              <w:spacing w:after="20"/>
              <w:jc w:val="right"/>
              <w:rPr>
                <w:rFonts w:eastAsia="Times New Roman"/>
                <w:szCs w:val="20"/>
              </w:rPr>
            </w:pPr>
            <w:r w:rsidRPr="009224F3">
              <w:rPr>
                <w:rFonts w:eastAsia="Times New Roman"/>
                <w:szCs w:val="20"/>
              </w:rPr>
              <w:t>7.146</w:t>
            </w:r>
          </w:p>
        </w:tc>
      </w:tr>
      <w:tr w:rsidR="009224F3" w:rsidRPr="009224F3" w14:paraId="5E6ABEE1" w14:textId="77777777" w:rsidTr="00D13878">
        <w:trPr>
          <w:trHeight w:val="20"/>
          <w:jc w:val="center"/>
        </w:trPr>
        <w:tc>
          <w:tcPr>
            <w:tcW w:w="1738" w:type="dxa"/>
            <w:shd w:val="clear" w:color="auto" w:fill="auto"/>
          </w:tcPr>
          <w:p w14:paraId="5D07EE3F" w14:textId="77777777" w:rsidR="009224F3" w:rsidRPr="009224F3" w:rsidRDefault="009224F3" w:rsidP="009224F3">
            <w:pPr>
              <w:spacing w:after="20"/>
              <w:rPr>
                <w:rFonts w:eastAsia="Times New Roman"/>
                <w:szCs w:val="20"/>
              </w:rPr>
            </w:pPr>
            <w:r w:rsidRPr="009224F3">
              <w:rPr>
                <w:rFonts w:eastAsia="Times New Roman"/>
                <w:szCs w:val="20"/>
              </w:rPr>
              <w:t>112001</w:t>
            </w:r>
          </w:p>
        </w:tc>
        <w:tc>
          <w:tcPr>
            <w:tcW w:w="5633" w:type="dxa"/>
            <w:shd w:val="clear" w:color="auto" w:fill="auto"/>
          </w:tcPr>
          <w:p w14:paraId="144BBF61" w14:textId="77777777" w:rsidR="009224F3" w:rsidRPr="009224F3" w:rsidRDefault="009224F3" w:rsidP="009224F3">
            <w:pPr>
              <w:spacing w:after="20"/>
              <w:rPr>
                <w:rFonts w:eastAsia="Times New Roman"/>
                <w:szCs w:val="20"/>
              </w:rPr>
            </w:pPr>
            <w:r w:rsidRPr="009224F3">
              <w:rPr>
                <w:rFonts w:eastAsia="Times New Roman"/>
                <w:szCs w:val="20"/>
              </w:rPr>
              <w:t>Seafood Processing</w:t>
            </w:r>
          </w:p>
        </w:tc>
        <w:tc>
          <w:tcPr>
            <w:tcW w:w="2048" w:type="dxa"/>
          </w:tcPr>
          <w:p w14:paraId="38F9B392" w14:textId="77777777" w:rsidR="009224F3" w:rsidRPr="009224F3" w:rsidRDefault="009224F3" w:rsidP="009224F3">
            <w:pPr>
              <w:spacing w:after="20"/>
              <w:jc w:val="right"/>
              <w:rPr>
                <w:rFonts w:eastAsia="Times New Roman"/>
                <w:szCs w:val="20"/>
              </w:rPr>
            </w:pPr>
            <w:r w:rsidRPr="009224F3">
              <w:rPr>
                <w:rFonts w:eastAsia="Times New Roman"/>
                <w:szCs w:val="20"/>
              </w:rPr>
              <w:t>3.320</w:t>
            </w:r>
          </w:p>
        </w:tc>
      </w:tr>
      <w:tr w:rsidR="009224F3" w:rsidRPr="009224F3" w14:paraId="64FC77A1" w14:textId="77777777" w:rsidTr="00D13878">
        <w:trPr>
          <w:trHeight w:val="20"/>
          <w:jc w:val="center"/>
        </w:trPr>
        <w:tc>
          <w:tcPr>
            <w:tcW w:w="1738" w:type="dxa"/>
            <w:shd w:val="clear" w:color="auto" w:fill="auto"/>
          </w:tcPr>
          <w:p w14:paraId="4029AB95" w14:textId="77777777" w:rsidR="009224F3" w:rsidRPr="009224F3" w:rsidRDefault="009224F3" w:rsidP="009224F3">
            <w:pPr>
              <w:spacing w:after="20"/>
              <w:rPr>
                <w:rFonts w:eastAsia="Times New Roman"/>
                <w:szCs w:val="20"/>
              </w:rPr>
            </w:pPr>
            <w:r w:rsidRPr="009224F3">
              <w:rPr>
                <w:rFonts w:eastAsia="Times New Roman"/>
                <w:szCs w:val="20"/>
              </w:rPr>
              <w:t>113101</w:t>
            </w:r>
          </w:p>
        </w:tc>
        <w:tc>
          <w:tcPr>
            <w:tcW w:w="5633" w:type="dxa"/>
            <w:shd w:val="clear" w:color="auto" w:fill="auto"/>
          </w:tcPr>
          <w:p w14:paraId="19A857E9" w14:textId="77777777" w:rsidR="009224F3" w:rsidRPr="009224F3" w:rsidRDefault="009224F3" w:rsidP="009224F3">
            <w:pPr>
              <w:spacing w:after="20"/>
              <w:rPr>
                <w:rFonts w:eastAsia="Times New Roman"/>
                <w:szCs w:val="20"/>
              </w:rPr>
            </w:pPr>
            <w:r w:rsidRPr="009224F3">
              <w:rPr>
                <w:rFonts w:eastAsia="Times New Roman"/>
                <w:szCs w:val="20"/>
              </w:rPr>
              <w:t>Milk and Cream Processing</w:t>
            </w:r>
          </w:p>
        </w:tc>
        <w:tc>
          <w:tcPr>
            <w:tcW w:w="2048" w:type="dxa"/>
          </w:tcPr>
          <w:p w14:paraId="6A4144E2" w14:textId="77777777" w:rsidR="009224F3" w:rsidRPr="009224F3" w:rsidRDefault="009224F3" w:rsidP="009224F3">
            <w:pPr>
              <w:spacing w:after="20"/>
              <w:jc w:val="right"/>
              <w:rPr>
                <w:rFonts w:eastAsia="Times New Roman"/>
                <w:szCs w:val="20"/>
              </w:rPr>
            </w:pPr>
            <w:r w:rsidRPr="009224F3">
              <w:rPr>
                <w:rFonts w:eastAsia="Times New Roman"/>
                <w:szCs w:val="20"/>
              </w:rPr>
              <w:t>3.361</w:t>
            </w:r>
          </w:p>
        </w:tc>
      </w:tr>
      <w:tr w:rsidR="009224F3" w:rsidRPr="009224F3" w14:paraId="3A79A304" w14:textId="77777777" w:rsidTr="00D13878">
        <w:trPr>
          <w:trHeight w:val="20"/>
          <w:jc w:val="center"/>
        </w:trPr>
        <w:tc>
          <w:tcPr>
            <w:tcW w:w="1738" w:type="dxa"/>
            <w:shd w:val="clear" w:color="auto" w:fill="auto"/>
          </w:tcPr>
          <w:p w14:paraId="44863A0C" w14:textId="77777777" w:rsidR="009224F3" w:rsidRPr="009224F3" w:rsidRDefault="009224F3" w:rsidP="009224F3">
            <w:pPr>
              <w:spacing w:after="20"/>
              <w:rPr>
                <w:rFonts w:eastAsia="Times New Roman"/>
                <w:szCs w:val="20"/>
              </w:rPr>
            </w:pPr>
            <w:r w:rsidRPr="009224F3">
              <w:rPr>
                <w:rFonts w:eastAsia="Times New Roman"/>
                <w:szCs w:val="20"/>
              </w:rPr>
              <w:t>113201</w:t>
            </w:r>
          </w:p>
        </w:tc>
        <w:tc>
          <w:tcPr>
            <w:tcW w:w="5633" w:type="dxa"/>
            <w:shd w:val="clear" w:color="auto" w:fill="auto"/>
          </w:tcPr>
          <w:p w14:paraId="6C6DC10A" w14:textId="77777777" w:rsidR="009224F3" w:rsidRPr="009224F3" w:rsidRDefault="009224F3" w:rsidP="009224F3">
            <w:pPr>
              <w:spacing w:after="20"/>
              <w:rPr>
                <w:rFonts w:eastAsia="Times New Roman"/>
                <w:szCs w:val="20"/>
              </w:rPr>
            </w:pPr>
            <w:r w:rsidRPr="009224F3">
              <w:rPr>
                <w:rFonts w:eastAsia="Times New Roman"/>
                <w:szCs w:val="20"/>
              </w:rPr>
              <w:t>Ice Cream Manufacturing</w:t>
            </w:r>
          </w:p>
        </w:tc>
        <w:tc>
          <w:tcPr>
            <w:tcW w:w="2048" w:type="dxa"/>
          </w:tcPr>
          <w:p w14:paraId="49937EF0" w14:textId="77777777" w:rsidR="009224F3" w:rsidRPr="009224F3" w:rsidRDefault="009224F3" w:rsidP="009224F3">
            <w:pPr>
              <w:spacing w:after="20"/>
              <w:jc w:val="right"/>
              <w:rPr>
                <w:rFonts w:eastAsia="Times New Roman"/>
                <w:szCs w:val="20"/>
              </w:rPr>
            </w:pPr>
            <w:r w:rsidRPr="009224F3">
              <w:rPr>
                <w:rFonts w:eastAsia="Times New Roman"/>
                <w:szCs w:val="20"/>
              </w:rPr>
              <w:t>1.360</w:t>
            </w:r>
          </w:p>
        </w:tc>
      </w:tr>
      <w:tr w:rsidR="009224F3" w:rsidRPr="009224F3" w14:paraId="7A430773" w14:textId="77777777" w:rsidTr="00D13878">
        <w:trPr>
          <w:trHeight w:val="20"/>
          <w:jc w:val="center"/>
        </w:trPr>
        <w:tc>
          <w:tcPr>
            <w:tcW w:w="1738" w:type="dxa"/>
            <w:shd w:val="clear" w:color="auto" w:fill="auto"/>
          </w:tcPr>
          <w:p w14:paraId="676FA485" w14:textId="77777777" w:rsidR="009224F3" w:rsidRPr="009224F3" w:rsidRDefault="009224F3" w:rsidP="009224F3">
            <w:pPr>
              <w:spacing w:after="20"/>
              <w:rPr>
                <w:rFonts w:eastAsia="Times New Roman"/>
                <w:szCs w:val="20"/>
              </w:rPr>
            </w:pPr>
            <w:r w:rsidRPr="009224F3">
              <w:rPr>
                <w:rFonts w:eastAsia="Times New Roman"/>
                <w:szCs w:val="20"/>
              </w:rPr>
              <w:t>113301</w:t>
            </w:r>
          </w:p>
        </w:tc>
        <w:tc>
          <w:tcPr>
            <w:tcW w:w="5633" w:type="dxa"/>
            <w:shd w:val="clear" w:color="auto" w:fill="auto"/>
          </w:tcPr>
          <w:p w14:paraId="41077AE0" w14:textId="77777777" w:rsidR="009224F3" w:rsidRPr="009224F3" w:rsidRDefault="009224F3" w:rsidP="009224F3">
            <w:pPr>
              <w:spacing w:after="20"/>
              <w:rPr>
                <w:rFonts w:eastAsia="Times New Roman"/>
                <w:szCs w:val="20"/>
              </w:rPr>
            </w:pPr>
            <w:r w:rsidRPr="009224F3">
              <w:rPr>
                <w:rFonts w:eastAsia="Times New Roman"/>
                <w:szCs w:val="20"/>
              </w:rPr>
              <w:t>Cheese and Other Dairy Product Manufacturing</w:t>
            </w:r>
          </w:p>
        </w:tc>
        <w:tc>
          <w:tcPr>
            <w:tcW w:w="2048" w:type="dxa"/>
          </w:tcPr>
          <w:p w14:paraId="5701C72E" w14:textId="77777777" w:rsidR="009224F3" w:rsidRPr="009224F3" w:rsidRDefault="009224F3" w:rsidP="009224F3">
            <w:pPr>
              <w:spacing w:after="20"/>
              <w:jc w:val="right"/>
              <w:rPr>
                <w:rFonts w:eastAsia="Times New Roman"/>
                <w:szCs w:val="20"/>
              </w:rPr>
            </w:pPr>
            <w:r w:rsidRPr="009224F3">
              <w:rPr>
                <w:rFonts w:eastAsia="Times New Roman"/>
                <w:szCs w:val="20"/>
              </w:rPr>
              <w:t>4.005</w:t>
            </w:r>
          </w:p>
        </w:tc>
      </w:tr>
      <w:tr w:rsidR="009224F3" w:rsidRPr="009224F3" w14:paraId="3CFEFB22" w14:textId="77777777" w:rsidTr="00D13878">
        <w:trPr>
          <w:trHeight w:val="20"/>
          <w:jc w:val="center"/>
        </w:trPr>
        <w:tc>
          <w:tcPr>
            <w:tcW w:w="1738" w:type="dxa"/>
            <w:shd w:val="clear" w:color="auto" w:fill="auto"/>
          </w:tcPr>
          <w:p w14:paraId="7881BB83" w14:textId="77777777" w:rsidR="009224F3" w:rsidRPr="009224F3" w:rsidRDefault="009224F3" w:rsidP="009224F3">
            <w:pPr>
              <w:spacing w:after="20"/>
              <w:rPr>
                <w:rFonts w:eastAsia="Times New Roman"/>
                <w:szCs w:val="20"/>
              </w:rPr>
            </w:pPr>
            <w:r w:rsidRPr="009224F3">
              <w:rPr>
                <w:rFonts w:eastAsia="Times New Roman"/>
                <w:szCs w:val="20"/>
              </w:rPr>
              <w:t>114001</w:t>
            </w:r>
          </w:p>
        </w:tc>
        <w:tc>
          <w:tcPr>
            <w:tcW w:w="5633" w:type="dxa"/>
            <w:shd w:val="clear" w:color="auto" w:fill="auto"/>
          </w:tcPr>
          <w:p w14:paraId="240390CB" w14:textId="77777777" w:rsidR="009224F3" w:rsidRPr="009224F3" w:rsidRDefault="009224F3" w:rsidP="009224F3">
            <w:pPr>
              <w:spacing w:after="20"/>
              <w:rPr>
                <w:rFonts w:eastAsia="Times New Roman"/>
                <w:szCs w:val="20"/>
              </w:rPr>
            </w:pPr>
            <w:r w:rsidRPr="009224F3">
              <w:rPr>
                <w:rFonts w:eastAsia="Times New Roman"/>
                <w:szCs w:val="20"/>
              </w:rPr>
              <w:t>Fruit and Vegetable Processing</w:t>
            </w:r>
          </w:p>
        </w:tc>
        <w:tc>
          <w:tcPr>
            <w:tcW w:w="2048" w:type="dxa"/>
          </w:tcPr>
          <w:p w14:paraId="37D68D7E" w14:textId="77777777" w:rsidR="009224F3" w:rsidRPr="009224F3" w:rsidRDefault="009224F3" w:rsidP="009224F3">
            <w:pPr>
              <w:spacing w:after="20"/>
              <w:jc w:val="right"/>
              <w:rPr>
                <w:rFonts w:eastAsia="Times New Roman"/>
                <w:szCs w:val="20"/>
              </w:rPr>
            </w:pPr>
            <w:r w:rsidRPr="009224F3">
              <w:rPr>
                <w:rFonts w:eastAsia="Times New Roman"/>
                <w:szCs w:val="20"/>
              </w:rPr>
              <w:t>3.936</w:t>
            </w:r>
          </w:p>
        </w:tc>
      </w:tr>
      <w:tr w:rsidR="009224F3" w:rsidRPr="009224F3" w14:paraId="5BAE5EFA" w14:textId="77777777" w:rsidTr="00D13878">
        <w:trPr>
          <w:trHeight w:val="20"/>
          <w:jc w:val="center"/>
        </w:trPr>
        <w:tc>
          <w:tcPr>
            <w:tcW w:w="1738" w:type="dxa"/>
            <w:shd w:val="clear" w:color="auto" w:fill="auto"/>
          </w:tcPr>
          <w:p w14:paraId="1CF51175" w14:textId="77777777" w:rsidR="009224F3" w:rsidRPr="009224F3" w:rsidRDefault="009224F3" w:rsidP="009224F3">
            <w:pPr>
              <w:spacing w:after="20"/>
              <w:rPr>
                <w:rFonts w:eastAsia="Times New Roman"/>
                <w:szCs w:val="20"/>
              </w:rPr>
            </w:pPr>
            <w:r w:rsidRPr="009224F3">
              <w:rPr>
                <w:rFonts w:eastAsia="Times New Roman"/>
                <w:szCs w:val="20"/>
              </w:rPr>
              <w:t>115001</w:t>
            </w:r>
          </w:p>
        </w:tc>
        <w:tc>
          <w:tcPr>
            <w:tcW w:w="5633" w:type="dxa"/>
            <w:shd w:val="clear" w:color="auto" w:fill="auto"/>
          </w:tcPr>
          <w:p w14:paraId="00AB81A3" w14:textId="77777777" w:rsidR="009224F3" w:rsidRPr="009224F3" w:rsidRDefault="009224F3" w:rsidP="009224F3">
            <w:pPr>
              <w:spacing w:after="20"/>
              <w:rPr>
                <w:rFonts w:eastAsia="Times New Roman"/>
                <w:szCs w:val="20"/>
              </w:rPr>
            </w:pPr>
            <w:r w:rsidRPr="009224F3">
              <w:rPr>
                <w:rFonts w:eastAsia="Times New Roman"/>
                <w:szCs w:val="20"/>
              </w:rPr>
              <w:t>Oil and Fat Manufacturing</w:t>
            </w:r>
          </w:p>
        </w:tc>
        <w:tc>
          <w:tcPr>
            <w:tcW w:w="2048" w:type="dxa"/>
          </w:tcPr>
          <w:p w14:paraId="4E98EC4F" w14:textId="77777777" w:rsidR="009224F3" w:rsidRPr="009224F3" w:rsidRDefault="009224F3" w:rsidP="009224F3">
            <w:pPr>
              <w:spacing w:after="20"/>
              <w:jc w:val="right"/>
              <w:rPr>
                <w:rFonts w:eastAsia="Times New Roman"/>
                <w:szCs w:val="20"/>
              </w:rPr>
            </w:pPr>
            <w:r w:rsidRPr="009224F3">
              <w:rPr>
                <w:rFonts w:eastAsia="Times New Roman"/>
                <w:szCs w:val="20"/>
              </w:rPr>
              <w:t>3.421</w:t>
            </w:r>
          </w:p>
        </w:tc>
      </w:tr>
      <w:tr w:rsidR="009224F3" w:rsidRPr="009224F3" w14:paraId="368A1A99" w14:textId="77777777" w:rsidTr="00D13878">
        <w:trPr>
          <w:trHeight w:val="20"/>
          <w:jc w:val="center"/>
        </w:trPr>
        <w:tc>
          <w:tcPr>
            <w:tcW w:w="1738" w:type="dxa"/>
            <w:shd w:val="clear" w:color="auto" w:fill="auto"/>
          </w:tcPr>
          <w:p w14:paraId="4B7E7EAD" w14:textId="77777777" w:rsidR="009224F3" w:rsidRPr="009224F3" w:rsidRDefault="009224F3" w:rsidP="009224F3">
            <w:pPr>
              <w:spacing w:after="20"/>
              <w:rPr>
                <w:rFonts w:eastAsia="Times New Roman"/>
                <w:szCs w:val="20"/>
              </w:rPr>
            </w:pPr>
            <w:r w:rsidRPr="009224F3">
              <w:rPr>
                <w:rFonts w:eastAsia="Times New Roman"/>
                <w:szCs w:val="20"/>
              </w:rPr>
              <w:lastRenderedPageBreak/>
              <w:t>116101</w:t>
            </w:r>
          </w:p>
        </w:tc>
        <w:tc>
          <w:tcPr>
            <w:tcW w:w="5633" w:type="dxa"/>
            <w:shd w:val="clear" w:color="auto" w:fill="auto"/>
          </w:tcPr>
          <w:p w14:paraId="4ECE953A" w14:textId="77777777" w:rsidR="009224F3" w:rsidRPr="009224F3" w:rsidRDefault="009224F3" w:rsidP="009224F3">
            <w:pPr>
              <w:spacing w:after="20"/>
              <w:rPr>
                <w:rFonts w:eastAsia="Times New Roman"/>
                <w:szCs w:val="20"/>
              </w:rPr>
            </w:pPr>
            <w:r w:rsidRPr="009224F3">
              <w:rPr>
                <w:rFonts w:eastAsia="Times New Roman"/>
                <w:szCs w:val="20"/>
              </w:rPr>
              <w:t>Grain Mill Product Manufacturing</w:t>
            </w:r>
          </w:p>
        </w:tc>
        <w:tc>
          <w:tcPr>
            <w:tcW w:w="2048" w:type="dxa"/>
          </w:tcPr>
          <w:p w14:paraId="663FBEDD" w14:textId="77777777" w:rsidR="009224F3" w:rsidRPr="009224F3" w:rsidRDefault="009224F3" w:rsidP="009224F3">
            <w:pPr>
              <w:spacing w:after="20"/>
              <w:jc w:val="right"/>
              <w:rPr>
                <w:rFonts w:eastAsia="Times New Roman"/>
                <w:szCs w:val="20"/>
              </w:rPr>
            </w:pPr>
            <w:r w:rsidRPr="009224F3">
              <w:rPr>
                <w:rFonts w:eastAsia="Times New Roman"/>
                <w:szCs w:val="20"/>
              </w:rPr>
              <w:t>1.555</w:t>
            </w:r>
          </w:p>
        </w:tc>
      </w:tr>
      <w:tr w:rsidR="009224F3" w:rsidRPr="009224F3" w14:paraId="56FE36FC" w14:textId="77777777" w:rsidTr="00D13878">
        <w:trPr>
          <w:trHeight w:val="20"/>
          <w:jc w:val="center"/>
        </w:trPr>
        <w:tc>
          <w:tcPr>
            <w:tcW w:w="1738" w:type="dxa"/>
            <w:shd w:val="clear" w:color="auto" w:fill="auto"/>
          </w:tcPr>
          <w:p w14:paraId="6B2B3227" w14:textId="77777777" w:rsidR="009224F3" w:rsidRPr="009224F3" w:rsidRDefault="009224F3" w:rsidP="009224F3">
            <w:pPr>
              <w:spacing w:after="20"/>
              <w:rPr>
                <w:rFonts w:eastAsia="Times New Roman"/>
                <w:szCs w:val="20"/>
              </w:rPr>
            </w:pPr>
            <w:r w:rsidRPr="009224F3">
              <w:rPr>
                <w:rFonts w:eastAsia="Times New Roman"/>
                <w:szCs w:val="20"/>
              </w:rPr>
              <w:t>116201</w:t>
            </w:r>
          </w:p>
        </w:tc>
        <w:tc>
          <w:tcPr>
            <w:tcW w:w="5633" w:type="dxa"/>
            <w:shd w:val="clear" w:color="auto" w:fill="auto"/>
          </w:tcPr>
          <w:p w14:paraId="732FE273" w14:textId="77777777" w:rsidR="009224F3" w:rsidRPr="009224F3" w:rsidRDefault="009224F3" w:rsidP="009224F3">
            <w:pPr>
              <w:spacing w:after="20"/>
              <w:rPr>
                <w:rFonts w:eastAsia="Times New Roman"/>
                <w:szCs w:val="20"/>
              </w:rPr>
            </w:pPr>
            <w:r w:rsidRPr="009224F3">
              <w:rPr>
                <w:rFonts w:eastAsia="Times New Roman"/>
                <w:szCs w:val="20"/>
              </w:rPr>
              <w:t>Cereal, Pasta and Baking Mix Manufacturing</w:t>
            </w:r>
          </w:p>
        </w:tc>
        <w:tc>
          <w:tcPr>
            <w:tcW w:w="2048" w:type="dxa"/>
          </w:tcPr>
          <w:p w14:paraId="0F0F3F5B" w14:textId="77777777" w:rsidR="009224F3" w:rsidRPr="009224F3" w:rsidRDefault="009224F3" w:rsidP="009224F3">
            <w:pPr>
              <w:spacing w:after="20"/>
              <w:jc w:val="right"/>
              <w:rPr>
                <w:rFonts w:eastAsia="Times New Roman"/>
                <w:szCs w:val="20"/>
              </w:rPr>
            </w:pPr>
            <w:r w:rsidRPr="009224F3">
              <w:rPr>
                <w:rFonts w:eastAsia="Times New Roman"/>
                <w:szCs w:val="20"/>
              </w:rPr>
              <w:t>3.475</w:t>
            </w:r>
          </w:p>
        </w:tc>
      </w:tr>
      <w:tr w:rsidR="009224F3" w:rsidRPr="009224F3" w14:paraId="5B4DABDE" w14:textId="77777777" w:rsidTr="00D13878">
        <w:trPr>
          <w:trHeight w:val="20"/>
          <w:jc w:val="center"/>
        </w:trPr>
        <w:tc>
          <w:tcPr>
            <w:tcW w:w="1738" w:type="dxa"/>
            <w:shd w:val="clear" w:color="auto" w:fill="auto"/>
          </w:tcPr>
          <w:p w14:paraId="719052D6" w14:textId="77777777" w:rsidR="009224F3" w:rsidRPr="009224F3" w:rsidRDefault="009224F3" w:rsidP="009224F3">
            <w:pPr>
              <w:spacing w:after="20"/>
              <w:rPr>
                <w:rFonts w:eastAsia="Times New Roman"/>
                <w:szCs w:val="20"/>
              </w:rPr>
            </w:pPr>
            <w:r w:rsidRPr="009224F3">
              <w:rPr>
                <w:rFonts w:eastAsia="Times New Roman"/>
                <w:szCs w:val="20"/>
              </w:rPr>
              <w:t>117101</w:t>
            </w:r>
          </w:p>
        </w:tc>
        <w:tc>
          <w:tcPr>
            <w:tcW w:w="5633" w:type="dxa"/>
            <w:shd w:val="clear" w:color="auto" w:fill="auto"/>
          </w:tcPr>
          <w:p w14:paraId="48C6CE28" w14:textId="77777777" w:rsidR="009224F3" w:rsidRPr="009224F3" w:rsidRDefault="009224F3" w:rsidP="009224F3">
            <w:pPr>
              <w:spacing w:after="20"/>
              <w:rPr>
                <w:rFonts w:eastAsia="Times New Roman"/>
                <w:szCs w:val="20"/>
              </w:rPr>
            </w:pPr>
            <w:r w:rsidRPr="009224F3">
              <w:rPr>
                <w:rFonts w:eastAsia="Times New Roman"/>
                <w:szCs w:val="20"/>
              </w:rPr>
              <w:t>Bread Manufacturing (Factory based)</w:t>
            </w:r>
          </w:p>
        </w:tc>
        <w:tc>
          <w:tcPr>
            <w:tcW w:w="2048" w:type="dxa"/>
          </w:tcPr>
          <w:p w14:paraId="0DDFBC76" w14:textId="77777777" w:rsidR="009224F3" w:rsidRPr="009224F3" w:rsidRDefault="009224F3" w:rsidP="009224F3">
            <w:pPr>
              <w:spacing w:after="20"/>
              <w:jc w:val="right"/>
              <w:rPr>
                <w:rFonts w:eastAsia="Times New Roman"/>
                <w:szCs w:val="20"/>
              </w:rPr>
            </w:pPr>
            <w:r w:rsidRPr="009224F3">
              <w:rPr>
                <w:rFonts w:eastAsia="Times New Roman"/>
                <w:szCs w:val="20"/>
              </w:rPr>
              <w:t>4.213</w:t>
            </w:r>
          </w:p>
        </w:tc>
      </w:tr>
      <w:tr w:rsidR="009224F3" w:rsidRPr="009224F3" w14:paraId="48294971" w14:textId="77777777" w:rsidTr="00D13878">
        <w:trPr>
          <w:trHeight w:val="20"/>
          <w:jc w:val="center"/>
        </w:trPr>
        <w:tc>
          <w:tcPr>
            <w:tcW w:w="1738" w:type="dxa"/>
            <w:shd w:val="clear" w:color="auto" w:fill="auto"/>
          </w:tcPr>
          <w:p w14:paraId="4DC75BE8" w14:textId="77777777" w:rsidR="009224F3" w:rsidRPr="009224F3" w:rsidRDefault="009224F3" w:rsidP="009224F3">
            <w:pPr>
              <w:spacing w:after="20"/>
              <w:rPr>
                <w:rFonts w:eastAsia="Times New Roman"/>
                <w:szCs w:val="20"/>
              </w:rPr>
            </w:pPr>
            <w:r w:rsidRPr="009224F3">
              <w:rPr>
                <w:rFonts w:eastAsia="Times New Roman"/>
                <w:szCs w:val="20"/>
              </w:rPr>
              <w:t>117201</w:t>
            </w:r>
          </w:p>
        </w:tc>
        <w:tc>
          <w:tcPr>
            <w:tcW w:w="5633" w:type="dxa"/>
            <w:shd w:val="clear" w:color="auto" w:fill="auto"/>
          </w:tcPr>
          <w:p w14:paraId="741DC193" w14:textId="77777777" w:rsidR="009224F3" w:rsidRPr="009224F3" w:rsidRDefault="009224F3" w:rsidP="009224F3">
            <w:pPr>
              <w:spacing w:after="20"/>
              <w:rPr>
                <w:rFonts w:eastAsia="Times New Roman"/>
                <w:szCs w:val="20"/>
              </w:rPr>
            </w:pPr>
            <w:r w:rsidRPr="009224F3">
              <w:rPr>
                <w:rFonts w:eastAsia="Times New Roman"/>
                <w:szCs w:val="20"/>
              </w:rPr>
              <w:t>Cake and Pastry Manufacturing (Factory based)</w:t>
            </w:r>
          </w:p>
        </w:tc>
        <w:tc>
          <w:tcPr>
            <w:tcW w:w="2048" w:type="dxa"/>
          </w:tcPr>
          <w:p w14:paraId="34980CA1" w14:textId="77777777" w:rsidR="009224F3" w:rsidRPr="009224F3" w:rsidRDefault="009224F3" w:rsidP="009224F3">
            <w:pPr>
              <w:spacing w:after="20"/>
              <w:jc w:val="right"/>
              <w:rPr>
                <w:rFonts w:eastAsia="Times New Roman"/>
                <w:szCs w:val="20"/>
              </w:rPr>
            </w:pPr>
            <w:r w:rsidRPr="009224F3">
              <w:rPr>
                <w:rFonts w:eastAsia="Times New Roman"/>
                <w:szCs w:val="20"/>
              </w:rPr>
              <w:t>2.944</w:t>
            </w:r>
          </w:p>
        </w:tc>
      </w:tr>
      <w:tr w:rsidR="009224F3" w:rsidRPr="009224F3" w14:paraId="0C41C1C2" w14:textId="77777777" w:rsidTr="00D13878">
        <w:trPr>
          <w:trHeight w:val="20"/>
          <w:jc w:val="center"/>
        </w:trPr>
        <w:tc>
          <w:tcPr>
            <w:tcW w:w="1738" w:type="dxa"/>
            <w:shd w:val="clear" w:color="auto" w:fill="auto"/>
          </w:tcPr>
          <w:p w14:paraId="72F33C6E" w14:textId="77777777" w:rsidR="009224F3" w:rsidRPr="009224F3" w:rsidRDefault="009224F3" w:rsidP="009224F3">
            <w:pPr>
              <w:spacing w:after="20"/>
              <w:rPr>
                <w:rFonts w:eastAsia="Times New Roman"/>
                <w:szCs w:val="20"/>
              </w:rPr>
            </w:pPr>
            <w:r w:rsidRPr="009224F3">
              <w:rPr>
                <w:rFonts w:eastAsia="Times New Roman"/>
                <w:szCs w:val="20"/>
              </w:rPr>
              <w:t>117301</w:t>
            </w:r>
          </w:p>
        </w:tc>
        <w:tc>
          <w:tcPr>
            <w:tcW w:w="5633" w:type="dxa"/>
            <w:shd w:val="clear" w:color="auto" w:fill="auto"/>
          </w:tcPr>
          <w:p w14:paraId="786233A1" w14:textId="77777777" w:rsidR="009224F3" w:rsidRPr="009224F3" w:rsidRDefault="009224F3" w:rsidP="009224F3">
            <w:pPr>
              <w:spacing w:after="20"/>
              <w:rPr>
                <w:rFonts w:eastAsia="Times New Roman"/>
                <w:szCs w:val="20"/>
              </w:rPr>
            </w:pPr>
            <w:r w:rsidRPr="009224F3">
              <w:rPr>
                <w:rFonts w:eastAsia="Times New Roman"/>
                <w:szCs w:val="20"/>
              </w:rPr>
              <w:t>Biscuit Manufacturing (Factory based)</w:t>
            </w:r>
          </w:p>
        </w:tc>
        <w:tc>
          <w:tcPr>
            <w:tcW w:w="2048" w:type="dxa"/>
          </w:tcPr>
          <w:p w14:paraId="6A63A870" w14:textId="77777777" w:rsidR="009224F3" w:rsidRPr="009224F3" w:rsidRDefault="009224F3" w:rsidP="009224F3">
            <w:pPr>
              <w:spacing w:after="20"/>
              <w:jc w:val="right"/>
              <w:rPr>
                <w:rFonts w:eastAsia="Times New Roman"/>
                <w:szCs w:val="20"/>
              </w:rPr>
            </w:pPr>
            <w:r w:rsidRPr="009224F3">
              <w:rPr>
                <w:rFonts w:eastAsia="Times New Roman"/>
                <w:szCs w:val="20"/>
              </w:rPr>
              <w:t>5.005</w:t>
            </w:r>
          </w:p>
        </w:tc>
      </w:tr>
      <w:tr w:rsidR="009224F3" w:rsidRPr="009224F3" w14:paraId="50B1A44D" w14:textId="77777777" w:rsidTr="00D13878">
        <w:trPr>
          <w:trHeight w:val="20"/>
          <w:jc w:val="center"/>
        </w:trPr>
        <w:tc>
          <w:tcPr>
            <w:tcW w:w="1738" w:type="dxa"/>
            <w:shd w:val="clear" w:color="auto" w:fill="auto"/>
          </w:tcPr>
          <w:p w14:paraId="51B2E69F" w14:textId="77777777" w:rsidR="009224F3" w:rsidRPr="009224F3" w:rsidRDefault="009224F3" w:rsidP="009224F3">
            <w:pPr>
              <w:spacing w:after="20"/>
              <w:rPr>
                <w:rFonts w:eastAsia="Times New Roman"/>
                <w:szCs w:val="20"/>
              </w:rPr>
            </w:pPr>
            <w:r w:rsidRPr="009224F3">
              <w:rPr>
                <w:rFonts w:eastAsia="Times New Roman"/>
                <w:szCs w:val="20"/>
              </w:rPr>
              <w:t>117401</w:t>
            </w:r>
          </w:p>
        </w:tc>
        <w:tc>
          <w:tcPr>
            <w:tcW w:w="5633" w:type="dxa"/>
            <w:shd w:val="clear" w:color="auto" w:fill="auto"/>
          </w:tcPr>
          <w:p w14:paraId="574655F9" w14:textId="77777777" w:rsidR="009224F3" w:rsidRPr="009224F3" w:rsidRDefault="009224F3" w:rsidP="009224F3">
            <w:pPr>
              <w:spacing w:after="20"/>
              <w:rPr>
                <w:rFonts w:eastAsia="Times New Roman"/>
                <w:szCs w:val="20"/>
              </w:rPr>
            </w:pPr>
            <w:r w:rsidRPr="009224F3">
              <w:rPr>
                <w:rFonts w:eastAsia="Times New Roman"/>
                <w:szCs w:val="20"/>
              </w:rPr>
              <w:t>Bakery Product Manufacturing (Non-factory based)</w:t>
            </w:r>
          </w:p>
        </w:tc>
        <w:tc>
          <w:tcPr>
            <w:tcW w:w="2048" w:type="dxa"/>
          </w:tcPr>
          <w:p w14:paraId="405D2718" w14:textId="77777777" w:rsidR="009224F3" w:rsidRPr="009224F3" w:rsidRDefault="009224F3" w:rsidP="009224F3">
            <w:pPr>
              <w:spacing w:after="20"/>
              <w:jc w:val="right"/>
              <w:rPr>
                <w:rFonts w:eastAsia="Times New Roman"/>
                <w:szCs w:val="20"/>
              </w:rPr>
            </w:pPr>
            <w:r w:rsidRPr="009224F3">
              <w:rPr>
                <w:rFonts w:eastAsia="Times New Roman"/>
                <w:szCs w:val="20"/>
              </w:rPr>
              <w:t>1.415</w:t>
            </w:r>
          </w:p>
        </w:tc>
      </w:tr>
      <w:tr w:rsidR="009224F3" w:rsidRPr="009224F3" w14:paraId="2DA630CE" w14:textId="77777777" w:rsidTr="00D13878">
        <w:trPr>
          <w:trHeight w:val="20"/>
          <w:jc w:val="center"/>
        </w:trPr>
        <w:tc>
          <w:tcPr>
            <w:tcW w:w="1738" w:type="dxa"/>
            <w:shd w:val="clear" w:color="auto" w:fill="auto"/>
          </w:tcPr>
          <w:p w14:paraId="49F8FCFB" w14:textId="77777777" w:rsidR="009224F3" w:rsidRPr="009224F3" w:rsidRDefault="009224F3" w:rsidP="009224F3">
            <w:pPr>
              <w:spacing w:after="20"/>
              <w:rPr>
                <w:rFonts w:eastAsia="Times New Roman"/>
                <w:szCs w:val="20"/>
              </w:rPr>
            </w:pPr>
            <w:r w:rsidRPr="009224F3">
              <w:rPr>
                <w:rFonts w:eastAsia="Times New Roman"/>
                <w:szCs w:val="20"/>
              </w:rPr>
              <w:t>118101</w:t>
            </w:r>
          </w:p>
        </w:tc>
        <w:tc>
          <w:tcPr>
            <w:tcW w:w="5633" w:type="dxa"/>
            <w:shd w:val="clear" w:color="auto" w:fill="auto"/>
          </w:tcPr>
          <w:p w14:paraId="700E0F4F" w14:textId="77777777" w:rsidR="009224F3" w:rsidRPr="009224F3" w:rsidRDefault="009224F3" w:rsidP="009224F3">
            <w:pPr>
              <w:spacing w:after="20"/>
              <w:rPr>
                <w:rFonts w:eastAsia="Times New Roman"/>
                <w:szCs w:val="20"/>
              </w:rPr>
            </w:pPr>
            <w:r w:rsidRPr="009224F3">
              <w:rPr>
                <w:rFonts w:eastAsia="Times New Roman"/>
                <w:szCs w:val="20"/>
              </w:rPr>
              <w:t>Sugar Manufacturing</w:t>
            </w:r>
          </w:p>
        </w:tc>
        <w:tc>
          <w:tcPr>
            <w:tcW w:w="2048" w:type="dxa"/>
          </w:tcPr>
          <w:p w14:paraId="666E39A4" w14:textId="77777777" w:rsidR="009224F3" w:rsidRPr="009224F3" w:rsidRDefault="009224F3" w:rsidP="009224F3">
            <w:pPr>
              <w:spacing w:after="20"/>
              <w:jc w:val="right"/>
              <w:rPr>
                <w:rFonts w:eastAsia="Times New Roman"/>
                <w:szCs w:val="20"/>
              </w:rPr>
            </w:pPr>
            <w:r w:rsidRPr="009224F3">
              <w:rPr>
                <w:rFonts w:eastAsia="Times New Roman"/>
                <w:szCs w:val="20"/>
              </w:rPr>
              <w:t>3.918</w:t>
            </w:r>
          </w:p>
        </w:tc>
      </w:tr>
      <w:tr w:rsidR="009224F3" w:rsidRPr="009224F3" w14:paraId="4050FBE7" w14:textId="77777777" w:rsidTr="00D13878">
        <w:trPr>
          <w:trHeight w:val="20"/>
          <w:jc w:val="center"/>
        </w:trPr>
        <w:tc>
          <w:tcPr>
            <w:tcW w:w="1738" w:type="dxa"/>
            <w:shd w:val="clear" w:color="auto" w:fill="auto"/>
          </w:tcPr>
          <w:p w14:paraId="5BAB1BB6" w14:textId="77777777" w:rsidR="009224F3" w:rsidRPr="009224F3" w:rsidRDefault="009224F3" w:rsidP="009224F3">
            <w:pPr>
              <w:spacing w:after="20"/>
              <w:rPr>
                <w:rFonts w:eastAsia="Times New Roman"/>
                <w:szCs w:val="20"/>
              </w:rPr>
            </w:pPr>
            <w:r w:rsidRPr="009224F3">
              <w:rPr>
                <w:rFonts w:eastAsia="Times New Roman"/>
                <w:szCs w:val="20"/>
              </w:rPr>
              <w:t>118201</w:t>
            </w:r>
          </w:p>
        </w:tc>
        <w:tc>
          <w:tcPr>
            <w:tcW w:w="5633" w:type="dxa"/>
            <w:shd w:val="clear" w:color="auto" w:fill="auto"/>
          </w:tcPr>
          <w:p w14:paraId="4E52FCE4" w14:textId="77777777" w:rsidR="009224F3" w:rsidRPr="009224F3" w:rsidRDefault="009224F3" w:rsidP="009224F3">
            <w:pPr>
              <w:spacing w:after="20"/>
              <w:rPr>
                <w:rFonts w:eastAsia="Times New Roman"/>
                <w:szCs w:val="20"/>
              </w:rPr>
            </w:pPr>
            <w:r w:rsidRPr="009224F3">
              <w:rPr>
                <w:rFonts w:eastAsia="Times New Roman"/>
                <w:szCs w:val="20"/>
              </w:rPr>
              <w:t>Confectionery Manufacturing</w:t>
            </w:r>
          </w:p>
        </w:tc>
        <w:tc>
          <w:tcPr>
            <w:tcW w:w="2048" w:type="dxa"/>
          </w:tcPr>
          <w:p w14:paraId="60BCA69F" w14:textId="77777777" w:rsidR="009224F3" w:rsidRPr="009224F3" w:rsidRDefault="009224F3" w:rsidP="009224F3">
            <w:pPr>
              <w:spacing w:after="20"/>
              <w:jc w:val="right"/>
              <w:rPr>
                <w:rFonts w:eastAsia="Times New Roman"/>
                <w:szCs w:val="20"/>
              </w:rPr>
            </w:pPr>
            <w:r w:rsidRPr="009224F3">
              <w:rPr>
                <w:rFonts w:eastAsia="Times New Roman"/>
                <w:szCs w:val="20"/>
              </w:rPr>
              <w:t>3.938</w:t>
            </w:r>
          </w:p>
        </w:tc>
      </w:tr>
      <w:tr w:rsidR="009224F3" w:rsidRPr="009224F3" w14:paraId="0272EAC6" w14:textId="77777777" w:rsidTr="00D13878">
        <w:trPr>
          <w:trHeight w:val="20"/>
          <w:jc w:val="center"/>
        </w:trPr>
        <w:tc>
          <w:tcPr>
            <w:tcW w:w="1738" w:type="dxa"/>
            <w:shd w:val="clear" w:color="auto" w:fill="auto"/>
          </w:tcPr>
          <w:p w14:paraId="7DDC9419" w14:textId="77777777" w:rsidR="009224F3" w:rsidRPr="009224F3" w:rsidRDefault="009224F3" w:rsidP="009224F3">
            <w:pPr>
              <w:spacing w:after="20"/>
              <w:rPr>
                <w:rFonts w:eastAsia="Times New Roman"/>
                <w:szCs w:val="20"/>
              </w:rPr>
            </w:pPr>
            <w:r w:rsidRPr="009224F3">
              <w:rPr>
                <w:rFonts w:eastAsia="Times New Roman"/>
                <w:szCs w:val="20"/>
              </w:rPr>
              <w:t>119101</w:t>
            </w:r>
          </w:p>
        </w:tc>
        <w:tc>
          <w:tcPr>
            <w:tcW w:w="5633" w:type="dxa"/>
            <w:shd w:val="clear" w:color="auto" w:fill="auto"/>
          </w:tcPr>
          <w:p w14:paraId="122A725B" w14:textId="77777777" w:rsidR="009224F3" w:rsidRPr="009224F3" w:rsidRDefault="009224F3" w:rsidP="009224F3">
            <w:pPr>
              <w:spacing w:after="20"/>
              <w:rPr>
                <w:rFonts w:eastAsia="Times New Roman"/>
                <w:szCs w:val="20"/>
              </w:rPr>
            </w:pPr>
            <w:r w:rsidRPr="009224F3">
              <w:rPr>
                <w:rFonts w:eastAsia="Times New Roman"/>
                <w:szCs w:val="20"/>
              </w:rPr>
              <w:t>Potato, Corn and Other Crisp Manufacturing</w:t>
            </w:r>
          </w:p>
        </w:tc>
        <w:tc>
          <w:tcPr>
            <w:tcW w:w="2048" w:type="dxa"/>
          </w:tcPr>
          <w:p w14:paraId="0171B680" w14:textId="77777777" w:rsidR="009224F3" w:rsidRPr="009224F3" w:rsidRDefault="009224F3" w:rsidP="009224F3">
            <w:pPr>
              <w:spacing w:after="20"/>
              <w:jc w:val="right"/>
              <w:rPr>
                <w:rFonts w:eastAsia="Times New Roman"/>
                <w:szCs w:val="20"/>
              </w:rPr>
            </w:pPr>
            <w:r w:rsidRPr="009224F3">
              <w:rPr>
                <w:rFonts w:eastAsia="Times New Roman"/>
                <w:szCs w:val="20"/>
              </w:rPr>
              <w:t>4.446</w:t>
            </w:r>
          </w:p>
        </w:tc>
      </w:tr>
      <w:tr w:rsidR="009224F3" w:rsidRPr="009224F3" w14:paraId="196CD04C" w14:textId="77777777" w:rsidTr="00D13878">
        <w:trPr>
          <w:trHeight w:val="20"/>
          <w:jc w:val="center"/>
        </w:trPr>
        <w:tc>
          <w:tcPr>
            <w:tcW w:w="1738" w:type="dxa"/>
            <w:shd w:val="clear" w:color="auto" w:fill="auto"/>
          </w:tcPr>
          <w:p w14:paraId="0DA57019" w14:textId="77777777" w:rsidR="009224F3" w:rsidRPr="009224F3" w:rsidRDefault="009224F3" w:rsidP="009224F3">
            <w:pPr>
              <w:spacing w:after="20"/>
              <w:rPr>
                <w:rFonts w:eastAsia="Times New Roman"/>
                <w:szCs w:val="20"/>
              </w:rPr>
            </w:pPr>
            <w:r w:rsidRPr="009224F3">
              <w:rPr>
                <w:rFonts w:eastAsia="Times New Roman"/>
                <w:szCs w:val="20"/>
              </w:rPr>
              <w:t>119201</w:t>
            </w:r>
          </w:p>
        </w:tc>
        <w:tc>
          <w:tcPr>
            <w:tcW w:w="5633" w:type="dxa"/>
            <w:shd w:val="clear" w:color="auto" w:fill="auto"/>
          </w:tcPr>
          <w:p w14:paraId="1ECA169B" w14:textId="77777777" w:rsidR="009224F3" w:rsidRPr="009224F3" w:rsidRDefault="009224F3" w:rsidP="009224F3">
            <w:pPr>
              <w:spacing w:after="20"/>
              <w:rPr>
                <w:rFonts w:eastAsia="Times New Roman"/>
                <w:szCs w:val="20"/>
              </w:rPr>
            </w:pPr>
            <w:r w:rsidRPr="009224F3">
              <w:rPr>
                <w:rFonts w:eastAsia="Times New Roman"/>
                <w:szCs w:val="20"/>
              </w:rPr>
              <w:t>Prepared Animal and Bird Feed Manufacturing</w:t>
            </w:r>
          </w:p>
        </w:tc>
        <w:tc>
          <w:tcPr>
            <w:tcW w:w="2048" w:type="dxa"/>
          </w:tcPr>
          <w:p w14:paraId="49D2073F" w14:textId="77777777" w:rsidR="009224F3" w:rsidRPr="009224F3" w:rsidRDefault="009224F3" w:rsidP="009224F3">
            <w:pPr>
              <w:spacing w:after="20"/>
              <w:jc w:val="right"/>
              <w:rPr>
                <w:rFonts w:eastAsia="Times New Roman"/>
                <w:szCs w:val="20"/>
              </w:rPr>
            </w:pPr>
            <w:r w:rsidRPr="009224F3">
              <w:rPr>
                <w:rFonts w:eastAsia="Times New Roman"/>
                <w:szCs w:val="20"/>
              </w:rPr>
              <w:t>4.483</w:t>
            </w:r>
          </w:p>
        </w:tc>
      </w:tr>
      <w:tr w:rsidR="009224F3" w:rsidRPr="009224F3" w14:paraId="1188AB46" w14:textId="77777777" w:rsidTr="00D13878">
        <w:trPr>
          <w:trHeight w:val="20"/>
          <w:jc w:val="center"/>
        </w:trPr>
        <w:tc>
          <w:tcPr>
            <w:tcW w:w="1738" w:type="dxa"/>
            <w:shd w:val="clear" w:color="auto" w:fill="auto"/>
          </w:tcPr>
          <w:p w14:paraId="7E7FABA7" w14:textId="77777777" w:rsidR="009224F3" w:rsidRPr="009224F3" w:rsidRDefault="009224F3" w:rsidP="009224F3">
            <w:pPr>
              <w:spacing w:after="20"/>
              <w:rPr>
                <w:rFonts w:eastAsia="Times New Roman"/>
                <w:szCs w:val="20"/>
              </w:rPr>
            </w:pPr>
            <w:r w:rsidRPr="009224F3">
              <w:rPr>
                <w:rFonts w:eastAsia="Times New Roman"/>
                <w:szCs w:val="20"/>
              </w:rPr>
              <w:t>119901</w:t>
            </w:r>
          </w:p>
        </w:tc>
        <w:tc>
          <w:tcPr>
            <w:tcW w:w="5633" w:type="dxa"/>
            <w:shd w:val="clear" w:color="auto" w:fill="auto"/>
          </w:tcPr>
          <w:p w14:paraId="02E920C7" w14:textId="77777777" w:rsidR="009224F3" w:rsidRPr="009224F3" w:rsidRDefault="009224F3" w:rsidP="009224F3">
            <w:pPr>
              <w:spacing w:after="20"/>
              <w:rPr>
                <w:rFonts w:eastAsia="Times New Roman"/>
                <w:szCs w:val="20"/>
              </w:rPr>
            </w:pPr>
            <w:r w:rsidRPr="009224F3">
              <w:rPr>
                <w:rFonts w:eastAsia="Times New Roman"/>
                <w:szCs w:val="20"/>
              </w:rPr>
              <w:t>Other Food Product Manufacturing n.e.c.</w:t>
            </w:r>
          </w:p>
        </w:tc>
        <w:tc>
          <w:tcPr>
            <w:tcW w:w="2048" w:type="dxa"/>
          </w:tcPr>
          <w:p w14:paraId="449B368D" w14:textId="77777777" w:rsidR="009224F3" w:rsidRPr="009224F3" w:rsidRDefault="009224F3" w:rsidP="009224F3">
            <w:pPr>
              <w:spacing w:after="20"/>
              <w:jc w:val="right"/>
              <w:rPr>
                <w:rFonts w:eastAsia="Times New Roman"/>
                <w:szCs w:val="20"/>
              </w:rPr>
            </w:pPr>
            <w:r w:rsidRPr="009224F3">
              <w:rPr>
                <w:rFonts w:eastAsia="Times New Roman"/>
                <w:szCs w:val="20"/>
              </w:rPr>
              <w:t>3.685</w:t>
            </w:r>
          </w:p>
        </w:tc>
      </w:tr>
      <w:tr w:rsidR="009224F3" w:rsidRPr="009224F3" w14:paraId="4F9F51AD" w14:textId="77777777" w:rsidTr="00D13878">
        <w:trPr>
          <w:trHeight w:val="20"/>
          <w:jc w:val="center"/>
        </w:trPr>
        <w:tc>
          <w:tcPr>
            <w:tcW w:w="1738" w:type="dxa"/>
            <w:shd w:val="clear" w:color="auto" w:fill="auto"/>
          </w:tcPr>
          <w:p w14:paraId="431F6410" w14:textId="77777777" w:rsidR="009224F3" w:rsidRPr="009224F3" w:rsidRDefault="009224F3" w:rsidP="009224F3">
            <w:pPr>
              <w:spacing w:after="20"/>
              <w:rPr>
                <w:rFonts w:eastAsia="Times New Roman"/>
                <w:szCs w:val="20"/>
              </w:rPr>
            </w:pPr>
            <w:r w:rsidRPr="009224F3">
              <w:rPr>
                <w:rFonts w:eastAsia="Times New Roman"/>
                <w:szCs w:val="20"/>
              </w:rPr>
              <w:t>121101</w:t>
            </w:r>
          </w:p>
        </w:tc>
        <w:tc>
          <w:tcPr>
            <w:tcW w:w="5633" w:type="dxa"/>
            <w:shd w:val="clear" w:color="auto" w:fill="auto"/>
          </w:tcPr>
          <w:p w14:paraId="264E862B" w14:textId="77777777" w:rsidR="009224F3" w:rsidRPr="009224F3" w:rsidRDefault="009224F3" w:rsidP="009224F3">
            <w:pPr>
              <w:spacing w:after="20"/>
              <w:rPr>
                <w:rFonts w:eastAsia="Times New Roman"/>
                <w:szCs w:val="20"/>
              </w:rPr>
            </w:pPr>
            <w:r w:rsidRPr="009224F3">
              <w:rPr>
                <w:rFonts w:eastAsia="Times New Roman"/>
                <w:szCs w:val="20"/>
              </w:rPr>
              <w:t>Soft Drink, Cordial and Syrup Manufacturing</w:t>
            </w:r>
          </w:p>
        </w:tc>
        <w:tc>
          <w:tcPr>
            <w:tcW w:w="2048" w:type="dxa"/>
          </w:tcPr>
          <w:p w14:paraId="2D7DD69F" w14:textId="77777777" w:rsidR="009224F3" w:rsidRPr="009224F3" w:rsidRDefault="009224F3" w:rsidP="009224F3">
            <w:pPr>
              <w:spacing w:after="20"/>
              <w:jc w:val="right"/>
              <w:rPr>
                <w:rFonts w:eastAsia="Times New Roman"/>
                <w:szCs w:val="20"/>
              </w:rPr>
            </w:pPr>
            <w:r w:rsidRPr="009224F3">
              <w:rPr>
                <w:rFonts w:eastAsia="Times New Roman"/>
                <w:szCs w:val="20"/>
              </w:rPr>
              <w:t>2.125</w:t>
            </w:r>
          </w:p>
        </w:tc>
      </w:tr>
      <w:tr w:rsidR="009224F3" w:rsidRPr="009224F3" w14:paraId="00A307C2" w14:textId="77777777" w:rsidTr="00D13878">
        <w:trPr>
          <w:trHeight w:val="20"/>
          <w:jc w:val="center"/>
        </w:trPr>
        <w:tc>
          <w:tcPr>
            <w:tcW w:w="1738" w:type="dxa"/>
            <w:shd w:val="clear" w:color="auto" w:fill="auto"/>
          </w:tcPr>
          <w:p w14:paraId="2E0D315E" w14:textId="77777777" w:rsidR="009224F3" w:rsidRPr="009224F3" w:rsidRDefault="009224F3" w:rsidP="009224F3">
            <w:pPr>
              <w:spacing w:after="20"/>
              <w:rPr>
                <w:rFonts w:eastAsia="Times New Roman"/>
                <w:szCs w:val="20"/>
              </w:rPr>
            </w:pPr>
            <w:r w:rsidRPr="009224F3">
              <w:rPr>
                <w:rFonts w:eastAsia="Times New Roman"/>
                <w:szCs w:val="20"/>
              </w:rPr>
              <w:t>121201</w:t>
            </w:r>
          </w:p>
        </w:tc>
        <w:tc>
          <w:tcPr>
            <w:tcW w:w="5633" w:type="dxa"/>
            <w:shd w:val="clear" w:color="auto" w:fill="auto"/>
          </w:tcPr>
          <w:p w14:paraId="4B2B9C9E" w14:textId="77777777" w:rsidR="009224F3" w:rsidRPr="009224F3" w:rsidRDefault="009224F3" w:rsidP="009224F3">
            <w:pPr>
              <w:spacing w:after="20"/>
              <w:rPr>
                <w:rFonts w:eastAsia="Times New Roman"/>
                <w:szCs w:val="20"/>
              </w:rPr>
            </w:pPr>
            <w:r w:rsidRPr="009224F3">
              <w:rPr>
                <w:rFonts w:eastAsia="Times New Roman"/>
                <w:szCs w:val="20"/>
              </w:rPr>
              <w:t>Beer Manufacturing</w:t>
            </w:r>
          </w:p>
        </w:tc>
        <w:tc>
          <w:tcPr>
            <w:tcW w:w="2048" w:type="dxa"/>
          </w:tcPr>
          <w:p w14:paraId="63243F73" w14:textId="77777777" w:rsidR="009224F3" w:rsidRPr="009224F3" w:rsidRDefault="009224F3" w:rsidP="009224F3">
            <w:pPr>
              <w:spacing w:after="20"/>
              <w:jc w:val="right"/>
              <w:rPr>
                <w:rFonts w:eastAsia="Times New Roman"/>
                <w:szCs w:val="20"/>
              </w:rPr>
            </w:pPr>
            <w:r w:rsidRPr="009224F3">
              <w:rPr>
                <w:rFonts w:eastAsia="Times New Roman"/>
                <w:szCs w:val="20"/>
              </w:rPr>
              <w:t>1.405</w:t>
            </w:r>
          </w:p>
        </w:tc>
      </w:tr>
      <w:tr w:rsidR="009224F3" w:rsidRPr="009224F3" w14:paraId="26CC0657" w14:textId="77777777" w:rsidTr="00D13878">
        <w:trPr>
          <w:trHeight w:val="20"/>
          <w:jc w:val="center"/>
        </w:trPr>
        <w:tc>
          <w:tcPr>
            <w:tcW w:w="1738" w:type="dxa"/>
            <w:shd w:val="clear" w:color="auto" w:fill="auto"/>
          </w:tcPr>
          <w:p w14:paraId="096D3CF3" w14:textId="77777777" w:rsidR="009224F3" w:rsidRPr="009224F3" w:rsidRDefault="009224F3" w:rsidP="009224F3">
            <w:pPr>
              <w:spacing w:after="20"/>
              <w:rPr>
                <w:rFonts w:eastAsia="Times New Roman"/>
                <w:szCs w:val="20"/>
              </w:rPr>
            </w:pPr>
            <w:r w:rsidRPr="009224F3">
              <w:rPr>
                <w:rFonts w:eastAsia="Times New Roman"/>
                <w:szCs w:val="20"/>
              </w:rPr>
              <w:t>121301</w:t>
            </w:r>
          </w:p>
        </w:tc>
        <w:tc>
          <w:tcPr>
            <w:tcW w:w="5633" w:type="dxa"/>
            <w:shd w:val="clear" w:color="auto" w:fill="auto"/>
          </w:tcPr>
          <w:p w14:paraId="3EC7F4D8" w14:textId="77777777" w:rsidR="009224F3" w:rsidRPr="009224F3" w:rsidRDefault="009224F3" w:rsidP="009224F3">
            <w:pPr>
              <w:spacing w:after="20"/>
              <w:rPr>
                <w:rFonts w:eastAsia="Times New Roman"/>
                <w:szCs w:val="20"/>
              </w:rPr>
            </w:pPr>
            <w:r w:rsidRPr="009224F3">
              <w:rPr>
                <w:rFonts w:eastAsia="Times New Roman"/>
                <w:szCs w:val="20"/>
              </w:rPr>
              <w:t>Spirit Manufacturing</w:t>
            </w:r>
          </w:p>
        </w:tc>
        <w:tc>
          <w:tcPr>
            <w:tcW w:w="2048" w:type="dxa"/>
          </w:tcPr>
          <w:p w14:paraId="1808DB26" w14:textId="77777777" w:rsidR="009224F3" w:rsidRPr="009224F3" w:rsidRDefault="009224F3" w:rsidP="009224F3">
            <w:pPr>
              <w:spacing w:after="20"/>
              <w:jc w:val="right"/>
              <w:rPr>
                <w:rFonts w:eastAsia="Times New Roman"/>
                <w:szCs w:val="20"/>
              </w:rPr>
            </w:pPr>
            <w:r w:rsidRPr="009224F3">
              <w:rPr>
                <w:rFonts w:eastAsia="Times New Roman"/>
                <w:szCs w:val="20"/>
              </w:rPr>
              <w:t>1.637</w:t>
            </w:r>
          </w:p>
        </w:tc>
      </w:tr>
      <w:tr w:rsidR="009224F3" w:rsidRPr="009224F3" w14:paraId="06903527" w14:textId="77777777" w:rsidTr="00D13878">
        <w:trPr>
          <w:trHeight w:val="20"/>
          <w:jc w:val="center"/>
        </w:trPr>
        <w:tc>
          <w:tcPr>
            <w:tcW w:w="1738" w:type="dxa"/>
            <w:shd w:val="clear" w:color="auto" w:fill="auto"/>
          </w:tcPr>
          <w:p w14:paraId="7C1C00A8" w14:textId="77777777" w:rsidR="009224F3" w:rsidRPr="009224F3" w:rsidRDefault="009224F3" w:rsidP="009224F3">
            <w:pPr>
              <w:spacing w:after="20"/>
              <w:rPr>
                <w:rFonts w:eastAsia="Times New Roman"/>
                <w:szCs w:val="20"/>
              </w:rPr>
            </w:pPr>
            <w:r w:rsidRPr="009224F3">
              <w:rPr>
                <w:rFonts w:eastAsia="Times New Roman"/>
                <w:szCs w:val="20"/>
              </w:rPr>
              <w:t>121401</w:t>
            </w:r>
          </w:p>
        </w:tc>
        <w:tc>
          <w:tcPr>
            <w:tcW w:w="5633" w:type="dxa"/>
            <w:shd w:val="clear" w:color="auto" w:fill="auto"/>
          </w:tcPr>
          <w:p w14:paraId="5952310E" w14:textId="77777777" w:rsidR="009224F3" w:rsidRPr="009224F3" w:rsidRDefault="009224F3" w:rsidP="009224F3">
            <w:pPr>
              <w:spacing w:after="20"/>
              <w:rPr>
                <w:rFonts w:eastAsia="Times New Roman"/>
                <w:szCs w:val="20"/>
              </w:rPr>
            </w:pPr>
            <w:r w:rsidRPr="009224F3">
              <w:rPr>
                <w:rFonts w:eastAsia="Times New Roman"/>
                <w:szCs w:val="20"/>
              </w:rPr>
              <w:t>Wine and Other Alcoholic Beverage Manufacturing</w:t>
            </w:r>
          </w:p>
        </w:tc>
        <w:tc>
          <w:tcPr>
            <w:tcW w:w="2048" w:type="dxa"/>
          </w:tcPr>
          <w:p w14:paraId="4130C206" w14:textId="77777777" w:rsidR="009224F3" w:rsidRPr="009224F3" w:rsidRDefault="009224F3" w:rsidP="009224F3">
            <w:pPr>
              <w:spacing w:after="20"/>
              <w:jc w:val="right"/>
              <w:rPr>
                <w:rFonts w:eastAsia="Times New Roman"/>
                <w:szCs w:val="20"/>
              </w:rPr>
            </w:pPr>
            <w:r w:rsidRPr="009224F3">
              <w:rPr>
                <w:rFonts w:eastAsia="Times New Roman"/>
                <w:szCs w:val="20"/>
              </w:rPr>
              <w:t>1.597</w:t>
            </w:r>
          </w:p>
        </w:tc>
      </w:tr>
      <w:tr w:rsidR="009224F3" w:rsidRPr="009224F3" w14:paraId="0FB500CC" w14:textId="77777777" w:rsidTr="00D13878">
        <w:trPr>
          <w:trHeight w:val="20"/>
          <w:jc w:val="center"/>
        </w:trPr>
        <w:tc>
          <w:tcPr>
            <w:tcW w:w="1738" w:type="dxa"/>
            <w:shd w:val="clear" w:color="auto" w:fill="auto"/>
          </w:tcPr>
          <w:p w14:paraId="6553CBE4" w14:textId="77777777" w:rsidR="009224F3" w:rsidRPr="009224F3" w:rsidRDefault="009224F3" w:rsidP="009224F3">
            <w:pPr>
              <w:spacing w:after="20"/>
              <w:rPr>
                <w:rFonts w:eastAsia="Times New Roman"/>
                <w:szCs w:val="20"/>
              </w:rPr>
            </w:pPr>
            <w:r w:rsidRPr="009224F3">
              <w:rPr>
                <w:rFonts w:eastAsia="Times New Roman"/>
                <w:szCs w:val="20"/>
              </w:rPr>
              <w:t>122001</w:t>
            </w:r>
          </w:p>
        </w:tc>
        <w:tc>
          <w:tcPr>
            <w:tcW w:w="5633" w:type="dxa"/>
            <w:shd w:val="clear" w:color="auto" w:fill="auto"/>
          </w:tcPr>
          <w:p w14:paraId="5AC1E8E8" w14:textId="77777777" w:rsidR="009224F3" w:rsidRPr="009224F3" w:rsidRDefault="009224F3" w:rsidP="009224F3">
            <w:pPr>
              <w:spacing w:after="20"/>
              <w:rPr>
                <w:rFonts w:eastAsia="Times New Roman"/>
                <w:szCs w:val="20"/>
              </w:rPr>
            </w:pPr>
            <w:r w:rsidRPr="009224F3">
              <w:rPr>
                <w:rFonts w:eastAsia="Times New Roman"/>
                <w:szCs w:val="20"/>
              </w:rPr>
              <w:t>Cigarette and Tobacco Product Manufacturing</w:t>
            </w:r>
          </w:p>
        </w:tc>
        <w:tc>
          <w:tcPr>
            <w:tcW w:w="2048" w:type="dxa"/>
          </w:tcPr>
          <w:p w14:paraId="5C10E884" w14:textId="77777777" w:rsidR="009224F3" w:rsidRPr="009224F3" w:rsidRDefault="009224F3" w:rsidP="009224F3">
            <w:pPr>
              <w:spacing w:after="20"/>
              <w:jc w:val="right"/>
              <w:rPr>
                <w:rFonts w:eastAsia="Times New Roman"/>
                <w:szCs w:val="20"/>
              </w:rPr>
            </w:pPr>
            <w:r w:rsidRPr="009224F3">
              <w:rPr>
                <w:rFonts w:eastAsia="Times New Roman"/>
                <w:szCs w:val="20"/>
              </w:rPr>
              <w:t>4.446</w:t>
            </w:r>
          </w:p>
        </w:tc>
      </w:tr>
      <w:tr w:rsidR="009224F3" w:rsidRPr="009224F3" w14:paraId="56DA20B5" w14:textId="77777777" w:rsidTr="00D13878">
        <w:trPr>
          <w:trHeight w:val="20"/>
          <w:jc w:val="center"/>
        </w:trPr>
        <w:tc>
          <w:tcPr>
            <w:tcW w:w="1738" w:type="dxa"/>
            <w:shd w:val="clear" w:color="auto" w:fill="auto"/>
          </w:tcPr>
          <w:p w14:paraId="2DEC5AB7" w14:textId="77777777" w:rsidR="009224F3" w:rsidRPr="009224F3" w:rsidRDefault="009224F3" w:rsidP="009224F3">
            <w:pPr>
              <w:spacing w:after="20"/>
              <w:rPr>
                <w:rFonts w:eastAsia="Times New Roman"/>
                <w:szCs w:val="20"/>
              </w:rPr>
            </w:pPr>
            <w:r w:rsidRPr="009224F3">
              <w:rPr>
                <w:rFonts w:eastAsia="Times New Roman"/>
                <w:szCs w:val="20"/>
              </w:rPr>
              <w:t>131101</w:t>
            </w:r>
          </w:p>
        </w:tc>
        <w:tc>
          <w:tcPr>
            <w:tcW w:w="5633" w:type="dxa"/>
            <w:shd w:val="clear" w:color="auto" w:fill="auto"/>
          </w:tcPr>
          <w:p w14:paraId="5F60F8B1" w14:textId="77777777" w:rsidR="009224F3" w:rsidRPr="009224F3" w:rsidRDefault="009224F3" w:rsidP="009224F3">
            <w:pPr>
              <w:spacing w:after="20"/>
              <w:rPr>
                <w:rFonts w:eastAsia="Times New Roman"/>
                <w:szCs w:val="20"/>
              </w:rPr>
            </w:pPr>
            <w:r w:rsidRPr="009224F3">
              <w:rPr>
                <w:rFonts w:eastAsia="Times New Roman"/>
                <w:szCs w:val="20"/>
              </w:rPr>
              <w:t>Wool Scouring</w:t>
            </w:r>
          </w:p>
        </w:tc>
        <w:tc>
          <w:tcPr>
            <w:tcW w:w="2048" w:type="dxa"/>
          </w:tcPr>
          <w:p w14:paraId="263192D1" w14:textId="77777777" w:rsidR="009224F3" w:rsidRPr="009224F3" w:rsidRDefault="009224F3" w:rsidP="009224F3">
            <w:pPr>
              <w:spacing w:after="20"/>
              <w:jc w:val="right"/>
              <w:rPr>
                <w:rFonts w:eastAsia="Times New Roman"/>
                <w:szCs w:val="20"/>
              </w:rPr>
            </w:pPr>
            <w:r w:rsidRPr="009224F3">
              <w:rPr>
                <w:rFonts w:eastAsia="Times New Roman"/>
                <w:szCs w:val="20"/>
              </w:rPr>
              <w:t>3.188</w:t>
            </w:r>
          </w:p>
        </w:tc>
      </w:tr>
      <w:tr w:rsidR="009224F3" w:rsidRPr="009224F3" w14:paraId="080FA908" w14:textId="77777777" w:rsidTr="00D13878">
        <w:trPr>
          <w:trHeight w:val="20"/>
          <w:jc w:val="center"/>
        </w:trPr>
        <w:tc>
          <w:tcPr>
            <w:tcW w:w="1738" w:type="dxa"/>
            <w:shd w:val="clear" w:color="auto" w:fill="auto"/>
          </w:tcPr>
          <w:p w14:paraId="0925B638" w14:textId="77777777" w:rsidR="009224F3" w:rsidRPr="009224F3" w:rsidRDefault="009224F3" w:rsidP="009224F3">
            <w:pPr>
              <w:spacing w:after="20"/>
              <w:rPr>
                <w:rFonts w:eastAsia="Times New Roman"/>
                <w:szCs w:val="20"/>
              </w:rPr>
            </w:pPr>
            <w:r w:rsidRPr="009224F3">
              <w:rPr>
                <w:rFonts w:eastAsia="Times New Roman"/>
                <w:szCs w:val="20"/>
              </w:rPr>
              <w:t>131201</w:t>
            </w:r>
          </w:p>
        </w:tc>
        <w:tc>
          <w:tcPr>
            <w:tcW w:w="5633" w:type="dxa"/>
            <w:shd w:val="clear" w:color="auto" w:fill="auto"/>
          </w:tcPr>
          <w:p w14:paraId="06CC3C7E" w14:textId="77777777" w:rsidR="009224F3" w:rsidRPr="009224F3" w:rsidRDefault="009224F3" w:rsidP="009224F3">
            <w:pPr>
              <w:spacing w:after="20"/>
              <w:rPr>
                <w:rFonts w:eastAsia="Times New Roman"/>
                <w:szCs w:val="20"/>
              </w:rPr>
            </w:pPr>
            <w:r w:rsidRPr="009224F3">
              <w:rPr>
                <w:rFonts w:eastAsia="Times New Roman"/>
                <w:szCs w:val="20"/>
              </w:rPr>
              <w:t>Natural Textile Manufacturing</w:t>
            </w:r>
          </w:p>
        </w:tc>
        <w:tc>
          <w:tcPr>
            <w:tcW w:w="2048" w:type="dxa"/>
          </w:tcPr>
          <w:p w14:paraId="64395F73" w14:textId="77777777" w:rsidR="009224F3" w:rsidRPr="009224F3" w:rsidRDefault="009224F3" w:rsidP="009224F3">
            <w:pPr>
              <w:spacing w:after="20"/>
              <w:jc w:val="right"/>
              <w:rPr>
                <w:rFonts w:eastAsia="Times New Roman"/>
                <w:szCs w:val="20"/>
              </w:rPr>
            </w:pPr>
            <w:r w:rsidRPr="009224F3">
              <w:rPr>
                <w:rFonts w:eastAsia="Times New Roman"/>
                <w:szCs w:val="20"/>
              </w:rPr>
              <w:t>2.682</w:t>
            </w:r>
          </w:p>
        </w:tc>
      </w:tr>
      <w:tr w:rsidR="009224F3" w:rsidRPr="009224F3" w14:paraId="59CFB793" w14:textId="77777777" w:rsidTr="00D13878">
        <w:trPr>
          <w:trHeight w:val="20"/>
          <w:jc w:val="center"/>
        </w:trPr>
        <w:tc>
          <w:tcPr>
            <w:tcW w:w="1738" w:type="dxa"/>
            <w:shd w:val="clear" w:color="auto" w:fill="auto"/>
          </w:tcPr>
          <w:p w14:paraId="5BD43ABF" w14:textId="77777777" w:rsidR="009224F3" w:rsidRPr="009224F3" w:rsidRDefault="009224F3" w:rsidP="009224F3">
            <w:pPr>
              <w:spacing w:after="20"/>
              <w:rPr>
                <w:rFonts w:eastAsia="Times New Roman"/>
                <w:szCs w:val="20"/>
              </w:rPr>
            </w:pPr>
            <w:r w:rsidRPr="009224F3">
              <w:rPr>
                <w:rFonts w:eastAsia="Times New Roman"/>
                <w:szCs w:val="20"/>
              </w:rPr>
              <w:t>131301</w:t>
            </w:r>
          </w:p>
        </w:tc>
        <w:tc>
          <w:tcPr>
            <w:tcW w:w="5633" w:type="dxa"/>
            <w:shd w:val="clear" w:color="auto" w:fill="auto"/>
          </w:tcPr>
          <w:p w14:paraId="77DE9CFB" w14:textId="77777777" w:rsidR="009224F3" w:rsidRPr="009224F3" w:rsidRDefault="009224F3" w:rsidP="009224F3">
            <w:pPr>
              <w:spacing w:after="20"/>
              <w:rPr>
                <w:rFonts w:eastAsia="Times New Roman"/>
                <w:szCs w:val="20"/>
              </w:rPr>
            </w:pPr>
            <w:r w:rsidRPr="009224F3">
              <w:rPr>
                <w:rFonts w:eastAsia="Times New Roman"/>
                <w:szCs w:val="20"/>
              </w:rPr>
              <w:t>Synthetic Textile Manufacturing</w:t>
            </w:r>
          </w:p>
        </w:tc>
        <w:tc>
          <w:tcPr>
            <w:tcW w:w="2048" w:type="dxa"/>
          </w:tcPr>
          <w:p w14:paraId="32394318" w14:textId="77777777" w:rsidR="009224F3" w:rsidRPr="009224F3" w:rsidRDefault="009224F3" w:rsidP="009224F3">
            <w:pPr>
              <w:spacing w:after="20"/>
              <w:jc w:val="right"/>
              <w:rPr>
                <w:rFonts w:eastAsia="Times New Roman"/>
                <w:szCs w:val="20"/>
              </w:rPr>
            </w:pPr>
            <w:r w:rsidRPr="009224F3">
              <w:rPr>
                <w:rFonts w:eastAsia="Times New Roman"/>
                <w:szCs w:val="20"/>
              </w:rPr>
              <w:t>2.311</w:t>
            </w:r>
          </w:p>
        </w:tc>
      </w:tr>
      <w:tr w:rsidR="009224F3" w:rsidRPr="009224F3" w14:paraId="37A67CE3" w14:textId="77777777" w:rsidTr="00D13878">
        <w:trPr>
          <w:trHeight w:val="20"/>
          <w:jc w:val="center"/>
        </w:trPr>
        <w:tc>
          <w:tcPr>
            <w:tcW w:w="1738" w:type="dxa"/>
            <w:shd w:val="clear" w:color="auto" w:fill="auto"/>
          </w:tcPr>
          <w:p w14:paraId="10C263AA" w14:textId="77777777" w:rsidR="009224F3" w:rsidRPr="009224F3" w:rsidRDefault="009224F3" w:rsidP="009224F3">
            <w:pPr>
              <w:spacing w:after="20"/>
              <w:rPr>
                <w:rFonts w:eastAsia="Times New Roman"/>
                <w:szCs w:val="20"/>
              </w:rPr>
            </w:pPr>
            <w:r w:rsidRPr="009224F3">
              <w:rPr>
                <w:rFonts w:eastAsia="Times New Roman"/>
                <w:szCs w:val="20"/>
              </w:rPr>
              <w:t>132001</w:t>
            </w:r>
          </w:p>
        </w:tc>
        <w:tc>
          <w:tcPr>
            <w:tcW w:w="5633" w:type="dxa"/>
            <w:shd w:val="clear" w:color="auto" w:fill="auto"/>
          </w:tcPr>
          <w:p w14:paraId="0C761B65" w14:textId="77777777" w:rsidR="009224F3" w:rsidRPr="009224F3" w:rsidRDefault="009224F3" w:rsidP="009224F3">
            <w:pPr>
              <w:spacing w:after="20"/>
              <w:rPr>
                <w:rFonts w:eastAsia="Times New Roman"/>
                <w:szCs w:val="20"/>
              </w:rPr>
            </w:pPr>
            <w:r w:rsidRPr="009224F3">
              <w:rPr>
                <w:rFonts w:eastAsia="Times New Roman"/>
                <w:szCs w:val="20"/>
              </w:rPr>
              <w:t>Leather Tanning, Fur Dressing and Leather Product Manufacturing</w:t>
            </w:r>
          </w:p>
        </w:tc>
        <w:tc>
          <w:tcPr>
            <w:tcW w:w="2048" w:type="dxa"/>
          </w:tcPr>
          <w:p w14:paraId="2A05B2BB" w14:textId="77777777" w:rsidR="009224F3" w:rsidRPr="009224F3" w:rsidRDefault="009224F3" w:rsidP="009224F3">
            <w:pPr>
              <w:spacing w:after="20"/>
              <w:jc w:val="right"/>
              <w:rPr>
                <w:rFonts w:eastAsia="Times New Roman"/>
                <w:szCs w:val="20"/>
              </w:rPr>
            </w:pPr>
            <w:r w:rsidRPr="009224F3">
              <w:rPr>
                <w:rFonts w:eastAsia="Times New Roman"/>
                <w:szCs w:val="20"/>
              </w:rPr>
              <w:t>2.657</w:t>
            </w:r>
          </w:p>
        </w:tc>
      </w:tr>
      <w:tr w:rsidR="009224F3" w:rsidRPr="009224F3" w14:paraId="4868BFE1" w14:textId="77777777" w:rsidTr="00D13878">
        <w:trPr>
          <w:trHeight w:val="20"/>
          <w:jc w:val="center"/>
        </w:trPr>
        <w:tc>
          <w:tcPr>
            <w:tcW w:w="1738" w:type="dxa"/>
            <w:shd w:val="clear" w:color="auto" w:fill="auto"/>
          </w:tcPr>
          <w:p w14:paraId="0911D8D9" w14:textId="77777777" w:rsidR="009224F3" w:rsidRPr="009224F3" w:rsidRDefault="009224F3" w:rsidP="009224F3">
            <w:pPr>
              <w:spacing w:after="20"/>
              <w:rPr>
                <w:rFonts w:eastAsia="Times New Roman"/>
                <w:szCs w:val="20"/>
              </w:rPr>
            </w:pPr>
            <w:r w:rsidRPr="009224F3">
              <w:rPr>
                <w:rFonts w:eastAsia="Times New Roman"/>
                <w:szCs w:val="20"/>
              </w:rPr>
              <w:t>133101</w:t>
            </w:r>
          </w:p>
        </w:tc>
        <w:tc>
          <w:tcPr>
            <w:tcW w:w="5633" w:type="dxa"/>
            <w:shd w:val="clear" w:color="auto" w:fill="auto"/>
          </w:tcPr>
          <w:p w14:paraId="0CB8C225" w14:textId="77777777" w:rsidR="009224F3" w:rsidRPr="009224F3" w:rsidRDefault="009224F3" w:rsidP="009224F3">
            <w:pPr>
              <w:spacing w:after="20"/>
              <w:rPr>
                <w:rFonts w:eastAsia="Times New Roman"/>
                <w:szCs w:val="20"/>
              </w:rPr>
            </w:pPr>
            <w:r w:rsidRPr="009224F3">
              <w:rPr>
                <w:rFonts w:eastAsia="Times New Roman"/>
                <w:szCs w:val="20"/>
              </w:rPr>
              <w:t>Textile Floor Covering Manufacturing</w:t>
            </w:r>
          </w:p>
        </w:tc>
        <w:tc>
          <w:tcPr>
            <w:tcW w:w="2048" w:type="dxa"/>
          </w:tcPr>
          <w:p w14:paraId="26FCB998" w14:textId="77777777" w:rsidR="009224F3" w:rsidRPr="009224F3" w:rsidRDefault="009224F3" w:rsidP="009224F3">
            <w:pPr>
              <w:spacing w:after="20"/>
              <w:jc w:val="right"/>
              <w:rPr>
                <w:rFonts w:eastAsia="Times New Roman"/>
                <w:szCs w:val="20"/>
              </w:rPr>
            </w:pPr>
            <w:r w:rsidRPr="009224F3">
              <w:rPr>
                <w:rFonts w:eastAsia="Times New Roman"/>
                <w:szCs w:val="20"/>
              </w:rPr>
              <w:t>2.076</w:t>
            </w:r>
          </w:p>
        </w:tc>
      </w:tr>
      <w:tr w:rsidR="009224F3" w:rsidRPr="009224F3" w14:paraId="7374F497" w14:textId="77777777" w:rsidTr="00D13878">
        <w:trPr>
          <w:trHeight w:val="20"/>
          <w:jc w:val="center"/>
        </w:trPr>
        <w:tc>
          <w:tcPr>
            <w:tcW w:w="1738" w:type="dxa"/>
            <w:shd w:val="clear" w:color="auto" w:fill="auto"/>
          </w:tcPr>
          <w:p w14:paraId="7595F566" w14:textId="77777777" w:rsidR="009224F3" w:rsidRPr="009224F3" w:rsidRDefault="009224F3" w:rsidP="009224F3">
            <w:pPr>
              <w:spacing w:after="20"/>
              <w:rPr>
                <w:rFonts w:eastAsia="Times New Roman"/>
                <w:szCs w:val="20"/>
              </w:rPr>
            </w:pPr>
            <w:r w:rsidRPr="009224F3">
              <w:rPr>
                <w:rFonts w:eastAsia="Times New Roman"/>
                <w:szCs w:val="20"/>
              </w:rPr>
              <w:t>133201</w:t>
            </w:r>
          </w:p>
        </w:tc>
        <w:tc>
          <w:tcPr>
            <w:tcW w:w="5633" w:type="dxa"/>
            <w:shd w:val="clear" w:color="auto" w:fill="auto"/>
          </w:tcPr>
          <w:p w14:paraId="14F44205" w14:textId="77777777" w:rsidR="009224F3" w:rsidRPr="009224F3" w:rsidRDefault="009224F3" w:rsidP="009224F3">
            <w:pPr>
              <w:spacing w:after="20"/>
              <w:rPr>
                <w:rFonts w:eastAsia="Times New Roman"/>
                <w:szCs w:val="20"/>
              </w:rPr>
            </w:pPr>
            <w:r w:rsidRPr="009224F3">
              <w:rPr>
                <w:rFonts w:eastAsia="Times New Roman"/>
                <w:szCs w:val="20"/>
              </w:rPr>
              <w:t>Rope, Cordage and Twine Manufacturing</w:t>
            </w:r>
          </w:p>
        </w:tc>
        <w:tc>
          <w:tcPr>
            <w:tcW w:w="2048" w:type="dxa"/>
          </w:tcPr>
          <w:p w14:paraId="799565F2" w14:textId="77777777" w:rsidR="009224F3" w:rsidRPr="009224F3" w:rsidRDefault="009224F3" w:rsidP="009224F3">
            <w:pPr>
              <w:spacing w:after="20"/>
              <w:jc w:val="right"/>
              <w:rPr>
                <w:rFonts w:eastAsia="Times New Roman"/>
                <w:szCs w:val="20"/>
              </w:rPr>
            </w:pPr>
            <w:r w:rsidRPr="009224F3">
              <w:rPr>
                <w:rFonts w:eastAsia="Times New Roman"/>
                <w:szCs w:val="20"/>
              </w:rPr>
              <w:t>2.369</w:t>
            </w:r>
          </w:p>
        </w:tc>
      </w:tr>
      <w:tr w:rsidR="009224F3" w:rsidRPr="009224F3" w14:paraId="34100480" w14:textId="77777777" w:rsidTr="00D13878">
        <w:trPr>
          <w:trHeight w:val="20"/>
          <w:jc w:val="center"/>
        </w:trPr>
        <w:tc>
          <w:tcPr>
            <w:tcW w:w="1738" w:type="dxa"/>
            <w:shd w:val="clear" w:color="auto" w:fill="auto"/>
          </w:tcPr>
          <w:p w14:paraId="68D83279" w14:textId="77777777" w:rsidR="009224F3" w:rsidRPr="009224F3" w:rsidRDefault="009224F3" w:rsidP="009224F3">
            <w:pPr>
              <w:spacing w:after="20"/>
              <w:rPr>
                <w:rFonts w:eastAsia="Times New Roman"/>
                <w:szCs w:val="20"/>
              </w:rPr>
            </w:pPr>
            <w:r w:rsidRPr="009224F3">
              <w:rPr>
                <w:rFonts w:eastAsia="Times New Roman"/>
                <w:szCs w:val="20"/>
              </w:rPr>
              <w:t>133301</w:t>
            </w:r>
          </w:p>
        </w:tc>
        <w:tc>
          <w:tcPr>
            <w:tcW w:w="5633" w:type="dxa"/>
            <w:shd w:val="clear" w:color="auto" w:fill="auto"/>
          </w:tcPr>
          <w:p w14:paraId="49154245" w14:textId="77777777" w:rsidR="009224F3" w:rsidRPr="009224F3" w:rsidRDefault="009224F3" w:rsidP="009224F3">
            <w:pPr>
              <w:spacing w:after="20"/>
              <w:rPr>
                <w:rFonts w:eastAsia="Times New Roman"/>
                <w:szCs w:val="20"/>
              </w:rPr>
            </w:pPr>
            <w:r w:rsidRPr="009224F3">
              <w:rPr>
                <w:rFonts w:eastAsia="Times New Roman"/>
                <w:szCs w:val="20"/>
              </w:rPr>
              <w:t>Cut and Sewn Textile Product Manufacturing</w:t>
            </w:r>
          </w:p>
        </w:tc>
        <w:tc>
          <w:tcPr>
            <w:tcW w:w="2048" w:type="dxa"/>
          </w:tcPr>
          <w:p w14:paraId="4F9C23A3" w14:textId="77777777" w:rsidR="009224F3" w:rsidRPr="009224F3" w:rsidRDefault="009224F3" w:rsidP="009224F3">
            <w:pPr>
              <w:spacing w:after="20"/>
              <w:jc w:val="right"/>
              <w:rPr>
                <w:rFonts w:eastAsia="Times New Roman"/>
                <w:szCs w:val="20"/>
              </w:rPr>
            </w:pPr>
            <w:r w:rsidRPr="009224F3">
              <w:rPr>
                <w:rFonts w:eastAsia="Times New Roman"/>
                <w:szCs w:val="20"/>
              </w:rPr>
              <w:t>3.205</w:t>
            </w:r>
          </w:p>
        </w:tc>
      </w:tr>
      <w:tr w:rsidR="009224F3" w:rsidRPr="009224F3" w14:paraId="6362B3DC" w14:textId="77777777" w:rsidTr="00D13878">
        <w:trPr>
          <w:trHeight w:val="20"/>
          <w:jc w:val="center"/>
        </w:trPr>
        <w:tc>
          <w:tcPr>
            <w:tcW w:w="1738" w:type="dxa"/>
            <w:shd w:val="clear" w:color="auto" w:fill="auto"/>
          </w:tcPr>
          <w:p w14:paraId="658965A2" w14:textId="77777777" w:rsidR="009224F3" w:rsidRPr="009224F3" w:rsidRDefault="009224F3" w:rsidP="009224F3">
            <w:pPr>
              <w:spacing w:after="20"/>
              <w:rPr>
                <w:rFonts w:eastAsia="Times New Roman"/>
                <w:szCs w:val="20"/>
              </w:rPr>
            </w:pPr>
            <w:r w:rsidRPr="009224F3">
              <w:rPr>
                <w:rFonts w:eastAsia="Times New Roman"/>
                <w:szCs w:val="20"/>
              </w:rPr>
              <w:t>133401</w:t>
            </w:r>
          </w:p>
        </w:tc>
        <w:tc>
          <w:tcPr>
            <w:tcW w:w="5633" w:type="dxa"/>
            <w:shd w:val="clear" w:color="auto" w:fill="auto"/>
          </w:tcPr>
          <w:p w14:paraId="630CEE76" w14:textId="77777777" w:rsidR="009224F3" w:rsidRPr="009224F3" w:rsidRDefault="009224F3" w:rsidP="009224F3">
            <w:pPr>
              <w:spacing w:after="20"/>
              <w:rPr>
                <w:rFonts w:eastAsia="Times New Roman"/>
                <w:szCs w:val="20"/>
              </w:rPr>
            </w:pPr>
            <w:r w:rsidRPr="009224F3">
              <w:rPr>
                <w:rFonts w:eastAsia="Times New Roman"/>
                <w:szCs w:val="20"/>
              </w:rPr>
              <w:t>Textile Finishing and Other Textile Product Manufacturing</w:t>
            </w:r>
          </w:p>
        </w:tc>
        <w:tc>
          <w:tcPr>
            <w:tcW w:w="2048" w:type="dxa"/>
          </w:tcPr>
          <w:p w14:paraId="02251351" w14:textId="77777777" w:rsidR="009224F3" w:rsidRPr="009224F3" w:rsidRDefault="009224F3" w:rsidP="009224F3">
            <w:pPr>
              <w:spacing w:after="20"/>
              <w:jc w:val="right"/>
              <w:rPr>
                <w:rFonts w:eastAsia="Times New Roman"/>
                <w:szCs w:val="20"/>
              </w:rPr>
            </w:pPr>
            <w:r w:rsidRPr="009224F3">
              <w:rPr>
                <w:rFonts w:eastAsia="Times New Roman"/>
                <w:szCs w:val="20"/>
              </w:rPr>
              <w:t>2.241</w:t>
            </w:r>
          </w:p>
        </w:tc>
      </w:tr>
      <w:tr w:rsidR="009224F3" w:rsidRPr="009224F3" w14:paraId="1CF98A47" w14:textId="77777777" w:rsidTr="00D13878">
        <w:trPr>
          <w:trHeight w:val="20"/>
          <w:jc w:val="center"/>
        </w:trPr>
        <w:tc>
          <w:tcPr>
            <w:tcW w:w="1738" w:type="dxa"/>
            <w:shd w:val="clear" w:color="auto" w:fill="auto"/>
          </w:tcPr>
          <w:p w14:paraId="5C9AE9EC" w14:textId="77777777" w:rsidR="009224F3" w:rsidRPr="009224F3" w:rsidRDefault="009224F3" w:rsidP="009224F3">
            <w:pPr>
              <w:spacing w:after="20"/>
              <w:rPr>
                <w:rFonts w:eastAsia="Times New Roman"/>
                <w:szCs w:val="20"/>
              </w:rPr>
            </w:pPr>
            <w:r w:rsidRPr="009224F3">
              <w:rPr>
                <w:rFonts w:eastAsia="Times New Roman"/>
                <w:szCs w:val="20"/>
              </w:rPr>
              <w:t>134001</w:t>
            </w:r>
          </w:p>
        </w:tc>
        <w:tc>
          <w:tcPr>
            <w:tcW w:w="5633" w:type="dxa"/>
            <w:shd w:val="clear" w:color="auto" w:fill="auto"/>
          </w:tcPr>
          <w:p w14:paraId="3E0CDBE6" w14:textId="77777777" w:rsidR="009224F3" w:rsidRPr="009224F3" w:rsidRDefault="009224F3" w:rsidP="009224F3">
            <w:pPr>
              <w:spacing w:after="20"/>
              <w:rPr>
                <w:rFonts w:eastAsia="Times New Roman"/>
                <w:szCs w:val="20"/>
              </w:rPr>
            </w:pPr>
            <w:r w:rsidRPr="009224F3">
              <w:rPr>
                <w:rFonts w:eastAsia="Times New Roman"/>
                <w:szCs w:val="20"/>
              </w:rPr>
              <w:t>Knitted Product Manufacturing</w:t>
            </w:r>
          </w:p>
        </w:tc>
        <w:tc>
          <w:tcPr>
            <w:tcW w:w="2048" w:type="dxa"/>
          </w:tcPr>
          <w:p w14:paraId="0E5CE63E" w14:textId="77777777" w:rsidR="009224F3" w:rsidRPr="009224F3" w:rsidRDefault="009224F3" w:rsidP="009224F3">
            <w:pPr>
              <w:spacing w:after="20"/>
              <w:jc w:val="right"/>
              <w:rPr>
                <w:rFonts w:eastAsia="Times New Roman"/>
                <w:szCs w:val="20"/>
              </w:rPr>
            </w:pPr>
            <w:r w:rsidRPr="009224F3">
              <w:rPr>
                <w:rFonts w:eastAsia="Times New Roman"/>
                <w:szCs w:val="20"/>
              </w:rPr>
              <w:t>2.295</w:t>
            </w:r>
          </w:p>
        </w:tc>
      </w:tr>
      <w:tr w:rsidR="009224F3" w:rsidRPr="009224F3" w14:paraId="16F04137" w14:textId="77777777" w:rsidTr="00D13878">
        <w:trPr>
          <w:trHeight w:val="20"/>
          <w:jc w:val="center"/>
        </w:trPr>
        <w:tc>
          <w:tcPr>
            <w:tcW w:w="1738" w:type="dxa"/>
            <w:shd w:val="clear" w:color="auto" w:fill="auto"/>
          </w:tcPr>
          <w:p w14:paraId="2C3A90A6" w14:textId="77777777" w:rsidR="009224F3" w:rsidRPr="009224F3" w:rsidRDefault="009224F3" w:rsidP="009224F3">
            <w:pPr>
              <w:spacing w:after="20"/>
              <w:rPr>
                <w:rFonts w:eastAsia="Times New Roman"/>
                <w:szCs w:val="20"/>
              </w:rPr>
            </w:pPr>
            <w:r w:rsidRPr="009224F3">
              <w:rPr>
                <w:rFonts w:eastAsia="Times New Roman"/>
                <w:szCs w:val="20"/>
              </w:rPr>
              <w:t>135101</w:t>
            </w:r>
          </w:p>
        </w:tc>
        <w:tc>
          <w:tcPr>
            <w:tcW w:w="5633" w:type="dxa"/>
            <w:shd w:val="clear" w:color="auto" w:fill="auto"/>
          </w:tcPr>
          <w:p w14:paraId="5DCBF563" w14:textId="77777777" w:rsidR="009224F3" w:rsidRPr="009224F3" w:rsidRDefault="009224F3" w:rsidP="009224F3">
            <w:pPr>
              <w:spacing w:after="20"/>
              <w:rPr>
                <w:rFonts w:eastAsia="Times New Roman"/>
                <w:szCs w:val="20"/>
              </w:rPr>
            </w:pPr>
            <w:r w:rsidRPr="009224F3">
              <w:rPr>
                <w:rFonts w:eastAsia="Times New Roman"/>
                <w:szCs w:val="20"/>
              </w:rPr>
              <w:t>Clothing Manufacturing</w:t>
            </w:r>
          </w:p>
        </w:tc>
        <w:tc>
          <w:tcPr>
            <w:tcW w:w="2048" w:type="dxa"/>
          </w:tcPr>
          <w:p w14:paraId="7491C2EF" w14:textId="77777777" w:rsidR="009224F3" w:rsidRPr="009224F3" w:rsidRDefault="009224F3" w:rsidP="009224F3">
            <w:pPr>
              <w:spacing w:after="20"/>
              <w:jc w:val="right"/>
              <w:rPr>
                <w:rFonts w:eastAsia="Times New Roman"/>
                <w:szCs w:val="20"/>
              </w:rPr>
            </w:pPr>
            <w:r w:rsidRPr="009224F3">
              <w:rPr>
                <w:rFonts w:eastAsia="Times New Roman"/>
                <w:szCs w:val="20"/>
              </w:rPr>
              <w:t>2.107</w:t>
            </w:r>
          </w:p>
        </w:tc>
      </w:tr>
      <w:tr w:rsidR="009224F3" w:rsidRPr="009224F3" w14:paraId="30C32B27" w14:textId="77777777" w:rsidTr="00D13878">
        <w:trPr>
          <w:trHeight w:val="20"/>
          <w:jc w:val="center"/>
        </w:trPr>
        <w:tc>
          <w:tcPr>
            <w:tcW w:w="1738" w:type="dxa"/>
            <w:shd w:val="clear" w:color="auto" w:fill="auto"/>
          </w:tcPr>
          <w:p w14:paraId="1A028E29" w14:textId="77777777" w:rsidR="009224F3" w:rsidRPr="009224F3" w:rsidRDefault="009224F3" w:rsidP="009224F3">
            <w:pPr>
              <w:spacing w:after="20"/>
              <w:rPr>
                <w:rFonts w:eastAsia="Times New Roman"/>
                <w:szCs w:val="20"/>
              </w:rPr>
            </w:pPr>
            <w:r w:rsidRPr="009224F3">
              <w:rPr>
                <w:rFonts w:eastAsia="Times New Roman"/>
                <w:szCs w:val="20"/>
              </w:rPr>
              <w:t>135201</w:t>
            </w:r>
          </w:p>
        </w:tc>
        <w:tc>
          <w:tcPr>
            <w:tcW w:w="5633" w:type="dxa"/>
            <w:shd w:val="clear" w:color="auto" w:fill="auto"/>
          </w:tcPr>
          <w:p w14:paraId="6F1470B1" w14:textId="77777777" w:rsidR="009224F3" w:rsidRPr="009224F3" w:rsidRDefault="009224F3" w:rsidP="009224F3">
            <w:pPr>
              <w:spacing w:after="20"/>
              <w:rPr>
                <w:rFonts w:eastAsia="Times New Roman"/>
                <w:szCs w:val="20"/>
              </w:rPr>
            </w:pPr>
            <w:r w:rsidRPr="009224F3">
              <w:rPr>
                <w:rFonts w:eastAsia="Times New Roman"/>
                <w:szCs w:val="20"/>
              </w:rPr>
              <w:t>Footwear Manufacturing</w:t>
            </w:r>
          </w:p>
        </w:tc>
        <w:tc>
          <w:tcPr>
            <w:tcW w:w="2048" w:type="dxa"/>
          </w:tcPr>
          <w:p w14:paraId="7E34202C" w14:textId="77777777" w:rsidR="009224F3" w:rsidRPr="009224F3" w:rsidRDefault="009224F3" w:rsidP="009224F3">
            <w:pPr>
              <w:spacing w:after="20"/>
              <w:jc w:val="right"/>
              <w:rPr>
                <w:rFonts w:eastAsia="Times New Roman"/>
                <w:szCs w:val="20"/>
              </w:rPr>
            </w:pPr>
            <w:r w:rsidRPr="009224F3">
              <w:rPr>
                <w:rFonts w:eastAsia="Times New Roman"/>
                <w:szCs w:val="20"/>
              </w:rPr>
              <w:t>2.856</w:t>
            </w:r>
          </w:p>
        </w:tc>
      </w:tr>
      <w:tr w:rsidR="009224F3" w:rsidRPr="009224F3" w14:paraId="1B4A6BE3" w14:textId="77777777" w:rsidTr="00D13878">
        <w:trPr>
          <w:trHeight w:val="20"/>
          <w:jc w:val="center"/>
        </w:trPr>
        <w:tc>
          <w:tcPr>
            <w:tcW w:w="1738" w:type="dxa"/>
            <w:shd w:val="clear" w:color="auto" w:fill="auto"/>
          </w:tcPr>
          <w:p w14:paraId="4A5B31B0" w14:textId="77777777" w:rsidR="009224F3" w:rsidRPr="009224F3" w:rsidRDefault="009224F3" w:rsidP="009224F3">
            <w:pPr>
              <w:spacing w:after="20"/>
              <w:rPr>
                <w:rFonts w:eastAsia="Times New Roman"/>
                <w:szCs w:val="20"/>
              </w:rPr>
            </w:pPr>
            <w:r w:rsidRPr="009224F3">
              <w:rPr>
                <w:rFonts w:eastAsia="Times New Roman"/>
                <w:szCs w:val="20"/>
              </w:rPr>
              <w:t>141101</w:t>
            </w:r>
          </w:p>
        </w:tc>
        <w:tc>
          <w:tcPr>
            <w:tcW w:w="5633" w:type="dxa"/>
            <w:shd w:val="clear" w:color="auto" w:fill="auto"/>
          </w:tcPr>
          <w:p w14:paraId="278E0175" w14:textId="77777777" w:rsidR="009224F3" w:rsidRPr="009224F3" w:rsidRDefault="009224F3" w:rsidP="009224F3">
            <w:pPr>
              <w:spacing w:after="20"/>
              <w:rPr>
                <w:rFonts w:eastAsia="Times New Roman"/>
                <w:szCs w:val="20"/>
              </w:rPr>
            </w:pPr>
            <w:r w:rsidRPr="009224F3">
              <w:rPr>
                <w:rFonts w:eastAsia="Times New Roman"/>
                <w:szCs w:val="20"/>
              </w:rPr>
              <w:t>Log Sawmilling</w:t>
            </w:r>
          </w:p>
        </w:tc>
        <w:tc>
          <w:tcPr>
            <w:tcW w:w="2048" w:type="dxa"/>
          </w:tcPr>
          <w:p w14:paraId="0DDABB26" w14:textId="77777777" w:rsidR="009224F3" w:rsidRPr="009224F3" w:rsidRDefault="009224F3" w:rsidP="009224F3">
            <w:pPr>
              <w:spacing w:after="20"/>
              <w:jc w:val="right"/>
              <w:rPr>
                <w:rFonts w:eastAsia="Times New Roman"/>
                <w:szCs w:val="20"/>
              </w:rPr>
            </w:pPr>
            <w:r w:rsidRPr="009224F3">
              <w:rPr>
                <w:rFonts w:eastAsia="Times New Roman"/>
                <w:szCs w:val="20"/>
              </w:rPr>
              <w:t>5.400</w:t>
            </w:r>
          </w:p>
        </w:tc>
      </w:tr>
      <w:tr w:rsidR="009224F3" w:rsidRPr="009224F3" w14:paraId="64D516B6" w14:textId="77777777" w:rsidTr="00D13878">
        <w:trPr>
          <w:trHeight w:val="20"/>
          <w:jc w:val="center"/>
        </w:trPr>
        <w:tc>
          <w:tcPr>
            <w:tcW w:w="1738" w:type="dxa"/>
            <w:shd w:val="clear" w:color="auto" w:fill="auto"/>
          </w:tcPr>
          <w:p w14:paraId="11199718" w14:textId="77777777" w:rsidR="009224F3" w:rsidRPr="009224F3" w:rsidRDefault="009224F3" w:rsidP="009224F3">
            <w:pPr>
              <w:spacing w:after="20"/>
              <w:rPr>
                <w:rFonts w:eastAsia="Times New Roman"/>
                <w:szCs w:val="20"/>
              </w:rPr>
            </w:pPr>
            <w:r w:rsidRPr="009224F3">
              <w:rPr>
                <w:rFonts w:eastAsia="Times New Roman"/>
                <w:szCs w:val="20"/>
              </w:rPr>
              <w:t>141201</w:t>
            </w:r>
          </w:p>
        </w:tc>
        <w:tc>
          <w:tcPr>
            <w:tcW w:w="5633" w:type="dxa"/>
            <w:shd w:val="clear" w:color="auto" w:fill="auto"/>
          </w:tcPr>
          <w:p w14:paraId="1DC62CF7" w14:textId="77777777" w:rsidR="009224F3" w:rsidRPr="009224F3" w:rsidRDefault="009224F3" w:rsidP="009224F3">
            <w:pPr>
              <w:spacing w:after="20"/>
              <w:rPr>
                <w:rFonts w:eastAsia="Times New Roman"/>
                <w:szCs w:val="20"/>
              </w:rPr>
            </w:pPr>
            <w:r w:rsidRPr="009224F3">
              <w:rPr>
                <w:rFonts w:eastAsia="Times New Roman"/>
                <w:szCs w:val="20"/>
              </w:rPr>
              <w:t>Wood Chipping</w:t>
            </w:r>
          </w:p>
        </w:tc>
        <w:tc>
          <w:tcPr>
            <w:tcW w:w="2048" w:type="dxa"/>
          </w:tcPr>
          <w:p w14:paraId="56B7D0E0" w14:textId="77777777" w:rsidR="009224F3" w:rsidRPr="009224F3" w:rsidRDefault="009224F3" w:rsidP="009224F3">
            <w:pPr>
              <w:spacing w:after="20"/>
              <w:jc w:val="right"/>
              <w:rPr>
                <w:rFonts w:eastAsia="Times New Roman"/>
                <w:szCs w:val="20"/>
              </w:rPr>
            </w:pPr>
            <w:r w:rsidRPr="009224F3">
              <w:rPr>
                <w:rFonts w:eastAsia="Times New Roman"/>
                <w:szCs w:val="20"/>
              </w:rPr>
              <w:t>3.510</w:t>
            </w:r>
          </w:p>
        </w:tc>
      </w:tr>
      <w:tr w:rsidR="009224F3" w:rsidRPr="009224F3" w14:paraId="4E3D4805" w14:textId="77777777" w:rsidTr="00D13878">
        <w:trPr>
          <w:trHeight w:val="20"/>
          <w:jc w:val="center"/>
        </w:trPr>
        <w:tc>
          <w:tcPr>
            <w:tcW w:w="1738" w:type="dxa"/>
            <w:shd w:val="clear" w:color="auto" w:fill="auto"/>
          </w:tcPr>
          <w:p w14:paraId="5DD52F30" w14:textId="77777777" w:rsidR="009224F3" w:rsidRPr="009224F3" w:rsidRDefault="009224F3" w:rsidP="009224F3">
            <w:pPr>
              <w:spacing w:after="20"/>
              <w:rPr>
                <w:rFonts w:eastAsia="Times New Roman"/>
                <w:szCs w:val="20"/>
              </w:rPr>
            </w:pPr>
            <w:r w:rsidRPr="009224F3">
              <w:rPr>
                <w:rFonts w:eastAsia="Times New Roman"/>
                <w:szCs w:val="20"/>
              </w:rPr>
              <w:t>141301</w:t>
            </w:r>
          </w:p>
        </w:tc>
        <w:tc>
          <w:tcPr>
            <w:tcW w:w="5633" w:type="dxa"/>
            <w:shd w:val="clear" w:color="auto" w:fill="auto"/>
          </w:tcPr>
          <w:p w14:paraId="568033EE" w14:textId="77777777" w:rsidR="009224F3" w:rsidRPr="009224F3" w:rsidRDefault="009224F3" w:rsidP="009224F3">
            <w:pPr>
              <w:spacing w:after="20"/>
              <w:rPr>
                <w:rFonts w:eastAsia="Times New Roman"/>
                <w:szCs w:val="20"/>
              </w:rPr>
            </w:pPr>
            <w:r w:rsidRPr="009224F3">
              <w:rPr>
                <w:rFonts w:eastAsia="Times New Roman"/>
                <w:szCs w:val="20"/>
              </w:rPr>
              <w:t>Timber Resawing and Dressing</w:t>
            </w:r>
          </w:p>
        </w:tc>
        <w:tc>
          <w:tcPr>
            <w:tcW w:w="2048" w:type="dxa"/>
          </w:tcPr>
          <w:p w14:paraId="0F551618" w14:textId="77777777" w:rsidR="009224F3" w:rsidRPr="009224F3" w:rsidRDefault="009224F3" w:rsidP="009224F3">
            <w:pPr>
              <w:spacing w:after="20"/>
              <w:jc w:val="right"/>
              <w:rPr>
                <w:rFonts w:eastAsia="Times New Roman"/>
                <w:szCs w:val="20"/>
              </w:rPr>
            </w:pPr>
            <w:r w:rsidRPr="009224F3">
              <w:rPr>
                <w:rFonts w:eastAsia="Times New Roman"/>
                <w:szCs w:val="20"/>
              </w:rPr>
              <w:t>6.652</w:t>
            </w:r>
          </w:p>
        </w:tc>
      </w:tr>
      <w:tr w:rsidR="009224F3" w:rsidRPr="009224F3" w14:paraId="783F99D0" w14:textId="77777777" w:rsidTr="00D13878">
        <w:trPr>
          <w:trHeight w:val="20"/>
          <w:jc w:val="center"/>
        </w:trPr>
        <w:tc>
          <w:tcPr>
            <w:tcW w:w="1738" w:type="dxa"/>
            <w:shd w:val="clear" w:color="auto" w:fill="auto"/>
          </w:tcPr>
          <w:p w14:paraId="2000D597" w14:textId="77777777" w:rsidR="009224F3" w:rsidRPr="009224F3" w:rsidRDefault="009224F3" w:rsidP="009224F3">
            <w:pPr>
              <w:spacing w:after="20"/>
              <w:rPr>
                <w:rFonts w:eastAsia="Times New Roman"/>
                <w:szCs w:val="20"/>
              </w:rPr>
            </w:pPr>
            <w:r w:rsidRPr="009224F3">
              <w:rPr>
                <w:rFonts w:eastAsia="Times New Roman"/>
                <w:szCs w:val="20"/>
              </w:rPr>
              <w:t>149101</w:t>
            </w:r>
          </w:p>
        </w:tc>
        <w:tc>
          <w:tcPr>
            <w:tcW w:w="5633" w:type="dxa"/>
            <w:shd w:val="clear" w:color="auto" w:fill="auto"/>
          </w:tcPr>
          <w:p w14:paraId="5B0EB94D" w14:textId="77777777" w:rsidR="009224F3" w:rsidRPr="009224F3" w:rsidRDefault="009224F3" w:rsidP="009224F3">
            <w:pPr>
              <w:spacing w:after="20"/>
              <w:rPr>
                <w:rFonts w:eastAsia="Times New Roman"/>
                <w:szCs w:val="20"/>
              </w:rPr>
            </w:pPr>
            <w:r w:rsidRPr="009224F3">
              <w:rPr>
                <w:rFonts w:eastAsia="Times New Roman"/>
                <w:szCs w:val="20"/>
              </w:rPr>
              <w:t>Prefabricated Wooden Building Manufacturing</w:t>
            </w:r>
          </w:p>
        </w:tc>
        <w:tc>
          <w:tcPr>
            <w:tcW w:w="2048" w:type="dxa"/>
          </w:tcPr>
          <w:p w14:paraId="5EE7A8B2" w14:textId="77777777" w:rsidR="009224F3" w:rsidRPr="009224F3" w:rsidRDefault="009224F3" w:rsidP="009224F3">
            <w:pPr>
              <w:spacing w:after="20"/>
              <w:jc w:val="right"/>
              <w:rPr>
                <w:rFonts w:eastAsia="Times New Roman"/>
                <w:szCs w:val="20"/>
              </w:rPr>
            </w:pPr>
            <w:r w:rsidRPr="009224F3">
              <w:rPr>
                <w:rFonts w:eastAsia="Times New Roman"/>
                <w:szCs w:val="20"/>
              </w:rPr>
              <w:t>3.626</w:t>
            </w:r>
          </w:p>
        </w:tc>
      </w:tr>
      <w:tr w:rsidR="009224F3" w:rsidRPr="009224F3" w14:paraId="5E52FF9F" w14:textId="77777777" w:rsidTr="00D13878">
        <w:trPr>
          <w:trHeight w:val="20"/>
          <w:jc w:val="center"/>
        </w:trPr>
        <w:tc>
          <w:tcPr>
            <w:tcW w:w="1738" w:type="dxa"/>
            <w:shd w:val="clear" w:color="auto" w:fill="auto"/>
          </w:tcPr>
          <w:p w14:paraId="3AFCC902" w14:textId="77777777" w:rsidR="009224F3" w:rsidRPr="009224F3" w:rsidRDefault="009224F3" w:rsidP="009224F3">
            <w:pPr>
              <w:spacing w:after="20"/>
              <w:rPr>
                <w:rFonts w:eastAsia="Times New Roman"/>
                <w:szCs w:val="20"/>
              </w:rPr>
            </w:pPr>
            <w:r w:rsidRPr="009224F3">
              <w:rPr>
                <w:rFonts w:eastAsia="Times New Roman"/>
                <w:szCs w:val="20"/>
              </w:rPr>
              <w:t>149201</w:t>
            </w:r>
          </w:p>
        </w:tc>
        <w:tc>
          <w:tcPr>
            <w:tcW w:w="5633" w:type="dxa"/>
            <w:shd w:val="clear" w:color="auto" w:fill="auto"/>
          </w:tcPr>
          <w:p w14:paraId="0EB822BA" w14:textId="77777777" w:rsidR="009224F3" w:rsidRPr="009224F3" w:rsidRDefault="009224F3" w:rsidP="009224F3">
            <w:pPr>
              <w:spacing w:after="20"/>
              <w:rPr>
                <w:rFonts w:eastAsia="Times New Roman"/>
                <w:szCs w:val="20"/>
              </w:rPr>
            </w:pPr>
            <w:r w:rsidRPr="009224F3">
              <w:rPr>
                <w:rFonts w:eastAsia="Times New Roman"/>
                <w:szCs w:val="20"/>
              </w:rPr>
              <w:t>Wooden Structural Fitting and Component Manufacturing</w:t>
            </w:r>
          </w:p>
        </w:tc>
        <w:tc>
          <w:tcPr>
            <w:tcW w:w="2048" w:type="dxa"/>
          </w:tcPr>
          <w:p w14:paraId="4918FA9C" w14:textId="77777777" w:rsidR="009224F3" w:rsidRPr="009224F3" w:rsidRDefault="009224F3" w:rsidP="009224F3">
            <w:pPr>
              <w:spacing w:after="20"/>
              <w:jc w:val="right"/>
              <w:rPr>
                <w:rFonts w:eastAsia="Times New Roman"/>
                <w:szCs w:val="20"/>
              </w:rPr>
            </w:pPr>
            <w:r w:rsidRPr="009224F3">
              <w:rPr>
                <w:rFonts w:eastAsia="Times New Roman"/>
                <w:szCs w:val="20"/>
              </w:rPr>
              <w:t>3.320</w:t>
            </w:r>
          </w:p>
        </w:tc>
      </w:tr>
      <w:tr w:rsidR="009224F3" w:rsidRPr="009224F3" w14:paraId="31F9872F" w14:textId="77777777" w:rsidTr="00D13878">
        <w:trPr>
          <w:trHeight w:val="20"/>
          <w:jc w:val="center"/>
        </w:trPr>
        <w:tc>
          <w:tcPr>
            <w:tcW w:w="1738" w:type="dxa"/>
            <w:shd w:val="clear" w:color="auto" w:fill="auto"/>
          </w:tcPr>
          <w:p w14:paraId="31256582" w14:textId="77777777" w:rsidR="009224F3" w:rsidRPr="009224F3" w:rsidRDefault="009224F3" w:rsidP="009224F3">
            <w:pPr>
              <w:spacing w:after="20"/>
              <w:rPr>
                <w:rFonts w:eastAsia="Times New Roman"/>
                <w:szCs w:val="20"/>
              </w:rPr>
            </w:pPr>
            <w:r w:rsidRPr="009224F3">
              <w:rPr>
                <w:rFonts w:eastAsia="Times New Roman"/>
                <w:szCs w:val="20"/>
              </w:rPr>
              <w:t>149301</w:t>
            </w:r>
          </w:p>
        </w:tc>
        <w:tc>
          <w:tcPr>
            <w:tcW w:w="5633" w:type="dxa"/>
            <w:shd w:val="clear" w:color="auto" w:fill="auto"/>
          </w:tcPr>
          <w:p w14:paraId="02B3F18A" w14:textId="77777777" w:rsidR="009224F3" w:rsidRPr="009224F3" w:rsidRDefault="009224F3" w:rsidP="009224F3">
            <w:pPr>
              <w:spacing w:after="20"/>
              <w:rPr>
                <w:rFonts w:eastAsia="Times New Roman"/>
                <w:szCs w:val="20"/>
              </w:rPr>
            </w:pPr>
            <w:r w:rsidRPr="009224F3">
              <w:rPr>
                <w:rFonts w:eastAsia="Times New Roman"/>
                <w:szCs w:val="20"/>
              </w:rPr>
              <w:t>Veneer and Plywood Manufacturing</w:t>
            </w:r>
          </w:p>
        </w:tc>
        <w:tc>
          <w:tcPr>
            <w:tcW w:w="2048" w:type="dxa"/>
          </w:tcPr>
          <w:p w14:paraId="4C45EF48" w14:textId="77777777" w:rsidR="009224F3" w:rsidRPr="009224F3" w:rsidRDefault="009224F3" w:rsidP="009224F3">
            <w:pPr>
              <w:spacing w:after="20"/>
              <w:jc w:val="right"/>
              <w:rPr>
                <w:rFonts w:eastAsia="Times New Roman"/>
                <w:szCs w:val="20"/>
              </w:rPr>
            </w:pPr>
            <w:r w:rsidRPr="009224F3">
              <w:rPr>
                <w:rFonts w:eastAsia="Times New Roman"/>
                <w:szCs w:val="20"/>
              </w:rPr>
              <w:t>5.228</w:t>
            </w:r>
          </w:p>
        </w:tc>
      </w:tr>
      <w:tr w:rsidR="009224F3" w:rsidRPr="009224F3" w14:paraId="1F78F3D6" w14:textId="77777777" w:rsidTr="00D13878">
        <w:trPr>
          <w:trHeight w:val="20"/>
          <w:jc w:val="center"/>
        </w:trPr>
        <w:tc>
          <w:tcPr>
            <w:tcW w:w="1738" w:type="dxa"/>
            <w:shd w:val="clear" w:color="auto" w:fill="auto"/>
          </w:tcPr>
          <w:p w14:paraId="4CC3E160" w14:textId="77777777" w:rsidR="009224F3" w:rsidRPr="009224F3" w:rsidRDefault="009224F3" w:rsidP="009224F3">
            <w:pPr>
              <w:spacing w:after="20"/>
              <w:rPr>
                <w:rFonts w:eastAsia="Times New Roman"/>
                <w:szCs w:val="20"/>
              </w:rPr>
            </w:pPr>
            <w:r w:rsidRPr="009224F3">
              <w:rPr>
                <w:rFonts w:eastAsia="Times New Roman"/>
                <w:szCs w:val="20"/>
              </w:rPr>
              <w:t>149401</w:t>
            </w:r>
          </w:p>
        </w:tc>
        <w:tc>
          <w:tcPr>
            <w:tcW w:w="5633" w:type="dxa"/>
            <w:shd w:val="clear" w:color="auto" w:fill="auto"/>
          </w:tcPr>
          <w:p w14:paraId="11AA0EC6" w14:textId="77777777" w:rsidR="009224F3" w:rsidRPr="009224F3" w:rsidRDefault="009224F3" w:rsidP="009224F3">
            <w:pPr>
              <w:spacing w:after="20"/>
              <w:rPr>
                <w:rFonts w:eastAsia="Times New Roman"/>
                <w:szCs w:val="20"/>
              </w:rPr>
            </w:pPr>
            <w:r w:rsidRPr="009224F3">
              <w:rPr>
                <w:rFonts w:eastAsia="Times New Roman"/>
                <w:szCs w:val="20"/>
              </w:rPr>
              <w:t>Reconstituted Wood Product Manufacturing</w:t>
            </w:r>
          </w:p>
        </w:tc>
        <w:tc>
          <w:tcPr>
            <w:tcW w:w="2048" w:type="dxa"/>
          </w:tcPr>
          <w:p w14:paraId="44056ED0" w14:textId="77777777" w:rsidR="009224F3" w:rsidRPr="009224F3" w:rsidRDefault="009224F3" w:rsidP="009224F3">
            <w:pPr>
              <w:spacing w:after="20"/>
              <w:jc w:val="right"/>
              <w:rPr>
                <w:rFonts w:eastAsia="Times New Roman"/>
                <w:szCs w:val="20"/>
              </w:rPr>
            </w:pPr>
            <w:r w:rsidRPr="009224F3">
              <w:rPr>
                <w:rFonts w:eastAsia="Times New Roman"/>
                <w:szCs w:val="20"/>
              </w:rPr>
              <w:t>2.849</w:t>
            </w:r>
          </w:p>
        </w:tc>
      </w:tr>
      <w:tr w:rsidR="009224F3" w:rsidRPr="009224F3" w14:paraId="2A2B0698" w14:textId="77777777" w:rsidTr="00D13878">
        <w:trPr>
          <w:trHeight w:val="20"/>
          <w:jc w:val="center"/>
        </w:trPr>
        <w:tc>
          <w:tcPr>
            <w:tcW w:w="1738" w:type="dxa"/>
            <w:shd w:val="clear" w:color="auto" w:fill="auto"/>
          </w:tcPr>
          <w:p w14:paraId="7E2F1D26" w14:textId="77777777" w:rsidR="009224F3" w:rsidRPr="009224F3" w:rsidRDefault="009224F3" w:rsidP="009224F3">
            <w:pPr>
              <w:spacing w:after="20"/>
              <w:rPr>
                <w:rFonts w:eastAsia="Times New Roman"/>
                <w:szCs w:val="20"/>
              </w:rPr>
            </w:pPr>
            <w:r w:rsidRPr="009224F3">
              <w:rPr>
                <w:rFonts w:eastAsia="Times New Roman"/>
                <w:szCs w:val="20"/>
              </w:rPr>
              <w:t>149901</w:t>
            </w:r>
          </w:p>
        </w:tc>
        <w:tc>
          <w:tcPr>
            <w:tcW w:w="5633" w:type="dxa"/>
            <w:shd w:val="clear" w:color="auto" w:fill="auto"/>
          </w:tcPr>
          <w:p w14:paraId="707E34C9" w14:textId="77777777" w:rsidR="009224F3" w:rsidRPr="009224F3" w:rsidRDefault="009224F3" w:rsidP="009224F3">
            <w:pPr>
              <w:spacing w:after="20"/>
              <w:rPr>
                <w:rFonts w:eastAsia="Times New Roman"/>
                <w:szCs w:val="20"/>
              </w:rPr>
            </w:pPr>
            <w:r w:rsidRPr="009224F3">
              <w:rPr>
                <w:rFonts w:eastAsia="Times New Roman"/>
                <w:szCs w:val="20"/>
              </w:rPr>
              <w:t>Other Wood Product Manufacturing n.e.c.</w:t>
            </w:r>
          </w:p>
        </w:tc>
        <w:tc>
          <w:tcPr>
            <w:tcW w:w="2048" w:type="dxa"/>
          </w:tcPr>
          <w:p w14:paraId="34BBF822" w14:textId="77777777" w:rsidR="009224F3" w:rsidRPr="009224F3" w:rsidRDefault="009224F3" w:rsidP="009224F3">
            <w:pPr>
              <w:spacing w:after="20"/>
              <w:jc w:val="right"/>
              <w:rPr>
                <w:rFonts w:eastAsia="Times New Roman"/>
                <w:szCs w:val="20"/>
              </w:rPr>
            </w:pPr>
            <w:r w:rsidRPr="009224F3">
              <w:rPr>
                <w:rFonts w:eastAsia="Times New Roman"/>
                <w:szCs w:val="20"/>
              </w:rPr>
              <w:t>3.336</w:t>
            </w:r>
          </w:p>
        </w:tc>
      </w:tr>
      <w:tr w:rsidR="009224F3" w:rsidRPr="009224F3" w14:paraId="1708F5FE" w14:textId="77777777" w:rsidTr="00D13878">
        <w:trPr>
          <w:trHeight w:val="20"/>
          <w:jc w:val="center"/>
        </w:trPr>
        <w:tc>
          <w:tcPr>
            <w:tcW w:w="1738" w:type="dxa"/>
            <w:shd w:val="clear" w:color="auto" w:fill="auto"/>
          </w:tcPr>
          <w:p w14:paraId="4FA8D1AE" w14:textId="77777777" w:rsidR="009224F3" w:rsidRPr="009224F3" w:rsidRDefault="009224F3" w:rsidP="009224F3">
            <w:pPr>
              <w:spacing w:after="20"/>
              <w:rPr>
                <w:rFonts w:eastAsia="Times New Roman"/>
                <w:szCs w:val="20"/>
              </w:rPr>
            </w:pPr>
            <w:r w:rsidRPr="009224F3">
              <w:rPr>
                <w:rFonts w:eastAsia="Times New Roman"/>
                <w:szCs w:val="20"/>
              </w:rPr>
              <w:t>149902</w:t>
            </w:r>
          </w:p>
        </w:tc>
        <w:tc>
          <w:tcPr>
            <w:tcW w:w="5633" w:type="dxa"/>
            <w:shd w:val="clear" w:color="auto" w:fill="auto"/>
          </w:tcPr>
          <w:p w14:paraId="1A80DF99" w14:textId="77777777" w:rsidR="009224F3" w:rsidRPr="009224F3" w:rsidRDefault="009224F3" w:rsidP="009224F3">
            <w:pPr>
              <w:spacing w:after="20"/>
              <w:rPr>
                <w:rFonts w:eastAsia="Times New Roman"/>
                <w:szCs w:val="20"/>
              </w:rPr>
            </w:pPr>
            <w:r w:rsidRPr="009224F3">
              <w:rPr>
                <w:rFonts w:eastAsia="Times New Roman"/>
                <w:szCs w:val="20"/>
              </w:rPr>
              <w:t>Wooden Containers Manufacturing</w:t>
            </w:r>
          </w:p>
        </w:tc>
        <w:tc>
          <w:tcPr>
            <w:tcW w:w="2048" w:type="dxa"/>
          </w:tcPr>
          <w:p w14:paraId="5D0EACD3" w14:textId="77777777" w:rsidR="009224F3" w:rsidRPr="009224F3" w:rsidRDefault="009224F3" w:rsidP="009224F3">
            <w:pPr>
              <w:spacing w:after="20"/>
              <w:jc w:val="right"/>
              <w:rPr>
                <w:rFonts w:eastAsia="Times New Roman"/>
                <w:szCs w:val="20"/>
              </w:rPr>
            </w:pPr>
            <w:r w:rsidRPr="009224F3">
              <w:rPr>
                <w:rFonts w:eastAsia="Times New Roman"/>
                <w:szCs w:val="20"/>
              </w:rPr>
              <w:t>4.978</w:t>
            </w:r>
          </w:p>
        </w:tc>
      </w:tr>
      <w:tr w:rsidR="009224F3" w:rsidRPr="009224F3" w14:paraId="2C536EF2" w14:textId="77777777" w:rsidTr="00D13878">
        <w:trPr>
          <w:trHeight w:val="20"/>
          <w:jc w:val="center"/>
        </w:trPr>
        <w:tc>
          <w:tcPr>
            <w:tcW w:w="1738" w:type="dxa"/>
            <w:shd w:val="clear" w:color="auto" w:fill="auto"/>
          </w:tcPr>
          <w:p w14:paraId="4DD1D4DC" w14:textId="77777777" w:rsidR="009224F3" w:rsidRPr="009224F3" w:rsidRDefault="009224F3" w:rsidP="009224F3">
            <w:pPr>
              <w:spacing w:after="20"/>
              <w:rPr>
                <w:rFonts w:eastAsia="Times New Roman"/>
                <w:szCs w:val="20"/>
              </w:rPr>
            </w:pPr>
            <w:r w:rsidRPr="009224F3">
              <w:rPr>
                <w:rFonts w:eastAsia="Times New Roman"/>
                <w:szCs w:val="20"/>
              </w:rPr>
              <w:t>151001</w:t>
            </w:r>
          </w:p>
        </w:tc>
        <w:tc>
          <w:tcPr>
            <w:tcW w:w="5633" w:type="dxa"/>
            <w:shd w:val="clear" w:color="auto" w:fill="auto"/>
          </w:tcPr>
          <w:p w14:paraId="05DFCF9F" w14:textId="77777777" w:rsidR="009224F3" w:rsidRPr="009224F3" w:rsidRDefault="009224F3" w:rsidP="009224F3">
            <w:pPr>
              <w:spacing w:after="20"/>
              <w:rPr>
                <w:rFonts w:eastAsia="Times New Roman"/>
                <w:szCs w:val="20"/>
              </w:rPr>
            </w:pPr>
            <w:r w:rsidRPr="009224F3">
              <w:rPr>
                <w:rFonts w:eastAsia="Times New Roman"/>
                <w:szCs w:val="20"/>
              </w:rPr>
              <w:t>Pulp, Paper and Paperboard Manufacturing</w:t>
            </w:r>
          </w:p>
        </w:tc>
        <w:tc>
          <w:tcPr>
            <w:tcW w:w="2048" w:type="dxa"/>
          </w:tcPr>
          <w:p w14:paraId="762CB61D" w14:textId="77777777" w:rsidR="009224F3" w:rsidRPr="009224F3" w:rsidRDefault="009224F3" w:rsidP="009224F3">
            <w:pPr>
              <w:spacing w:after="20"/>
              <w:jc w:val="right"/>
              <w:rPr>
                <w:rFonts w:eastAsia="Times New Roman"/>
                <w:szCs w:val="20"/>
              </w:rPr>
            </w:pPr>
            <w:r w:rsidRPr="009224F3">
              <w:rPr>
                <w:rFonts w:eastAsia="Times New Roman"/>
                <w:szCs w:val="20"/>
              </w:rPr>
              <w:t>3.370</w:t>
            </w:r>
          </w:p>
        </w:tc>
      </w:tr>
      <w:tr w:rsidR="009224F3" w:rsidRPr="009224F3" w14:paraId="25531BD4" w14:textId="77777777" w:rsidTr="00D13878">
        <w:trPr>
          <w:trHeight w:val="20"/>
          <w:jc w:val="center"/>
        </w:trPr>
        <w:tc>
          <w:tcPr>
            <w:tcW w:w="1738" w:type="dxa"/>
            <w:shd w:val="clear" w:color="auto" w:fill="auto"/>
          </w:tcPr>
          <w:p w14:paraId="17D40FDC" w14:textId="77777777" w:rsidR="009224F3" w:rsidRPr="009224F3" w:rsidRDefault="009224F3" w:rsidP="009224F3">
            <w:pPr>
              <w:spacing w:after="20"/>
              <w:rPr>
                <w:rFonts w:eastAsia="Times New Roman"/>
                <w:szCs w:val="20"/>
              </w:rPr>
            </w:pPr>
            <w:r w:rsidRPr="009224F3">
              <w:rPr>
                <w:rFonts w:eastAsia="Times New Roman"/>
                <w:szCs w:val="20"/>
              </w:rPr>
              <w:t>152101</w:t>
            </w:r>
          </w:p>
        </w:tc>
        <w:tc>
          <w:tcPr>
            <w:tcW w:w="5633" w:type="dxa"/>
            <w:shd w:val="clear" w:color="auto" w:fill="auto"/>
          </w:tcPr>
          <w:p w14:paraId="3D712B83" w14:textId="77777777" w:rsidR="009224F3" w:rsidRPr="009224F3" w:rsidRDefault="009224F3" w:rsidP="009224F3">
            <w:pPr>
              <w:spacing w:after="20"/>
              <w:rPr>
                <w:rFonts w:eastAsia="Times New Roman"/>
                <w:szCs w:val="20"/>
              </w:rPr>
            </w:pPr>
            <w:r w:rsidRPr="009224F3">
              <w:rPr>
                <w:rFonts w:eastAsia="Times New Roman"/>
                <w:szCs w:val="20"/>
              </w:rPr>
              <w:t>Corrugated Paperboard and Paperboard Container Manufacturing</w:t>
            </w:r>
          </w:p>
        </w:tc>
        <w:tc>
          <w:tcPr>
            <w:tcW w:w="2048" w:type="dxa"/>
          </w:tcPr>
          <w:p w14:paraId="399F0A18" w14:textId="77777777" w:rsidR="009224F3" w:rsidRPr="009224F3" w:rsidRDefault="009224F3" w:rsidP="009224F3">
            <w:pPr>
              <w:spacing w:after="20"/>
              <w:jc w:val="right"/>
              <w:rPr>
                <w:rFonts w:eastAsia="Times New Roman"/>
                <w:szCs w:val="20"/>
              </w:rPr>
            </w:pPr>
            <w:r w:rsidRPr="009224F3">
              <w:rPr>
                <w:rFonts w:eastAsia="Times New Roman"/>
                <w:szCs w:val="20"/>
              </w:rPr>
              <w:t>3.595</w:t>
            </w:r>
          </w:p>
        </w:tc>
      </w:tr>
      <w:tr w:rsidR="009224F3" w:rsidRPr="009224F3" w14:paraId="4ABF499F" w14:textId="77777777" w:rsidTr="00D13878">
        <w:trPr>
          <w:trHeight w:val="20"/>
          <w:jc w:val="center"/>
        </w:trPr>
        <w:tc>
          <w:tcPr>
            <w:tcW w:w="1738" w:type="dxa"/>
            <w:shd w:val="clear" w:color="auto" w:fill="auto"/>
          </w:tcPr>
          <w:p w14:paraId="005F5715" w14:textId="77777777" w:rsidR="009224F3" w:rsidRPr="009224F3" w:rsidRDefault="009224F3" w:rsidP="009224F3">
            <w:pPr>
              <w:spacing w:after="20"/>
              <w:rPr>
                <w:rFonts w:eastAsia="Times New Roman"/>
                <w:szCs w:val="20"/>
              </w:rPr>
            </w:pPr>
            <w:r w:rsidRPr="009224F3">
              <w:rPr>
                <w:rFonts w:eastAsia="Times New Roman"/>
                <w:szCs w:val="20"/>
              </w:rPr>
              <w:t>152201</w:t>
            </w:r>
          </w:p>
        </w:tc>
        <w:tc>
          <w:tcPr>
            <w:tcW w:w="5633" w:type="dxa"/>
            <w:shd w:val="clear" w:color="auto" w:fill="auto"/>
          </w:tcPr>
          <w:p w14:paraId="649C638B" w14:textId="77777777" w:rsidR="009224F3" w:rsidRPr="009224F3" w:rsidRDefault="009224F3" w:rsidP="009224F3">
            <w:pPr>
              <w:spacing w:after="20"/>
              <w:rPr>
                <w:rFonts w:eastAsia="Times New Roman"/>
                <w:szCs w:val="20"/>
              </w:rPr>
            </w:pPr>
            <w:r w:rsidRPr="009224F3">
              <w:rPr>
                <w:rFonts w:eastAsia="Times New Roman"/>
                <w:szCs w:val="20"/>
              </w:rPr>
              <w:t>Paper Bag Manufacturing</w:t>
            </w:r>
          </w:p>
        </w:tc>
        <w:tc>
          <w:tcPr>
            <w:tcW w:w="2048" w:type="dxa"/>
          </w:tcPr>
          <w:p w14:paraId="5EA3BE10" w14:textId="77777777" w:rsidR="009224F3" w:rsidRPr="009224F3" w:rsidRDefault="009224F3" w:rsidP="009224F3">
            <w:pPr>
              <w:spacing w:after="20"/>
              <w:jc w:val="right"/>
              <w:rPr>
                <w:rFonts w:eastAsia="Times New Roman"/>
                <w:szCs w:val="20"/>
              </w:rPr>
            </w:pPr>
            <w:r w:rsidRPr="009224F3">
              <w:rPr>
                <w:rFonts w:eastAsia="Times New Roman"/>
                <w:szCs w:val="20"/>
              </w:rPr>
              <w:t>5.670</w:t>
            </w:r>
          </w:p>
        </w:tc>
      </w:tr>
      <w:tr w:rsidR="009224F3" w:rsidRPr="009224F3" w14:paraId="2B2EF399" w14:textId="77777777" w:rsidTr="00D13878">
        <w:trPr>
          <w:trHeight w:val="20"/>
          <w:jc w:val="center"/>
        </w:trPr>
        <w:tc>
          <w:tcPr>
            <w:tcW w:w="1738" w:type="dxa"/>
            <w:shd w:val="clear" w:color="auto" w:fill="auto"/>
          </w:tcPr>
          <w:p w14:paraId="2778427D" w14:textId="77777777" w:rsidR="009224F3" w:rsidRPr="009224F3" w:rsidRDefault="009224F3" w:rsidP="009224F3">
            <w:pPr>
              <w:spacing w:after="20"/>
              <w:rPr>
                <w:rFonts w:eastAsia="Times New Roman"/>
                <w:szCs w:val="20"/>
              </w:rPr>
            </w:pPr>
            <w:r w:rsidRPr="009224F3">
              <w:rPr>
                <w:rFonts w:eastAsia="Times New Roman"/>
                <w:szCs w:val="20"/>
              </w:rPr>
              <w:t>152301</w:t>
            </w:r>
          </w:p>
        </w:tc>
        <w:tc>
          <w:tcPr>
            <w:tcW w:w="5633" w:type="dxa"/>
            <w:shd w:val="clear" w:color="auto" w:fill="auto"/>
          </w:tcPr>
          <w:p w14:paraId="4B9B7433" w14:textId="77777777" w:rsidR="009224F3" w:rsidRPr="009224F3" w:rsidRDefault="009224F3" w:rsidP="009224F3">
            <w:pPr>
              <w:spacing w:after="20"/>
              <w:rPr>
                <w:rFonts w:eastAsia="Times New Roman"/>
                <w:szCs w:val="20"/>
              </w:rPr>
            </w:pPr>
            <w:r w:rsidRPr="009224F3">
              <w:rPr>
                <w:rFonts w:eastAsia="Times New Roman"/>
                <w:szCs w:val="20"/>
              </w:rPr>
              <w:t>Paper Stationery Manufacturing</w:t>
            </w:r>
          </w:p>
        </w:tc>
        <w:tc>
          <w:tcPr>
            <w:tcW w:w="2048" w:type="dxa"/>
          </w:tcPr>
          <w:p w14:paraId="25C5AA9C" w14:textId="77777777" w:rsidR="009224F3" w:rsidRPr="009224F3" w:rsidRDefault="009224F3" w:rsidP="009224F3">
            <w:pPr>
              <w:spacing w:after="20"/>
              <w:jc w:val="right"/>
              <w:rPr>
                <w:rFonts w:eastAsia="Times New Roman"/>
                <w:szCs w:val="20"/>
              </w:rPr>
            </w:pPr>
            <w:r w:rsidRPr="009224F3">
              <w:rPr>
                <w:rFonts w:eastAsia="Times New Roman"/>
                <w:szCs w:val="20"/>
              </w:rPr>
              <w:t>2.652</w:t>
            </w:r>
          </w:p>
        </w:tc>
      </w:tr>
      <w:tr w:rsidR="009224F3" w:rsidRPr="009224F3" w14:paraId="4E650DBC" w14:textId="77777777" w:rsidTr="00D13878">
        <w:trPr>
          <w:trHeight w:val="20"/>
          <w:jc w:val="center"/>
        </w:trPr>
        <w:tc>
          <w:tcPr>
            <w:tcW w:w="1738" w:type="dxa"/>
            <w:shd w:val="clear" w:color="auto" w:fill="auto"/>
          </w:tcPr>
          <w:p w14:paraId="4343EEA7" w14:textId="77777777" w:rsidR="009224F3" w:rsidRPr="009224F3" w:rsidRDefault="009224F3" w:rsidP="009224F3">
            <w:pPr>
              <w:spacing w:after="20"/>
              <w:rPr>
                <w:rFonts w:eastAsia="Times New Roman"/>
                <w:szCs w:val="20"/>
              </w:rPr>
            </w:pPr>
            <w:r w:rsidRPr="009224F3">
              <w:rPr>
                <w:rFonts w:eastAsia="Times New Roman"/>
                <w:szCs w:val="20"/>
              </w:rPr>
              <w:t>152401</w:t>
            </w:r>
          </w:p>
        </w:tc>
        <w:tc>
          <w:tcPr>
            <w:tcW w:w="5633" w:type="dxa"/>
            <w:shd w:val="clear" w:color="auto" w:fill="auto"/>
          </w:tcPr>
          <w:p w14:paraId="20274DBE" w14:textId="77777777" w:rsidR="009224F3" w:rsidRPr="009224F3" w:rsidRDefault="009224F3" w:rsidP="009224F3">
            <w:pPr>
              <w:spacing w:after="20"/>
              <w:rPr>
                <w:rFonts w:eastAsia="Times New Roman"/>
                <w:szCs w:val="20"/>
              </w:rPr>
            </w:pPr>
            <w:r w:rsidRPr="009224F3">
              <w:rPr>
                <w:rFonts w:eastAsia="Times New Roman"/>
                <w:szCs w:val="20"/>
              </w:rPr>
              <w:t>Sanitary Paper Product Manufacturing</w:t>
            </w:r>
          </w:p>
        </w:tc>
        <w:tc>
          <w:tcPr>
            <w:tcW w:w="2048" w:type="dxa"/>
          </w:tcPr>
          <w:p w14:paraId="1EDE3A08" w14:textId="77777777" w:rsidR="009224F3" w:rsidRPr="009224F3" w:rsidRDefault="009224F3" w:rsidP="009224F3">
            <w:pPr>
              <w:spacing w:after="20"/>
              <w:jc w:val="right"/>
              <w:rPr>
                <w:rFonts w:eastAsia="Times New Roman"/>
                <w:szCs w:val="20"/>
              </w:rPr>
            </w:pPr>
            <w:r w:rsidRPr="009224F3">
              <w:rPr>
                <w:rFonts w:eastAsia="Times New Roman"/>
                <w:szCs w:val="20"/>
              </w:rPr>
              <w:t>3.935</w:t>
            </w:r>
          </w:p>
        </w:tc>
      </w:tr>
      <w:tr w:rsidR="009224F3" w:rsidRPr="009224F3" w14:paraId="0F0248F3" w14:textId="77777777" w:rsidTr="00D13878">
        <w:trPr>
          <w:trHeight w:val="20"/>
          <w:jc w:val="center"/>
        </w:trPr>
        <w:tc>
          <w:tcPr>
            <w:tcW w:w="1738" w:type="dxa"/>
            <w:shd w:val="clear" w:color="auto" w:fill="auto"/>
          </w:tcPr>
          <w:p w14:paraId="15CCD46B" w14:textId="77777777" w:rsidR="009224F3" w:rsidRPr="009224F3" w:rsidRDefault="009224F3" w:rsidP="009224F3">
            <w:pPr>
              <w:spacing w:after="20"/>
              <w:rPr>
                <w:rFonts w:eastAsia="Times New Roman"/>
                <w:szCs w:val="20"/>
              </w:rPr>
            </w:pPr>
            <w:r w:rsidRPr="009224F3">
              <w:rPr>
                <w:rFonts w:eastAsia="Times New Roman"/>
                <w:szCs w:val="20"/>
              </w:rPr>
              <w:t>152901</w:t>
            </w:r>
          </w:p>
        </w:tc>
        <w:tc>
          <w:tcPr>
            <w:tcW w:w="5633" w:type="dxa"/>
            <w:shd w:val="clear" w:color="auto" w:fill="auto"/>
          </w:tcPr>
          <w:p w14:paraId="6DFDCEA8" w14:textId="77777777" w:rsidR="009224F3" w:rsidRPr="009224F3" w:rsidRDefault="009224F3" w:rsidP="009224F3">
            <w:pPr>
              <w:spacing w:after="20"/>
              <w:rPr>
                <w:rFonts w:eastAsia="Times New Roman"/>
                <w:szCs w:val="20"/>
              </w:rPr>
            </w:pPr>
            <w:r w:rsidRPr="009224F3">
              <w:rPr>
                <w:rFonts w:eastAsia="Times New Roman"/>
                <w:szCs w:val="20"/>
              </w:rPr>
              <w:t>Other Converted Paper Product Manufacturing</w:t>
            </w:r>
          </w:p>
        </w:tc>
        <w:tc>
          <w:tcPr>
            <w:tcW w:w="2048" w:type="dxa"/>
          </w:tcPr>
          <w:p w14:paraId="3CEDEF4E" w14:textId="77777777" w:rsidR="009224F3" w:rsidRPr="009224F3" w:rsidRDefault="009224F3" w:rsidP="009224F3">
            <w:pPr>
              <w:spacing w:after="20"/>
              <w:jc w:val="right"/>
              <w:rPr>
                <w:rFonts w:eastAsia="Times New Roman"/>
                <w:szCs w:val="20"/>
              </w:rPr>
            </w:pPr>
            <w:r w:rsidRPr="009224F3">
              <w:rPr>
                <w:rFonts w:eastAsia="Times New Roman"/>
                <w:szCs w:val="20"/>
              </w:rPr>
              <w:t>4.035</w:t>
            </w:r>
          </w:p>
        </w:tc>
      </w:tr>
      <w:tr w:rsidR="009224F3" w:rsidRPr="009224F3" w14:paraId="4B3C55F5" w14:textId="77777777" w:rsidTr="00D13878">
        <w:trPr>
          <w:trHeight w:val="20"/>
          <w:jc w:val="center"/>
        </w:trPr>
        <w:tc>
          <w:tcPr>
            <w:tcW w:w="1738" w:type="dxa"/>
            <w:shd w:val="clear" w:color="auto" w:fill="auto"/>
          </w:tcPr>
          <w:p w14:paraId="65B53BEF" w14:textId="77777777" w:rsidR="009224F3" w:rsidRPr="009224F3" w:rsidRDefault="009224F3" w:rsidP="009224F3">
            <w:pPr>
              <w:spacing w:after="20"/>
              <w:rPr>
                <w:rFonts w:eastAsia="Times New Roman"/>
                <w:szCs w:val="20"/>
              </w:rPr>
            </w:pPr>
            <w:r w:rsidRPr="009224F3">
              <w:rPr>
                <w:rFonts w:eastAsia="Times New Roman"/>
                <w:szCs w:val="20"/>
              </w:rPr>
              <w:t>161106</w:t>
            </w:r>
          </w:p>
        </w:tc>
        <w:tc>
          <w:tcPr>
            <w:tcW w:w="5633" w:type="dxa"/>
            <w:shd w:val="clear" w:color="auto" w:fill="auto"/>
          </w:tcPr>
          <w:p w14:paraId="74C93FB9" w14:textId="77777777" w:rsidR="009224F3" w:rsidRPr="009224F3" w:rsidRDefault="009224F3" w:rsidP="009224F3">
            <w:pPr>
              <w:spacing w:after="20"/>
              <w:rPr>
                <w:rFonts w:eastAsia="Times New Roman"/>
                <w:szCs w:val="20"/>
              </w:rPr>
            </w:pPr>
            <w:r w:rsidRPr="009224F3">
              <w:rPr>
                <w:rFonts w:eastAsia="Times New Roman"/>
                <w:szCs w:val="20"/>
              </w:rPr>
              <w:t>Printing</w:t>
            </w:r>
          </w:p>
        </w:tc>
        <w:tc>
          <w:tcPr>
            <w:tcW w:w="2048" w:type="dxa"/>
          </w:tcPr>
          <w:p w14:paraId="679E9EBB" w14:textId="77777777" w:rsidR="009224F3" w:rsidRPr="009224F3" w:rsidRDefault="009224F3" w:rsidP="009224F3">
            <w:pPr>
              <w:spacing w:after="20"/>
              <w:jc w:val="right"/>
              <w:rPr>
                <w:rFonts w:eastAsia="Times New Roman"/>
                <w:szCs w:val="20"/>
              </w:rPr>
            </w:pPr>
            <w:r w:rsidRPr="009224F3">
              <w:rPr>
                <w:rFonts w:eastAsia="Times New Roman"/>
                <w:szCs w:val="20"/>
              </w:rPr>
              <w:t>1.192</w:t>
            </w:r>
          </w:p>
        </w:tc>
      </w:tr>
      <w:tr w:rsidR="009224F3" w:rsidRPr="009224F3" w14:paraId="1011A70D" w14:textId="77777777" w:rsidTr="00D13878">
        <w:trPr>
          <w:trHeight w:val="20"/>
          <w:jc w:val="center"/>
        </w:trPr>
        <w:tc>
          <w:tcPr>
            <w:tcW w:w="1738" w:type="dxa"/>
            <w:shd w:val="clear" w:color="auto" w:fill="auto"/>
          </w:tcPr>
          <w:p w14:paraId="64BA72AA" w14:textId="77777777" w:rsidR="009224F3" w:rsidRPr="009224F3" w:rsidRDefault="009224F3" w:rsidP="009224F3">
            <w:pPr>
              <w:spacing w:after="20"/>
              <w:rPr>
                <w:rFonts w:eastAsia="Times New Roman"/>
                <w:szCs w:val="20"/>
              </w:rPr>
            </w:pPr>
            <w:r w:rsidRPr="009224F3">
              <w:rPr>
                <w:rFonts w:eastAsia="Times New Roman"/>
                <w:szCs w:val="20"/>
              </w:rPr>
              <w:t>161206</w:t>
            </w:r>
          </w:p>
        </w:tc>
        <w:tc>
          <w:tcPr>
            <w:tcW w:w="5633" w:type="dxa"/>
            <w:shd w:val="clear" w:color="auto" w:fill="auto"/>
          </w:tcPr>
          <w:p w14:paraId="5FCDDBB7" w14:textId="77777777" w:rsidR="009224F3" w:rsidRPr="009224F3" w:rsidRDefault="009224F3" w:rsidP="009224F3">
            <w:pPr>
              <w:spacing w:after="20"/>
              <w:rPr>
                <w:rFonts w:eastAsia="Times New Roman"/>
                <w:szCs w:val="20"/>
              </w:rPr>
            </w:pPr>
            <w:r w:rsidRPr="009224F3">
              <w:rPr>
                <w:rFonts w:eastAsia="Times New Roman"/>
                <w:szCs w:val="20"/>
              </w:rPr>
              <w:t>Printing Support Services</w:t>
            </w:r>
          </w:p>
        </w:tc>
        <w:tc>
          <w:tcPr>
            <w:tcW w:w="2048" w:type="dxa"/>
          </w:tcPr>
          <w:p w14:paraId="7772F443" w14:textId="77777777" w:rsidR="009224F3" w:rsidRPr="009224F3" w:rsidRDefault="009224F3" w:rsidP="009224F3">
            <w:pPr>
              <w:spacing w:after="20"/>
              <w:jc w:val="right"/>
              <w:rPr>
                <w:rFonts w:eastAsia="Times New Roman"/>
                <w:szCs w:val="20"/>
              </w:rPr>
            </w:pPr>
            <w:r w:rsidRPr="009224F3">
              <w:rPr>
                <w:rFonts w:eastAsia="Times New Roman"/>
                <w:szCs w:val="20"/>
              </w:rPr>
              <w:t>0.949</w:t>
            </w:r>
          </w:p>
        </w:tc>
      </w:tr>
      <w:tr w:rsidR="009224F3" w:rsidRPr="009224F3" w14:paraId="6755EA7B" w14:textId="77777777" w:rsidTr="00D13878">
        <w:trPr>
          <w:trHeight w:val="20"/>
          <w:jc w:val="center"/>
        </w:trPr>
        <w:tc>
          <w:tcPr>
            <w:tcW w:w="1738" w:type="dxa"/>
            <w:shd w:val="clear" w:color="auto" w:fill="auto"/>
          </w:tcPr>
          <w:p w14:paraId="1042692E" w14:textId="77777777" w:rsidR="009224F3" w:rsidRPr="009224F3" w:rsidRDefault="009224F3" w:rsidP="009224F3">
            <w:pPr>
              <w:spacing w:after="20"/>
              <w:rPr>
                <w:rFonts w:eastAsia="Times New Roman"/>
                <w:szCs w:val="20"/>
              </w:rPr>
            </w:pPr>
            <w:r w:rsidRPr="009224F3">
              <w:rPr>
                <w:rFonts w:eastAsia="Times New Roman"/>
                <w:szCs w:val="20"/>
              </w:rPr>
              <w:t>162007</w:t>
            </w:r>
          </w:p>
        </w:tc>
        <w:tc>
          <w:tcPr>
            <w:tcW w:w="5633" w:type="dxa"/>
            <w:shd w:val="clear" w:color="auto" w:fill="auto"/>
          </w:tcPr>
          <w:p w14:paraId="5EC9B9D0" w14:textId="77777777" w:rsidR="009224F3" w:rsidRPr="009224F3" w:rsidRDefault="009224F3" w:rsidP="009224F3">
            <w:pPr>
              <w:spacing w:after="20"/>
              <w:rPr>
                <w:rFonts w:eastAsia="Times New Roman"/>
                <w:szCs w:val="20"/>
              </w:rPr>
            </w:pPr>
            <w:r w:rsidRPr="009224F3">
              <w:rPr>
                <w:rFonts w:eastAsia="Times New Roman"/>
                <w:szCs w:val="20"/>
              </w:rPr>
              <w:t>Reproduction of Recorded Media</w:t>
            </w:r>
          </w:p>
        </w:tc>
        <w:tc>
          <w:tcPr>
            <w:tcW w:w="2048" w:type="dxa"/>
          </w:tcPr>
          <w:p w14:paraId="7BEA51ED" w14:textId="77777777" w:rsidR="009224F3" w:rsidRPr="009224F3" w:rsidRDefault="009224F3" w:rsidP="009224F3">
            <w:pPr>
              <w:spacing w:after="20"/>
              <w:jc w:val="right"/>
              <w:rPr>
                <w:rFonts w:eastAsia="Times New Roman"/>
                <w:szCs w:val="20"/>
              </w:rPr>
            </w:pPr>
            <w:r w:rsidRPr="009224F3">
              <w:rPr>
                <w:rFonts w:eastAsia="Times New Roman"/>
                <w:szCs w:val="20"/>
              </w:rPr>
              <w:t>0.360</w:t>
            </w:r>
          </w:p>
        </w:tc>
      </w:tr>
      <w:tr w:rsidR="009224F3" w:rsidRPr="009224F3" w14:paraId="3E87BAFC" w14:textId="77777777" w:rsidTr="00D13878">
        <w:trPr>
          <w:trHeight w:val="20"/>
          <w:jc w:val="center"/>
        </w:trPr>
        <w:tc>
          <w:tcPr>
            <w:tcW w:w="1738" w:type="dxa"/>
            <w:shd w:val="clear" w:color="auto" w:fill="auto"/>
          </w:tcPr>
          <w:p w14:paraId="66115469" w14:textId="77777777" w:rsidR="009224F3" w:rsidRPr="009224F3" w:rsidRDefault="009224F3" w:rsidP="009224F3">
            <w:pPr>
              <w:spacing w:after="20"/>
              <w:rPr>
                <w:rFonts w:eastAsia="Times New Roman"/>
                <w:szCs w:val="20"/>
              </w:rPr>
            </w:pPr>
            <w:r w:rsidRPr="009224F3">
              <w:rPr>
                <w:rFonts w:eastAsia="Times New Roman"/>
                <w:szCs w:val="20"/>
              </w:rPr>
              <w:t>170101</w:t>
            </w:r>
          </w:p>
        </w:tc>
        <w:tc>
          <w:tcPr>
            <w:tcW w:w="5633" w:type="dxa"/>
            <w:shd w:val="clear" w:color="auto" w:fill="auto"/>
          </w:tcPr>
          <w:p w14:paraId="41E03748" w14:textId="77777777" w:rsidR="009224F3" w:rsidRPr="009224F3" w:rsidRDefault="009224F3" w:rsidP="009224F3">
            <w:pPr>
              <w:spacing w:after="20"/>
              <w:rPr>
                <w:rFonts w:eastAsia="Times New Roman"/>
                <w:szCs w:val="20"/>
              </w:rPr>
            </w:pPr>
            <w:r w:rsidRPr="009224F3">
              <w:rPr>
                <w:rFonts w:eastAsia="Times New Roman"/>
                <w:szCs w:val="20"/>
              </w:rPr>
              <w:t>Petroleum Refining and Petroleum Fuel Manufacturing</w:t>
            </w:r>
          </w:p>
        </w:tc>
        <w:tc>
          <w:tcPr>
            <w:tcW w:w="2048" w:type="dxa"/>
          </w:tcPr>
          <w:p w14:paraId="51B597A7" w14:textId="77777777" w:rsidR="009224F3" w:rsidRPr="009224F3" w:rsidRDefault="009224F3" w:rsidP="009224F3">
            <w:pPr>
              <w:spacing w:after="20"/>
              <w:jc w:val="right"/>
              <w:rPr>
                <w:rFonts w:eastAsia="Times New Roman"/>
                <w:szCs w:val="20"/>
              </w:rPr>
            </w:pPr>
            <w:r w:rsidRPr="009224F3">
              <w:rPr>
                <w:rFonts w:eastAsia="Times New Roman"/>
                <w:szCs w:val="20"/>
              </w:rPr>
              <w:t>1.347</w:t>
            </w:r>
          </w:p>
        </w:tc>
      </w:tr>
      <w:tr w:rsidR="009224F3" w:rsidRPr="009224F3" w14:paraId="7C758DFC" w14:textId="77777777" w:rsidTr="00D13878">
        <w:trPr>
          <w:trHeight w:val="20"/>
          <w:jc w:val="center"/>
        </w:trPr>
        <w:tc>
          <w:tcPr>
            <w:tcW w:w="1738" w:type="dxa"/>
            <w:shd w:val="clear" w:color="auto" w:fill="auto"/>
          </w:tcPr>
          <w:p w14:paraId="781D1CCD" w14:textId="77777777" w:rsidR="009224F3" w:rsidRPr="009224F3" w:rsidRDefault="009224F3" w:rsidP="009224F3">
            <w:pPr>
              <w:spacing w:after="20"/>
              <w:rPr>
                <w:rFonts w:eastAsia="Times New Roman"/>
                <w:szCs w:val="20"/>
              </w:rPr>
            </w:pPr>
            <w:r w:rsidRPr="009224F3">
              <w:rPr>
                <w:rFonts w:eastAsia="Times New Roman"/>
                <w:szCs w:val="20"/>
              </w:rPr>
              <w:t>170901</w:t>
            </w:r>
          </w:p>
        </w:tc>
        <w:tc>
          <w:tcPr>
            <w:tcW w:w="5633" w:type="dxa"/>
            <w:shd w:val="clear" w:color="auto" w:fill="auto"/>
          </w:tcPr>
          <w:p w14:paraId="0FE6DAB6" w14:textId="77777777" w:rsidR="009224F3" w:rsidRPr="009224F3" w:rsidRDefault="009224F3" w:rsidP="009224F3">
            <w:pPr>
              <w:spacing w:after="20"/>
              <w:rPr>
                <w:rFonts w:eastAsia="Times New Roman"/>
                <w:szCs w:val="20"/>
              </w:rPr>
            </w:pPr>
            <w:r w:rsidRPr="009224F3">
              <w:rPr>
                <w:rFonts w:eastAsia="Times New Roman"/>
                <w:szCs w:val="20"/>
              </w:rPr>
              <w:t>Other Petroleum and Coal Product Manufacturing</w:t>
            </w:r>
          </w:p>
        </w:tc>
        <w:tc>
          <w:tcPr>
            <w:tcW w:w="2048" w:type="dxa"/>
          </w:tcPr>
          <w:p w14:paraId="266143DF" w14:textId="77777777" w:rsidR="009224F3" w:rsidRPr="009224F3" w:rsidRDefault="009224F3" w:rsidP="009224F3">
            <w:pPr>
              <w:spacing w:after="20"/>
              <w:jc w:val="right"/>
              <w:rPr>
                <w:rFonts w:eastAsia="Times New Roman"/>
                <w:szCs w:val="20"/>
              </w:rPr>
            </w:pPr>
            <w:r w:rsidRPr="009224F3">
              <w:rPr>
                <w:rFonts w:eastAsia="Times New Roman"/>
                <w:szCs w:val="20"/>
              </w:rPr>
              <w:t>1.833</w:t>
            </w:r>
          </w:p>
        </w:tc>
      </w:tr>
      <w:tr w:rsidR="009224F3" w:rsidRPr="009224F3" w14:paraId="0A58084E" w14:textId="77777777" w:rsidTr="00D13878">
        <w:trPr>
          <w:trHeight w:val="20"/>
          <w:jc w:val="center"/>
        </w:trPr>
        <w:tc>
          <w:tcPr>
            <w:tcW w:w="1738" w:type="dxa"/>
            <w:shd w:val="clear" w:color="auto" w:fill="auto"/>
          </w:tcPr>
          <w:p w14:paraId="44D503CB" w14:textId="77777777" w:rsidR="009224F3" w:rsidRPr="009224F3" w:rsidRDefault="009224F3" w:rsidP="009224F3">
            <w:pPr>
              <w:spacing w:after="20"/>
              <w:rPr>
                <w:rFonts w:eastAsia="Times New Roman"/>
                <w:szCs w:val="20"/>
              </w:rPr>
            </w:pPr>
            <w:r w:rsidRPr="009224F3">
              <w:rPr>
                <w:rFonts w:eastAsia="Times New Roman"/>
                <w:szCs w:val="20"/>
              </w:rPr>
              <w:t>181101</w:t>
            </w:r>
          </w:p>
        </w:tc>
        <w:tc>
          <w:tcPr>
            <w:tcW w:w="5633" w:type="dxa"/>
            <w:shd w:val="clear" w:color="auto" w:fill="auto"/>
          </w:tcPr>
          <w:p w14:paraId="3AFF5757" w14:textId="77777777" w:rsidR="009224F3" w:rsidRPr="009224F3" w:rsidRDefault="009224F3" w:rsidP="009224F3">
            <w:pPr>
              <w:spacing w:after="20"/>
              <w:rPr>
                <w:rFonts w:eastAsia="Times New Roman"/>
                <w:szCs w:val="20"/>
              </w:rPr>
            </w:pPr>
            <w:r w:rsidRPr="009224F3">
              <w:rPr>
                <w:rFonts w:eastAsia="Times New Roman"/>
                <w:szCs w:val="20"/>
              </w:rPr>
              <w:t>Industrial Gas Manufacturing</w:t>
            </w:r>
          </w:p>
        </w:tc>
        <w:tc>
          <w:tcPr>
            <w:tcW w:w="2048" w:type="dxa"/>
          </w:tcPr>
          <w:p w14:paraId="70C68137" w14:textId="77777777" w:rsidR="009224F3" w:rsidRPr="009224F3" w:rsidRDefault="009224F3" w:rsidP="009224F3">
            <w:pPr>
              <w:spacing w:after="20"/>
              <w:jc w:val="right"/>
              <w:rPr>
                <w:rFonts w:eastAsia="Times New Roman"/>
                <w:szCs w:val="20"/>
              </w:rPr>
            </w:pPr>
            <w:r w:rsidRPr="009224F3">
              <w:rPr>
                <w:rFonts w:eastAsia="Times New Roman"/>
                <w:szCs w:val="20"/>
              </w:rPr>
              <w:t>1.572</w:t>
            </w:r>
          </w:p>
        </w:tc>
      </w:tr>
      <w:tr w:rsidR="009224F3" w:rsidRPr="009224F3" w14:paraId="67907806" w14:textId="77777777" w:rsidTr="00D13878">
        <w:trPr>
          <w:trHeight w:val="20"/>
          <w:jc w:val="center"/>
        </w:trPr>
        <w:tc>
          <w:tcPr>
            <w:tcW w:w="1738" w:type="dxa"/>
            <w:shd w:val="clear" w:color="auto" w:fill="auto"/>
          </w:tcPr>
          <w:p w14:paraId="6E434C69" w14:textId="77777777" w:rsidR="009224F3" w:rsidRPr="009224F3" w:rsidRDefault="009224F3" w:rsidP="009224F3">
            <w:pPr>
              <w:spacing w:after="20"/>
              <w:rPr>
                <w:rFonts w:eastAsia="Times New Roman"/>
                <w:szCs w:val="20"/>
              </w:rPr>
            </w:pPr>
            <w:r w:rsidRPr="009224F3">
              <w:rPr>
                <w:rFonts w:eastAsia="Times New Roman"/>
                <w:szCs w:val="20"/>
              </w:rPr>
              <w:t>181201</w:t>
            </w:r>
          </w:p>
        </w:tc>
        <w:tc>
          <w:tcPr>
            <w:tcW w:w="5633" w:type="dxa"/>
            <w:shd w:val="clear" w:color="auto" w:fill="auto"/>
          </w:tcPr>
          <w:p w14:paraId="26D73B34" w14:textId="77777777" w:rsidR="009224F3" w:rsidRPr="009224F3" w:rsidRDefault="009224F3" w:rsidP="009224F3">
            <w:pPr>
              <w:spacing w:after="20"/>
              <w:rPr>
                <w:rFonts w:eastAsia="Times New Roman"/>
                <w:szCs w:val="20"/>
              </w:rPr>
            </w:pPr>
            <w:r w:rsidRPr="009224F3">
              <w:rPr>
                <w:rFonts w:eastAsia="Times New Roman"/>
                <w:szCs w:val="20"/>
              </w:rPr>
              <w:t>Basic Organic Chemical Manufacturing</w:t>
            </w:r>
          </w:p>
        </w:tc>
        <w:tc>
          <w:tcPr>
            <w:tcW w:w="2048" w:type="dxa"/>
          </w:tcPr>
          <w:p w14:paraId="2A06F277" w14:textId="77777777" w:rsidR="009224F3" w:rsidRPr="009224F3" w:rsidRDefault="009224F3" w:rsidP="009224F3">
            <w:pPr>
              <w:spacing w:after="20"/>
              <w:jc w:val="right"/>
              <w:rPr>
                <w:rFonts w:eastAsia="Times New Roman"/>
                <w:szCs w:val="20"/>
              </w:rPr>
            </w:pPr>
            <w:r w:rsidRPr="009224F3">
              <w:rPr>
                <w:rFonts w:eastAsia="Times New Roman"/>
                <w:szCs w:val="20"/>
              </w:rPr>
              <w:t>2.345</w:t>
            </w:r>
          </w:p>
        </w:tc>
      </w:tr>
      <w:tr w:rsidR="009224F3" w:rsidRPr="009224F3" w14:paraId="4B2482BE" w14:textId="77777777" w:rsidTr="00D13878">
        <w:trPr>
          <w:trHeight w:val="20"/>
          <w:jc w:val="center"/>
        </w:trPr>
        <w:tc>
          <w:tcPr>
            <w:tcW w:w="1738" w:type="dxa"/>
            <w:shd w:val="clear" w:color="auto" w:fill="auto"/>
          </w:tcPr>
          <w:p w14:paraId="2C59723F" w14:textId="77777777" w:rsidR="009224F3" w:rsidRPr="009224F3" w:rsidRDefault="009224F3" w:rsidP="009224F3">
            <w:pPr>
              <w:spacing w:after="20"/>
              <w:rPr>
                <w:rFonts w:eastAsia="Times New Roman"/>
                <w:szCs w:val="20"/>
              </w:rPr>
            </w:pPr>
            <w:r w:rsidRPr="009224F3">
              <w:rPr>
                <w:rFonts w:eastAsia="Times New Roman"/>
                <w:szCs w:val="20"/>
              </w:rPr>
              <w:t>181301</w:t>
            </w:r>
          </w:p>
        </w:tc>
        <w:tc>
          <w:tcPr>
            <w:tcW w:w="5633" w:type="dxa"/>
            <w:shd w:val="clear" w:color="auto" w:fill="auto"/>
          </w:tcPr>
          <w:p w14:paraId="7E809C38" w14:textId="77777777" w:rsidR="009224F3" w:rsidRPr="009224F3" w:rsidRDefault="009224F3" w:rsidP="009224F3">
            <w:pPr>
              <w:spacing w:after="20"/>
              <w:rPr>
                <w:rFonts w:eastAsia="Times New Roman"/>
                <w:szCs w:val="20"/>
              </w:rPr>
            </w:pPr>
            <w:r w:rsidRPr="009224F3">
              <w:rPr>
                <w:rFonts w:eastAsia="Times New Roman"/>
                <w:szCs w:val="20"/>
              </w:rPr>
              <w:t>Basic Inorganic Chemical Manufacturing</w:t>
            </w:r>
          </w:p>
        </w:tc>
        <w:tc>
          <w:tcPr>
            <w:tcW w:w="2048" w:type="dxa"/>
          </w:tcPr>
          <w:p w14:paraId="26F61F89" w14:textId="77777777" w:rsidR="009224F3" w:rsidRPr="009224F3" w:rsidRDefault="009224F3" w:rsidP="009224F3">
            <w:pPr>
              <w:spacing w:after="20"/>
              <w:jc w:val="right"/>
              <w:rPr>
                <w:rFonts w:eastAsia="Times New Roman"/>
                <w:szCs w:val="20"/>
              </w:rPr>
            </w:pPr>
            <w:r w:rsidRPr="009224F3">
              <w:rPr>
                <w:rFonts w:eastAsia="Times New Roman"/>
                <w:szCs w:val="20"/>
              </w:rPr>
              <w:t>2.265</w:t>
            </w:r>
          </w:p>
        </w:tc>
      </w:tr>
      <w:tr w:rsidR="009224F3" w:rsidRPr="009224F3" w14:paraId="04FD3346" w14:textId="77777777" w:rsidTr="00D13878">
        <w:trPr>
          <w:trHeight w:val="20"/>
          <w:jc w:val="center"/>
        </w:trPr>
        <w:tc>
          <w:tcPr>
            <w:tcW w:w="1738" w:type="dxa"/>
            <w:shd w:val="clear" w:color="auto" w:fill="auto"/>
          </w:tcPr>
          <w:p w14:paraId="52B880CC" w14:textId="77777777" w:rsidR="009224F3" w:rsidRPr="009224F3" w:rsidRDefault="009224F3" w:rsidP="009224F3">
            <w:pPr>
              <w:spacing w:after="20"/>
              <w:rPr>
                <w:rFonts w:eastAsia="Times New Roman"/>
                <w:szCs w:val="20"/>
              </w:rPr>
            </w:pPr>
            <w:r w:rsidRPr="009224F3">
              <w:rPr>
                <w:rFonts w:eastAsia="Times New Roman"/>
                <w:szCs w:val="20"/>
              </w:rPr>
              <w:t>182101</w:t>
            </w:r>
          </w:p>
        </w:tc>
        <w:tc>
          <w:tcPr>
            <w:tcW w:w="5633" w:type="dxa"/>
            <w:shd w:val="clear" w:color="auto" w:fill="auto"/>
          </w:tcPr>
          <w:p w14:paraId="0B3200C8" w14:textId="77777777" w:rsidR="009224F3" w:rsidRPr="009224F3" w:rsidRDefault="009224F3" w:rsidP="009224F3">
            <w:pPr>
              <w:spacing w:after="20"/>
              <w:rPr>
                <w:rFonts w:eastAsia="Times New Roman"/>
                <w:szCs w:val="20"/>
              </w:rPr>
            </w:pPr>
            <w:r w:rsidRPr="009224F3">
              <w:rPr>
                <w:rFonts w:eastAsia="Times New Roman"/>
                <w:szCs w:val="20"/>
              </w:rPr>
              <w:t>Synthetic Resin and Synthetic Rubber Manufacturing</w:t>
            </w:r>
          </w:p>
        </w:tc>
        <w:tc>
          <w:tcPr>
            <w:tcW w:w="2048" w:type="dxa"/>
          </w:tcPr>
          <w:p w14:paraId="1854B700" w14:textId="77777777" w:rsidR="009224F3" w:rsidRPr="009224F3" w:rsidRDefault="009224F3" w:rsidP="009224F3">
            <w:pPr>
              <w:spacing w:after="20"/>
              <w:jc w:val="right"/>
              <w:rPr>
                <w:rFonts w:eastAsia="Times New Roman"/>
                <w:szCs w:val="20"/>
              </w:rPr>
            </w:pPr>
            <w:r w:rsidRPr="009224F3">
              <w:rPr>
                <w:rFonts w:eastAsia="Times New Roman"/>
                <w:szCs w:val="20"/>
              </w:rPr>
              <w:t>5.463</w:t>
            </w:r>
          </w:p>
        </w:tc>
      </w:tr>
      <w:tr w:rsidR="009224F3" w:rsidRPr="009224F3" w14:paraId="35303961" w14:textId="77777777" w:rsidTr="00D13878">
        <w:trPr>
          <w:trHeight w:val="20"/>
          <w:jc w:val="center"/>
        </w:trPr>
        <w:tc>
          <w:tcPr>
            <w:tcW w:w="1738" w:type="dxa"/>
            <w:shd w:val="clear" w:color="auto" w:fill="auto"/>
          </w:tcPr>
          <w:p w14:paraId="00A4C7B8" w14:textId="77777777" w:rsidR="009224F3" w:rsidRPr="009224F3" w:rsidRDefault="009224F3" w:rsidP="009224F3">
            <w:pPr>
              <w:spacing w:after="20"/>
              <w:rPr>
                <w:rFonts w:eastAsia="Times New Roman"/>
                <w:szCs w:val="20"/>
              </w:rPr>
            </w:pPr>
            <w:r w:rsidRPr="009224F3">
              <w:rPr>
                <w:rFonts w:eastAsia="Times New Roman"/>
                <w:szCs w:val="20"/>
              </w:rPr>
              <w:t>182901</w:t>
            </w:r>
          </w:p>
        </w:tc>
        <w:tc>
          <w:tcPr>
            <w:tcW w:w="5633" w:type="dxa"/>
            <w:shd w:val="clear" w:color="auto" w:fill="auto"/>
          </w:tcPr>
          <w:p w14:paraId="4C8E95AA" w14:textId="77777777" w:rsidR="009224F3" w:rsidRPr="009224F3" w:rsidRDefault="009224F3" w:rsidP="009224F3">
            <w:pPr>
              <w:spacing w:after="20"/>
              <w:rPr>
                <w:rFonts w:eastAsia="Times New Roman"/>
                <w:szCs w:val="20"/>
              </w:rPr>
            </w:pPr>
            <w:r w:rsidRPr="009224F3">
              <w:rPr>
                <w:rFonts w:eastAsia="Times New Roman"/>
                <w:szCs w:val="20"/>
              </w:rPr>
              <w:t>Other Basic Polymer Manufacturing</w:t>
            </w:r>
          </w:p>
        </w:tc>
        <w:tc>
          <w:tcPr>
            <w:tcW w:w="2048" w:type="dxa"/>
          </w:tcPr>
          <w:p w14:paraId="151080F7" w14:textId="77777777" w:rsidR="009224F3" w:rsidRPr="009224F3" w:rsidRDefault="009224F3" w:rsidP="009224F3">
            <w:pPr>
              <w:spacing w:after="20"/>
              <w:jc w:val="right"/>
              <w:rPr>
                <w:rFonts w:eastAsia="Times New Roman"/>
                <w:szCs w:val="20"/>
              </w:rPr>
            </w:pPr>
            <w:r w:rsidRPr="009224F3">
              <w:rPr>
                <w:rFonts w:eastAsia="Times New Roman"/>
                <w:szCs w:val="20"/>
              </w:rPr>
              <w:t>4.203</w:t>
            </w:r>
          </w:p>
        </w:tc>
      </w:tr>
      <w:tr w:rsidR="009224F3" w:rsidRPr="009224F3" w14:paraId="2C4019AB" w14:textId="77777777" w:rsidTr="00D13878">
        <w:trPr>
          <w:trHeight w:val="20"/>
          <w:jc w:val="center"/>
        </w:trPr>
        <w:tc>
          <w:tcPr>
            <w:tcW w:w="1738" w:type="dxa"/>
            <w:shd w:val="clear" w:color="auto" w:fill="auto"/>
          </w:tcPr>
          <w:p w14:paraId="16161A2E" w14:textId="77777777" w:rsidR="009224F3" w:rsidRPr="009224F3" w:rsidRDefault="009224F3" w:rsidP="009224F3">
            <w:pPr>
              <w:spacing w:after="20"/>
              <w:rPr>
                <w:rFonts w:eastAsia="Times New Roman"/>
                <w:szCs w:val="20"/>
              </w:rPr>
            </w:pPr>
            <w:r w:rsidRPr="009224F3">
              <w:rPr>
                <w:rFonts w:eastAsia="Times New Roman"/>
                <w:szCs w:val="20"/>
              </w:rPr>
              <w:t>183101</w:t>
            </w:r>
          </w:p>
        </w:tc>
        <w:tc>
          <w:tcPr>
            <w:tcW w:w="5633" w:type="dxa"/>
            <w:shd w:val="clear" w:color="auto" w:fill="auto"/>
          </w:tcPr>
          <w:p w14:paraId="68F70550" w14:textId="77777777" w:rsidR="009224F3" w:rsidRPr="009224F3" w:rsidRDefault="009224F3" w:rsidP="009224F3">
            <w:pPr>
              <w:spacing w:after="20"/>
              <w:rPr>
                <w:rFonts w:eastAsia="Times New Roman"/>
                <w:szCs w:val="20"/>
              </w:rPr>
            </w:pPr>
            <w:r w:rsidRPr="009224F3">
              <w:rPr>
                <w:rFonts w:eastAsia="Times New Roman"/>
                <w:szCs w:val="20"/>
              </w:rPr>
              <w:t>Fertiliser Manufacturing</w:t>
            </w:r>
          </w:p>
        </w:tc>
        <w:tc>
          <w:tcPr>
            <w:tcW w:w="2048" w:type="dxa"/>
          </w:tcPr>
          <w:p w14:paraId="6793CD83" w14:textId="77777777" w:rsidR="009224F3" w:rsidRPr="009224F3" w:rsidRDefault="009224F3" w:rsidP="009224F3">
            <w:pPr>
              <w:spacing w:after="20"/>
              <w:jc w:val="right"/>
              <w:rPr>
                <w:rFonts w:eastAsia="Times New Roman"/>
                <w:szCs w:val="20"/>
              </w:rPr>
            </w:pPr>
            <w:r w:rsidRPr="009224F3">
              <w:rPr>
                <w:rFonts w:eastAsia="Times New Roman"/>
                <w:szCs w:val="20"/>
              </w:rPr>
              <w:t>3.123</w:t>
            </w:r>
          </w:p>
        </w:tc>
      </w:tr>
      <w:tr w:rsidR="009224F3" w:rsidRPr="009224F3" w14:paraId="6EE53CE4" w14:textId="77777777" w:rsidTr="00D13878">
        <w:trPr>
          <w:trHeight w:val="20"/>
          <w:jc w:val="center"/>
        </w:trPr>
        <w:tc>
          <w:tcPr>
            <w:tcW w:w="1738" w:type="dxa"/>
            <w:shd w:val="clear" w:color="auto" w:fill="auto"/>
          </w:tcPr>
          <w:p w14:paraId="3225915C" w14:textId="77777777" w:rsidR="009224F3" w:rsidRPr="009224F3" w:rsidRDefault="009224F3" w:rsidP="009224F3">
            <w:pPr>
              <w:spacing w:after="20"/>
              <w:rPr>
                <w:rFonts w:eastAsia="Times New Roman"/>
                <w:szCs w:val="20"/>
              </w:rPr>
            </w:pPr>
            <w:r w:rsidRPr="009224F3">
              <w:rPr>
                <w:rFonts w:eastAsia="Times New Roman"/>
                <w:szCs w:val="20"/>
              </w:rPr>
              <w:t>183201</w:t>
            </w:r>
          </w:p>
        </w:tc>
        <w:tc>
          <w:tcPr>
            <w:tcW w:w="5633" w:type="dxa"/>
            <w:shd w:val="clear" w:color="auto" w:fill="auto"/>
          </w:tcPr>
          <w:p w14:paraId="664640E6" w14:textId="77777777" w:rsidR="009224F3" w:rsidRPr="009224F3" w:rsidRDefault="009224F3" w:rsidP="009224F3">
            <w:pPr>
              <w:spacing w:after="20"/>
              <w:rPr>
                <w:rFonts w:eastAsia="Times New Roman"/>
                <w:szCs w:val="20"/>
              </w:rPr>
            </w:pPr>
            <w:r w:rsidRPr="009224F3">
              <w:rPr>
                <w:rFonts w:eastAsia="Times New Roman"/>
                <w:szCs w:val="20"/>
              </w:rPr>
              <w:t>Pesticide Manufacturing</w:t>
            </w:r>
          </w:p>
        </w:tc>
        <w:tc>
          <w:tcPr>
            <w:tcW w:w="2048" w:type="dxa"/>
          </w:tcPr>
          <w:p w14:paraId="3034A686" w14:textId="77777777" w:rsidR="009224F3" w:rsidRPr="009224F3" w:rsidRDefault="009224F3" w:rsidP="009224F3">
            <w:pPr>
              <w:spacing w:after="20"/>
              <w:jc w:val="right"/>
              <w:rPr>
                <w:rFonts w:eastAsia="Times New Roman"/>
                <w:szCs w:val="20"/>
              </w:rPr>
            </w:pPr>
            <w:r w:rsidRPr="009224F3">
              <w:rPr>
                <w:rFonts w:eastAsia="Times New Roman"/>
                <w:szCs w:val="20"/>
              </w:rPr>
              <w:t>2.537</w:t>
            </w:r>
          </w:p>
        </w:tc>
      </w:tr>
      <w:tr w:rsidR="009224F3" w:rsidRPr="009224F3" w14:paraId="3F61B8E3" w14:textId="77777777" w:rsidTr="00D13878">
        <w:trPr>
          <w:trHeight w:val="20"/>
          <w:jc w:val="center"/>
        </w:trPr>
        <w:tc>
          <w:tcPr>
            <w:tcW w:w="1738" w:type="dxa"/>
            <w:shd w:val="clear" w:color="auto" w:fill="auto"/>
          </w:tcPr>
          <w:p w14:paraId="6B5DEB57" w14:textId="77777777" w:rsidR="009224F3" w:rsidRPr="009224F3" w:rsidRDefault="009224F3" w:rsidP="009224F3">
            <w:pPr>
              <w:spacing w:after="20"/>
              <w:rPr>
                <w:rFonts w:eastAsia="Times New Roman"/>
                <w:szCs w:val="20"/>
              </w:rPr>
            </w:pPr>
            <w:r w:rsidRPr="009224F3">
              <w:rPr>
                <w:rFonts w:eastAsia="Times New Roman"/>
                <w:szCs w:val="20"/>
              </w:rPr>
              <w:t>184101</w:t>
            </w:r>
          </w:p>
        </w:tc>
        <w:tc>
          <w:tcPr>
            <w:tcW w:w="5633" w:type="dxa"/>
            <w:shd w:val="clear" w:color="auto" w:fill="auto"/>
          </w:tcPr>
          <w:p w14:paraId="0D1A53D5" w14:textId="77777777" w:rsidR="009224F3" w:rsidRPr="009224F3" w:rsidRDefault="009224F3" w:rsidP="009224F3">
            <w:pPr>
              <w:spacing w:after="20"/>
              <w:rPr>
                <w:rFonts w:eastAsia="Times New Roman"/>
                <w:szCs w:val="20"/>
              </w:rPr>
            </w:pPr>
            <w:r w:rsidRPr="009224F3">
              <w:rPr>
                <w:rFonts w:eastAsia="Times New Roman"/>
                <w:szCs w:val="20"/>
              </w:rPr>
              <w:t>Human Pharmaceutical and Medicinal Product Manufacturing</w:t>
            </w:r>
          </w:p>
        </w:tc>
        <w:tc>
          <w:tcPr>
            <w:tcW w:w="2048" w:type="dxa"/>
          </w:tcPr>
          <w:p w14:paraId="460EC328" w14:textId="77777777" w:rsidR="009224F3" w:rsidRPr="009224F3" w:rsidRDefault="009224F3" w:rsidP="009224F3">
            <w:pPr>
              <w:spacing w:after="20"/>
              <w:jc w:val="right"/>
              <w:rPr>
                <w:rFonts w:eastAsia="Times New Roman"/>
                <w:szCs w:val="20"/>
              </w:rPr>
            </w:pPr>
            <w:r w:rsidRPr="009224F3">
              <w:rPr>
                <w:rFonts w:eastAsia="Times New Roman"/>
                <w:szCs w:val="20"/>
              </w:rPr>
              <w:t>1.883</w:t>
            </w:r>
          </w:p>
        </w:tc>
      </w:tr>
      <w:tr w:rsidR="009224F3" w:rsidRPr="009224F3" w14:paraId="79CE8C1E" w14:textId="77777777" w:rsidTr="00D13878">
        <w:trPr>
          <w:trHeight w:val="20"/>
          <w:jc w:val="center"/>
        </w:trPr>
        <w:tc>
          <w:tcPr>
            <w:tcW w:w="1738" w:type="dxa"/>
            <w:shd w:val="clear" w:color="auto" w:fill="auto"/>
          </w:tcPr>
          <w:p w14:paraId="22FEB0C3" w14:textId="77777777" w:rsidR="009224F3" w:rsidRPr="009224F3" w:rsidRDefault="009224F3" w:rsidP="009224F3">
            <w:pPr>
              <w:spacing w:after="20"/>
              <w:rPr>
                <w:rFonts w:eastAsia="Times New Roman"/>
                <w:szCs w:val="20"/>
              </w:rPr>
            </w:pPr>
            <w:r w:rsidRPr="009224F3">
              <w:rPr>
                <w:rFonts w:eastAsia="Times New Roman"/>
                <w:szCs w:val="20"/>
              </w:rPr>
              <w:t>184201</w:t>
            </w:r>
          </w:p>
        </w:tc>
        <w:tc>
          <w:tcPr>
            <w:tcW w:w="5633" w:type="dxa"/>
            <w:shd w:val="clear" w:color="auto" w:fill="auto"/>
          </w:tcPr>
          <w:p w14:paraId="1FCFE995" w14:textId="77777777" w:rsidR="009224F3" w:rsidRPr="009224F3" w:rsidRDefault="009224F3" w:rsidP="009224F3">
            <w:pPr>
              <w:spacing w:after="20"/>
              <w:rPr>
                <w:rFonts w:eastAsia="Times New Roman"/>
                <w:szCs w:val="20"/>
              </w:rPr>
            </w:pPr>
            <w:r w:rsidRPr="009224F3">
              <w:rPr>
                <w:rFonts w:eastAsia="Times New Roman"/>
                <w:szCs w:val="20"/>
              </w:rPr>
              <w:t>Veterinary Pharmaceutical and Medicinal Product Manufacturing</w:t>
            </w:r>
          </w:p>
        </w:tc>
        <w:tc>
          <w:tcPr>
            <w:tcW w:w="2048" w:type="dxa"/>
          </w:tcPr>
          <w:p w14:paraId="0640AA36" w14:textId="77777777" w:rsidR="009224F3" w:rsidRPr="009224F3" w:rsidRDefault="009224F3" w:rsidP="009224F3">
            <w:pPr>
              <w:spacing w:after="20"/>
              <w:jc w:val="right"/>
              <w:rPr>
                <w:rFonts w:eastAsia="Times New Roman"/>
                <w:szCs w:val="20"/>
              </w:rPr>
            </w:pPr>
            <w:r w:rsidRPr="009224F3">
              <w:rPr>
                <w:rFonts w:eastAsia="Times New Roman"/>
                <w:szCs w:val="20"/>
              </w:rPr>
              <w:t>2.501</w:t>
            </w:r>
          </w:p>
        </w:tc>
      </w:tr>
      <w:tr w:rsidR="009224F3" w:rsidRPr="009224F3" w14:paraId="33D5A163" w14:textId="77777777" w:rsidTr="00D13878">
        <w:trPr>
          <w:trHeight w:val="20"/>
          <w:jc w:val="center"/>
        </w:trPr>
        <w:tc>
          <w:tcPr>
            <w:tcW w:w="1738" w:type="dxa"/>
            <w:shd w:val="clear" w:color="auto" w:fill="auto"/>
          </w:tcPr>
          <w:p w14:paraId="03E24513" w14:textId="77777777" w:rsidR="009224F3" w:rsidRPr="009224F3" w:rsidRDefault="009224F3" w:rsidP="009224F3">
            <w:pPr>
              <w:spacing w:after="20"/>
              <w:rPr>
                <w:rFonts w:eastAsia="Times New Roman"/>
                <w:szCs w:val="20"/>
              </w:rPr>
            </w:pPr>
            <w:r w:rsidRPr="009224F3">
              <w:rPr>
                <w:rFonts w:eastAsia="Times New Roman"/>
                <w:szCs w:val="20"/>
              </w:rPr>
              <w:t>185101</w:t>
            </w:r>
          </w:p>
        </w:tc>
        <w:tc>
          <w:tcPr>
            <w:tcW w:w="5633" w:type="dxa"/>
            <w:shd w:val="clear" w:color="auto" w:fill="auto"/>
          </w:tcPr>
          <w:p w14:paraId="1A80AC37" w14:textId="77777777" w:rsidR="009224F3" w:rsidRPr="009224F3" w:rsidRDefault="009224F3" w:rsidP="009224F3">
            <w:pPr>
              <w:spacing w:after="20"/>
              <w:rPr>
                <w:rFonts w:eastAsia="Times New Roman"/>
                <w:szCs w:val="20"/>
              </w:rPr>
            </w:pPr>
            <w:r w:rsidRPr="009224F3">
              <w:rPr>
                <w:rFonts w:eastAsia="Times New Roman"/>
                <w:szCs w:val="20"/>
              </w:rPr>
              <w:t>Cleaning Compound Manufacturing</w:t>
            </w:r>
          </w:p>
        </w:tc>
        <w:tc>
          <w:tcPr>
            <w:tcW w:w="2048" w:type="dxa"/>
          </w:tcPr>
          <w:p w14:paraId="555B8A4D" w14:textId="77777777" w:rsidR="009224F3" w:rsidRPr="009224F3" w:rsidRDefault="009224F3" w:rsidP="009224F3">
            <w:pPr>
              <w:spacing w:after="20"/>
              <w:jc w:val="right"/>
              <w:rPr>
                <w:rFonts w:eastAsia="Times New Roman"/>
                <w:szCs w:val="20"/>
              </w:rPr>
            </w:pPr>
            <w:r w:rsidRPr="009224F3">
              <w:rPr>
                <w:rFonts w:eastAsia="Times New Roman"/>
                <w:szCs w:val="20"/>
              </w:rPr>
              <w:t>2.283</w:t>
            </w:r>
          </w:p>
        </w:tc>
      </w:tr>
      <w:tr w:rsidR="009224F3" w:rsidRPr="009224F3" w14:paraId="03B2D54E" w14:textId="77777777" w:rsidTr="00D13878">
        <w:trPr>
          <w:trHeight w:val="20"/>
          <w:jc w:val="center"/>
        </w:trPr>
        <w:tc>
          <w:tcPr>
            <w:tcW w:w="1738" w:type="dxa"/>
            <w:shd w:val="clear" w:color="auto" w:fill="auto"/>
          </w:tcPr>
          <w:p w14:paraId="259D1EA5" w14:textId="77777777" w:rsidR="009224F3" w:rsidRPr="009224F3" w:rsidRDefault="009224F3" w:rsidP="009224F3">
            <w:pPr>
              <w:spacing w:after="20"/>
              <w:rPr>
                <w:rFonts w:eastAsia="Times New Roman"/>
                <w:szCs w:val="20"/>
              </w:rPr>
            </w:pPr>
            <w:r w:rsidRPr="009224F3">
              <w:rPr>
                <w:rFonts w:eastAsia="Times New Roman"/>
                <w:szCs w:val="20"/>
              </w:rPr>
              <w:t>185201</w:t>
            </w:r>
          </w:p>
        </w:tc>
        <w:tc>
          <w:tcPr>
            <w:tcW w:w="5633" w:type="dxa"/>
            <w:shd w:val="clear" w:color="auto" w:fill="auto"/>
          </w:tcPr>
          <w:p w14:paraId="17AD64F4" w14:textId="77777777" w:rsidR="009224F3" w:rsidRPr="009224F3" w:rsidRDefault="009224F3" w:rsidP="009224F3">
            <w:pPr>
              <w:spacing w:after="20"/>
              <w:rPr>
                <w:rFonts w:eastAsia="Times New Roman"/>
                <w:szCs w:val="20"/>
              </w:rPr>
            </w:pPr>
            <w:r w:rsidRPr="009224F3">
              <w:rPr>
                <w:rFonts w:eastAsia="Times New Roman"/>
                <w:szCs w:val="20"/>
              </w:rPr>
              <w:t>Cosmetic and Toiletry Preparation Manufacturing</w:t>
            </w:r>
          </w:p>
        </w:tc>
        <w:tc>
          <w:tcPr>
            <w:tcW w:w="2048" w:type="dxa"/>
          </w:tcPr>
          <w:p w14:paraId="7206A347" w14:textId="77777777" w:rsidR="009224F3" w:rsidRPr="009224F3" w:rsidRDefault="009224F3" w:rsidP="009224F3">
            <w:pPr>
              <w:spacing w:after="20"/>
              <w:jc w:val="right"/>
              <w:rPr>
                <w:rFonts w:eastAsia="Times New Roman"/>
                <w:szCs w:val="20"/>
              </w:rPr>
            </w:pPr>
            <w:r w:rsidRPr="009224F3">
              <w:rPr>
                <w:rFonts w:eastAsia="Times New Roman"/>
                <w:szCs w:val="20"/>
              </w:rPr>
              <w:t>1.495</w:t>
            </w:r>
          </w:p>
        </w:tc>
      </w:tr>
      <w:tr w:rsidR="009224F3" w:rsidRPr="009224F3" w14:paraId="6E67D1DB" w14:textId="77777777" w:rsidTr="00D13878">
        <w:trPr>
          <w:trHeight w:val="20"/>
          <w:jc w:val="center"/>
        </w:trPr>
        <w:tc>
          <w:tcPr>
            <w:tcW w:w="1738" w:type="dxa"/>
            <w:shd w:val="clear" w:color="auto" w:fill="auto"/>
          </w:tcPr>
          <w:p w14:paraId="7EADC435" w14:textId="77777777" w:rsidR="009224F3" w:rsidRPr="009224F3" w:rsidRDefault="009224F3" w:rsidP="009224F3">
            <w:pPr>
              <w:spacing w:after="20"/>
              <w:rPr>
                <w:rFonts w:eastAsia="Times New Roman"/>
                <w:szCs w:val="20"/>
              </w:rPr>
            </w:pPr>
            <w:r w:rsidRPr="009224F3">
              <w:rPr>
                <w:rFonts w:eastAsia="Times New Roman"/>
                <w:szCs w:val="20"/>
              </w:rPr>
              <w:t>189101</w:t>
            </w:r>
          </w:p>
        </w:tc>
        <w:tc>
          <w:tcPr>
            <w:tcW w:w="5633" w:type="dxa"/>
            <w:shd w:val="clear" w:color="auto" w:fill="auto"/>
          </w:tcPr>
          <w:p w14:paraId="6B4D3244" w14:textId="77777777" w:rsidR="009224F3" w:rsidRPr="009224F3" w:rsidRDefault="009224F3" w:rsidP="009224F3">
            <w:pPr>
              <w:spacing w:after="20"/>
              <w:rPr>
                <w:rFonts w:eastAsia="Times New Roman"/>
                <w:szCs w:val="20"/>
              </w:rPr>
            </w:pPr>
            <w:r w:rsidRPr="009224F3">
              <w:rPr>
                <w:rFonts w:eastAsia="Times New Roman"/>
                <w:szCs w:val="20"/>
              </w:rPr>
              <w:t>Photographic Chemical Product Manufacturing</w:t>
            </w:r>
          </w:p>
        </w:tc>
        <w:tc>
          <w:tcPr>
            <w:tcW w:w="2048" w:type="dxa"/>
          </w:tcPr>
          <w:p w14:paraId="0B8E5537" w14:textId="77777777" w:rsidR="009224F3" w:rsidRPr="009224F3" w:rsidRDefault="009224F3" w:rsidP="009224F3">
            <w:pPr>
              <w:spacing w:after="20"/>
              <w:jc w:val="right"/>
              <w:rPr>
                <w:rFonts w:eastAsia="Times New Roman"/>
                <w:szCs w:val="20"/>
              </w:rPr>
            </w:pPr>
            <w:r w:rsidRPr="009224F3">
              <w:rPr>
                <w:rFonts w:eastAsia="Times New Roman"/>
                <w:szCs w:val="20"/>
              </w:rPr>
              <w:t>2.249</w:t>
            </w:r>
          </w:p>
        </w:tc>
      </w:tr>
      <w:tr w:rsidR="009224F3" w:rsidRPr="009224F3" w14:paraId="316A4C0C" w14:textId="77777777" w:rsidTr="00D13878">
        <w:trPr>
          <w:trHeight w:val="20"/>
          <w:jc w:val="center"/>
        </w:trPr>
        <w:tc>
          <w:tcPr>
            <w:tcW w:w="1738" w:type="dxa"/>
            <w:shd w:val="clear" w:color="auto" w:fill="auto"/>
          </w:tcPr>
          <w:p w14:paraId="1FEAA536" w14:textId="77777777" w:rsidR="009224F3" w:rsidRPr="009224F3" w:rsidRDefault="009224F3" w:rsidP="009224F3">
            <w:pPr>
              <w:spacing w:after="20"/>
              <w:rPr>
                <w:rFonts w:eastAsia="Times New Roman"/>
                <w:szCs w:val="20"/>
              </w:rPr>
            </w:pPr>
            <w:r w:rsidRPr="009224F3">
              <w:rPr>
                <w:rFonts w:eastAsia="Times New Roman"/>
                <w:szCs w:val="20"/>
              </w:rPr>
              <w:t>189201</w:t>
            </w:r>
          </w:p>
        </w:tc>
        <w:tc>
          <w:tcPr>
            <w:tcW w:w="5633" w:type="dxa"/>
            <w:shd w:val="clear" w:color="auto" w:fill="auto"/>
          </w:tcPr>
          <w:p w14:paraId="07D0DCC4" w14:textId="77777777" w:rsidR="009224F3" w:rsidRPr="009224F3" w:rsidRDefault="009224F3" w:rsidP="009224F3">
            <w:pPr>
              <w:spacing w:after="20"/>
              <w:rPr>
                <w:rFonts w:eastAsia="Times New Roman"/>
                <w:szCs w:val="20"/>
              </w:rPr>
            </w:pPr>
            <w:r w:rsidRPr="009224F3">
              <w:rPr>
                <w:rFonts w:eastAsia="Times New Roman"/>
                <w:szCs w:val="20"/>
              </w:rPr>
              <w:t>Explosive Manufacturing</w:t>
            </w:r>
          </w:p>
        </w:tc>
        <w:tc>
          <w:tcPr>
            <w:tcW w:w="2048" w:type="dxa"/>
          </w:tcPr>
          <w:p w14:paraId="72B1FE00" w14:textId="77777777" w:rsidR="009224F3" w:rsidRPr="009224F3" w:rsidRDefault="009224F3" w:rsidP="009224F3">
            <w:pPr>
              <w:spacing w:after="20"/>
              <w:jc w:val="right"/>
              <w:rPr>
                <w:rFonts w:eastAsia="Times New Roman"/>
                <w:szCs w:val="20"/>
              </w:rPr>
            </w:pPr>
            <w:r w:rsidRPr="009224F3">
              <w:rPr>
                <w:rFonts w:eastAsia="Times New Roman"/>
                <w:szCs w:val="20"/>
              </w:rPr>
              <w:t>2.582</w:t>
            </w:r>
          </w:p>
        </w:tc>
      </w:tr>
      <w:tr w:rsidR="009224F3" w:rsidRPr="009224F3" w14:paraId="03247A24" w14:textId="77777777" w:rsidTr="00D13878">
        <w:trPr>
          <w:trHeight w:val="20"/>
          <w:jc w:val="center"/>
        </w:trPr>
        <w:tc>
          <w:tcPr>
            <w:tcW w:w="1738" w:type="dxa"/>
            <w:shd w:val="clear" w:color="auto" w:fill="auto"/>
          </w:tcPr>
          <w:p w14:paraId="55F4408D" w14:textId="77777777" w:rsidR="009224F3" w:rsidRPr="009224F3" w:rsidRDefault="009224F3" w:rsidP="009224F3">
            <w:pPr>
              <w:spacing w:after="20"/>
              <w:rPr>
                <w:rFonts w:eastAsia="Times New Roman"/>
                <w:szCs w:val="20"/>
              </w:rPr>
            </w:pPr>
            <w:r w:rsidRPr="009224F3">
              <w:rPr>
                <w:rFonts w:eastAsia="Times New Roman"/>
                <w:szCs w:val="20"/>
              </w:rPr>
              <w:t>189901</w:t>
            </w:r>
          </w:p>
        </w:tc>
        <w:tc>
          <w:tcPr>
            <w:tcW w:w="5633" w:type="dxa"/>
            <w:shd w:val="clear" w:color="auto" w:fill="auto"/>
          </w:tcPr>
          <w:p w14:paraId="165D330C" w14:textId="77777777" w:rsidR="009224F3" w:rsidRPr="009224F3" w:rsidRDefault="009224F3" w:rsidP="009224F3">
            <w:pPr>
              <w:spacing w:after="20"/>
              <w:rPr>
                <w:rFonts w:eastAsia="Times New Roman"/>
                <w:szCs w:val="20"/>
              </w:rPr>
            </w:pPr>
            <w:r w:rsidRPr="009224F3">
              <w:rPr>
                <w:rFonts w:eastAsia="Times New Roman"/>
                <w:szCs w:val="20"/>
              </w:rPr>
              <w:t>Other Basic Chemical Product Manufacturing n.e.c.</w:t>
            </w:r>
          </w:p>
        </w:tc>
        <w:tc>
          <w:tcPr>
            <w:tcW w:w="2048" w:type="dxa"/>
          </w:tcPr>
          <w:p w14:paraId="107C1453" w14:textId="77777777" w:rsidR="009224F3" w:rsidRPr="009224F3" w:rsidRDefault="009224F3" w:rsidP="009224F3">
            <w:pPr>
              <w:spacing w:after="20"/>
              <w:jc w:val="right"/>
              <w:rPr>
                <w:rFonts w:eastAsia="Times New Roman"/>
                <w:szCs w:val="20"/>
              </w:rPr>
            </w:pPr>
            <w:r w:rsidRPr="009224F3">
              <w:rPr>
                <w:rFonts w:eastAsia="Times New Roman"/>
                <w:szCs w:val="20"/>
              </w:rPr>
              <w:t>2.132</w:t>
            </w:r>
          </w:p>
        </w:tc>
      </w:tr>
      <w:tr w:rsidR="009224F3" w:rsidRPr="009224F3" w14:paraId="1C00F495" w14:textId="77777777" w:rsidTr="00D13878">
        <w:trPr>
          <w:trHeight w:val="20"/>
          <w:jc w:val="center"/>
        </w:trPr>
        <w:tc>
          <w:tcPr>
            <w:tcW w:w="1738" w:type="dxa"/>
            <w:shd w:val="clear" w:color="auto" w:fill="auto"/>
          </w:tcPr>
          <w:p w14:paraId="296E5D38" w14:textId="77777777" w:rsidR="009224F3" w:rsidRPr="009224F3" w:rsidRDefault="009224F3" w:rsidP="009224F3">
            <w:pPr>
              <w:spacing w:after="20"/>
              <w:rPr>
                <w:rFonts w:eastAsia="Times New Roman"/>
                <w:szCs w:val="20"/>
              </w:rPr>
            </w:pPr>
            <w:r w:rsidRPr="009224F3">
              <w:rPr>
                <w:rFonts w:eastAsia="Times New Roman"/>
                <w:szCs w:val="20"/>
              </w:rPr>
              <w:t>191101</w:t>
            </w:r>
          </w:p>
        </w:tc>
        <w:tc>
          <w:tcPr>
            <w:tcW w:w="5633" w:type="dxa"/>
            <w:shd w:val="clear" w:color="auto" w:fill="auto"/>
          </w:tcPr>
          <w:p w14:paraId="09FAF249" w14:textId="77777777" w:rsidR="009224F3" w:rsidRPr="009224F3" w:rsidRDefault="009224F3" w:rsidP="009224F3">
            <w:pPr>
              <w:spacing w:after="20"/>
              <w:rPr>
                <w:rFonts w:eastAsia="Times New Roman"/>
                <w:szCs w:val="20"/>
              </w:rPr>
            </w:pPr>
            <w:r w:rsidRPr="009224F3">
              <w:rPr>
                <w:rFonts w:eastAsia="Times New Roman"/>
                <w:szCs w:val="20"/>
              </w:rPr>
              <w:t>Polymer Film and Sheet Packaging Material Manufacturing</w:t>
            </w:r>
          </w:p>
        </w:tc>
        <w:tc>
          <w:tcPr>
            <w:tcW w:w="2048" w:type="dxa"/>
          </w:tcPr>
          <w:p w14:paraId="7B2D82D4" w14:textId="77777777" w:rsidR="009224F3" w:rsidRPr="009224F3" w:rsidRDefault="009224F3" w:rsidP="009224F3">
            <w:pPr>
              <w:spacing w:after="20"/>
              <w:jc w:val="right"/>
              <w:rPr>
                <w:rFonts w:eastAsia="Times New Roman"/>
                <w:szCs w:val="20"/>
              </w:rPr>
            </w:pPr>
            <w:r w:rsidRPr="009224F3">
              <w:rPr>
                <w:rFonts w:eastAsia="Times New Roman"/>
                <w:szCs w:val="20"/>
              </w:rPr>
              <w:t>3.057</w:t>
            </w:r>
          </w:p>
        </w:tc>
      </w:tr>
      <w:tr w:rsidR="009224F3" w:rsidRPr="009224F3" w14:paraId="7CE90D38" w14:textId="77777777" w:rsidTr="00D13878">
        <w:trPr>
          <w:trHeight w:val="20"/>
          <w:jc w:val="center"/>
        </w:trPr>
        <w:tc>
          <w:tcPr>
            <w:tcW w:w="1738" w:type="dxa"/>
            <w:shd w:val="clear" w:color="auto" w:fill="auto"/>
          </w:tcPr>
          <w:p w14:paraId="6BB3AB74" w14:textId="77777777" w:rsidR="009224F3" w:rsidRPr="009224F3" w:rsidRDefault="009224F3" w:rsidP="009224F3">
            <w:pPr>
              <w:spacing w:after="20"/>
              <w:rPr>
                <w:rFonts w:eastAsia="Times New Roman"/>
                <w:szCs w:val="20"/>
              </w:rPr>
            </w:pPr>
            <w:r w:rsidRPr="009224F3">
              <w:rPr>
                <w:rFonts w:eastAsia="Times New Roman"/>
                <w:szCs w:val="20"/>
              </w:rPr>
              <w:t>191201</w:t>
            </w:r>
          </w:p>
        </w:tc>
        <w:tc>
          <w:tcPr>
            <w:tcW w:w="5633" w:type="dxa"/>
            <w:shd w:val="clear" w:color="auto" w:fill="auto"/>
          </w:tcPr>
          <w:p w14:paraId="66C56B3D" w14:textId="77777777" w:rsidR="009224F3" w:rsidRPr="009224F3" w:rsidRDefault="009224F3" w:rsidP="009224F3">
            <w:pPr>
              <w:spacing w:after="20"/>
              <w:rPr>
                <w:rFonts w:eastAsia="Times New Roman"/>
                <w:szCs w:val="20"/>
              </w:rPr>
            </w:pPr>
            <w:r w:rsidRPr="009224F3">
              <w:rPr>
                <w:rFonts w:eastAsia="Times New Roman"/>
                <w:szCs w:val="20"/>
              </w:rPr>
              <w:t>Rigid and Semi-Rigid Polymer Product Manufacturing</w:t>
            </w:r>
          </w:p>
        </w:tc>
        <w:tc>
          <w:tcPr>
            <w:tcW w:w="2048" w:type="dxa"/>
          </w:tcPr>
          <w:p w14:paraId="3EAFE4CB" w14:textId="77777777" w:rsidR="009224F3" w:rsidRPr="009224F3" w:rsidRDefault="009224F3" w:rsidP="009224F3">
            <w:pPr>
              <w:spacing w:after="20"/>
              <w:jc w:val="right"/>
              <w:rPr>
                <w:rFonts w:eastAsia="Times New Roman"/>
                <w:szCs w:val="20"/>
              </w:rPr>
            </w:pPr>
            <w:r w:rsidRPr="009224F3">
              <w:rPr>
                <w:rFonts w:eastAsia="Times New Roman"/>
                <w:szCs w:val="20"/>
              </w:rPr>
              <w:t>4.079</w:t>
            </w:r>
          </w:p>
        </w:tc>
      </w:tr>
      <w:tr w:rsidR="009224F3" w:rsidRPr="009224F3" w14:paraId="1A49262B" w14:textId="77777777" w:rsidTr="00D13878">
        <w:trPr>
          <w:trHeight w:val="20"/>
          <w:jc w:val="center"/>
        </w:trPr>
        <w:tc>
          <w:tcPr>
            <w:tcW w:w="1738" w:type="dxa"/>
            <w:shd w:val="clear" w:color="auto" w:fill="auto"/>
          </w:tcPr>
          <w:p w14:paraId="13AD1681" w14:textId="77777777" w:rsidR="009224F3" w:rsidRPr="009224F3" w:rsidRDefault="009224F3" w:rsidP="009224F3">
            <w:pPr>
              <w:spacing w:after="20"/>
              <w:rPr>
                <w:rFonts w:eastAsia="Times New Roman"/>
                <w:szCs w:val="20"/>
              </w:rPr>
            </w:pPr>
            <w:r w:rsidRPr="009224F3">
              <w:rPr>
                <w:rFonts w:eastAsia="Times New Roman"/>
                <w:szCs w:val="20"/>
              </w:rPr>
              <w:t>191301</w:t>
            </w:r>
          </w:p>
        </w:tc>
        <w:tc>
          <w:tcPr>
            <w:tcW w:w="5633" w:type="dxa"/>
            <w:shd w:val="clear" w:color="auto" w:fill="auto"/>
          </w:tcPr>
          <w:p w14:paraId="724521C3" w14:textId="77777777" w:rsidR="009224F3" w:rsidRPr="009224F3" w:rsidRDefault="009224F3" w:rsidP="009224F3">
            <w:pPr>
              <w:spacing w:after="20"/>
              <w:rPr>
                <w:rFonts w:eastAsia="Times New Roman"/>
                <w:szCs w:val="20"/>
              </w:rPr>
            </w:pPr>
            <w:r w:rsidRPr="009224F3">
              <w:rPr>
                <w:rFonts w:eastAsia="Times New Roman"/>
                <w:szCs w:val="20"/>
              </w:rPr>
              <w:t>Polymer Foam Product Manufacturing</w:t>
            </w:r>
          </w:p>
        </w:tc>
        <w:tc>
          <w:tcPr>
            <w:tcW w:w="2048" w:type="dxa"/>
          </w:tcPr>
          <w:p w14:paraId="612D19F1" w14:textId="77777777" w:rsidR="009224F3" w:rsidRPr="009224F3" w:rsidRDefault="009224F3" w:rsidP="009224F3">
            <w:pPr>
              <w:spacing w:after="20"/>
              <w:jc w:val="right"/>
              <w:rPr>
                <w:rFonts w:eastAsia="Times New Roman"/>
                <w:szCs w:val="20"/>
              </w:rPr>
            </w:pPr>
            <w:r w:rsidRPr="009224F3">
              <w:rPr>
                <w:rFonts w:eastAsia="Times New Roman"/>
                <w:szCs w:val="20"/>
              </w:rPr>
              <w:t>4.072</w:t>
            </w:r>
          </w:p>
        </w:tc>
      </w:tr>
      <w:tr w:rsidR="009224F3" w:rsidRPr="009224F3" w14:paraId="00952648" w14:textId="77777777" w:rsidTr="00D13878">
        <w:trPr>
          <w:trHeight w:val="20"/>
          <w:jc w:val="center"/>
        </w:trPr>
        <w:tc>
          <w:tcPr>
            <w:tcW w:w="1738" w:type="dxa"/>
            <w:shd w:val="clear" w:color="auto" w:fill="auto"/>
          </w:tcPr>
          <w:p w14:paraId="0349FD84" w14:textId="77777777" w:rsidR="009224F3" w:rsidRPr="009224F3" w:rsidRDefault="009224F3" w:rsidP="009224F3">
            <w:pPr>
              <w:spacing w:after="20"/>
              <w:rPr>
                <w:rFonts w:eastAsia="Times New Roman"/>
                <w:szCs w:val="20"/>
              </w:rPr>
            </w:pPr>
            <w:r w:rsidRPr="009224F3">
              <w:rPr>
                <w:rFonts w:eastAsia="Times New Roman"/>
                <w:szCs w:val="20"/>
              </w:rPr>
              <w:t>191401</w:t>
            </w:r>
          </w:p>
        </w:tc>
        <w:tc>
          <w:tcPr>
            <w:tcW w:w="5633" w:type="dxa"/>
            <w:shd w:val="clear" w:color="auto" w:fill="auto"/>
          </w:tcPr>
          <w:p w14:paraId="488F65C7" w14:textId="77777777" w:rsidR="009224F3" w:rsidRPr="009224F3" w:rsidRDefault="009224F3" w:rsidP="009224F3">
            <w:pPr>
              <w:spacing w:after="20"/>
              <w:rPr>
                <w:rFonts w:eastAsia="Times New Roman"/>
                <w:szCs w:val="20"/>
              </w:rPr>
            </w:pPr>
            <w:r w:rsidRPr="009224F3">
              <w:rPr>
                <w:rFonts w:eastAsia="Times New Roman"/>
                <w:szCs w:val="20"/>
              </w:rPr>
              <w:t>Tyre Manufacturing</w:t>
            </w:r>
          </w:p>
        </w:tc>
        <w:tc>
          <w:tcPr>
            <w:tcW w:w="2048" w:type="dxa"/>
          </w:tcPr>
          <w:p w14:paraId="40405F4F" w14:textId="77777777" w:rsidR="009224F3" w:rsidRPr="009224F3" w:rsidRDefault="009224F3" w:rsidP="009224F3">
            <w:pPr>
              <w:spacing w:after="20"/>
              <w:jc w:val="right"/>
              <w:rPr>
                <w:rFonts w:eastAsia="Times New Roman"/>
                <w:szCs w:val="20"/>
              </w:rPr>
            </w:pPr>
            <w:r w:rsidRPr="009224F3">
              <w:rPr>
                <w:rFonts w:eastAsia="Times New Roman"/>
                <w:szCs w:val="20"/>
              </w:rPr>
              <w:t>3.632</w:t>
            </w:r>
          </w:p>
        </w:tc>
      </w:tr>
      <w:tr w:rsidR="009224F3" w:rsidRPr="009224F3" w14:paraId="34A5AC22" w14:textId="77777777" w:rsidTr="00D13878">
        <w:trPr>
          <w:trHeight w:val="20"/>
          <w:jc w:val="center"/>
        </w:trPr>
        <w:tc>
          <w:tcPr>
            <w:tcW w:w="1738" w:type="dxa"/>
            <w:shd w:val="clear" w:color="auto" w:fill="auto"/>
          </w:tcPr>
          <w:p w14:paraId="74EA3DB1" w14:textId="77777777" w:rsidR="009224F3" w:rsidRPr="009224F3" w:rsidRDefault="009224F3" w:rsidP="009224F3">
            <w:pPr>
              <w:spacing w:after="20"/>
              <w:rPr>
                <w:rFonts w:eastAsia="Times New Roman"/>
                <w:szCs w:val="20"/>
              </w:rPr>
            </w:pPr>
            <w:r w:rsidRPr="009224F3">
              <w:rPr>
                <w:rFonts w:eastAsia="Times New Roman"/>
                <w:szCs w:val="20"/>
              </w:rPr>
              <w:t>191501</w:t>
            </w:r>
          </w:p>
        </w:tc>
        <w:tc>
          <w:tcPr>
            <w:tcW w:w="5633" w:type="dxa"/>
            <w:shd w:val="clear" w:color="auto" w:fill="auto"/>
          </w:tcPr>
          <w:p w14:paraId="594DAF94" w14:textId="77777777" w:rsidR="009224F3" w:rsidRPr="009224F3" w:rsidRDefault="009224F3" w:rsidP="009224F3">
            <w:pPr>
              <w:spacing w:after="20"/>
              <w:rPr>
                <w:rFonts w:eastAsia="Times New Roman"/>
                <w:szCs w:val="20"/>
              </w:rPr>
            </w:pPr>
            <w:r w:rsidRPr="009224F3">
              <w:rPr>
                <w:rFonts w:eastAsia="Times New Roman"/>
                <w:szCs w:val="20"/>
              </w:rPr>
              <w:t>Adhesive Manufacturing</w:t>
            </w:r>
          </w:p>
        </w:tc>
        <w:tc>
          <w:tcPr>
            <w:tcW w:w="2048" w:type="dxa"/>
          </w:tcPr>
          <w:p w14:paraId="1455A4F3" w14:textId="77777777" w:rsidR="009224F3" w:rsidRPr="009224F3" w:rsidRDefault="009224F3" w:rsidP="009224F3">
            <w:pPr>
              <w:spacing w:after="20"/>
              <w:jc w:val="right"/>
              <w:rPr>
                <w:rFonts w:eastAsia="Times New Roman"/>
                <w:szCs w:val="20"/>
              </w:rPr>
            </w:pPr>
            <w:r w:rsidRPr="009224F3">
              <w:rPr>
                <w:rFonts w:eastAsia="Times New Roman"/>
                <w:szCs w:val="20"/>
              </w:rPr>
              <w:t>2.188</w:t>
            </w:r>
          </w:p>
        </w:tc>
      </w:tr>
      <w:tr w:rsidR="009224F3" w:rsidRPr="009224F3" w14:paraId="059FFB98" w14:textId="77777777" w:rsidTr="00D13878">
        <w:trPr>
          <w:trHeight w:val="20"/>
          <w:jc w:val="center"/>
        </w:trPr>
        <w:tc>
          <w:tcPr>
            <w:tcW w:w="1738" w:type="dxa"/>
            <w:shd w:val="clear" w:color="auto" w:fill="auto"/>
          </w:tcPr>
          <w:p w14:paraId="52C9747C" w14:textId="77777777" w:rsidR="009224F3" w:rsidRPr="009224F3" w:rsidRDefault="009224F3" w:rsidP="009224F3">
            <w:pPr>
              <w:spacing w:after="20"/>
              <w:rPr>
                <w:rFonts w:eastAsia="Times New Roman"/>
                <w:szCs w:val="20"/>
              </w:rPr>
            </w:pPr>
            <w:r w:rsidRPr="009224F3">
              <w:rPr>
                <w:rFonts w:eastAsia="Times New Roman"/>
                <w:szCs w:val="20"/>
              </w:rPr>
              <w:t>191601</w:t>
            </w:r>
          </w:p>
        </w:tc>
        <w:tc>
          <w:tcPr>
            <w:tcW w:w="5633" w:type="dxa"/>
            <w:shd w:val="clear" w:color="auto" w:fill="auto"/>
          </w:tcPr>
          <w:p w14:paraId="1586949D" w14:textId="77777777" w:rsidR="009224F3" w:rsidRPr="009224F3" w:rsidRDefault="009224F3" w:rsidP="009224F3">
            <w:pPr>
              <w:spacing w:after="20"/>
              <w:rPr>
                <w:rFonts w:eastAsia="Times New Roman"/>
                <w:szCs w:val="20"/>
              </w:rPr>
            </w:pPr>
            <w:r w:rsidRPr="009224F3">
              <w:rPr>
                <w:rFonts w:eastAsia="Times New Roman"/>
                <w:szCs w:val="20"/>
              </w:rPr>
              <w:t>Paint and Coatings Manufacturing</w:t>
            </w:r>
          </w:p>
        </w:tc>
        <w:tc>
          <w:tcPr>
            <w:tcW w:w="2048" w:type="dxa"/>
          </w:tcPr>
          <w:p w14:paraId="66FFFD29" w14:textId="77777777" w:rsidR="009224F3" w:rsidRPr="009224F3" w:rsidRDefault="009224F3" w:rsidP="009224F3">
            <w:pPr>
              <w:spacing w:after="20"/>
              <w:jc w:val="right"/>
              <w:rPr>
                <w:rFonts w:eastAsia="Times New Roman"/>
                <w:szCs w:val="20"/>
              </w:rPr>
            </w:pPr>
            <w:r w:rsidRPr="009224F3">
              <w:rPr>
                <w:rFonts w:eastAsia="Times New Roman"/>
                <w:szCs w:val="20"/>
              </w:rPr>
              <w:t>2.526</w:t>
            </w:r>
          </w:p>
        </w:tc>
      </w:tr>
      <w:tr w:rsidR="009224F3" w:rsidRPr="009224F3" w14:paraId="601C13F7" w14:textId="77777777" w:rsidTr="00D13878">
        <w:trPr>
          <w:trHeight w:val="20"/>
          <w:jc w:val="center"/>
        </w:trPr>
        <w:tc>
          <w:tcPr>
            <w:tcW w:w="1738" w:type="dxa"/>
            <w:shd w:val="clear" w:color="auto" w:fill="auto"/>
          </w:tcPr>
          <w:p w14:paraId="6583A6B2" w14:textId="77777777" w:rsidR="009224F3" w:rsidRPr="009224F3" w:rsidRDefault="009224F3" w:rsidP="009224F3">
            <w:pPr>
              <w:spacing w:after="20"/>
              <w:rPr>
                <w:rFonts w:eastAsia="Times New Roman"/>
                <w:szCs w:val="20"/>
              </w:rPr>
            </w:pPr>
            <w:r w:rsidRPr="009224F3">
              <w:rPr>
                <w:rFonts w:eastAsia="Times New Roman"/>
                <w:szCs w:val="20"/>
              </w:rPr>
              <w:t>191602</w:t>
            </w:r>
          </w:p>
        </w:tc>
        <w:tc>
          <w:tcPr>
            <w:tcW w:w="5633" w:type="dxa"/>
            <w:shd w:val="clear" w:color="auto" w:fill="auto"/>
          </w:tcPr>
          <w:p w14:paraId="069EE883" w14:textId="77777777" w:rsidR="009224F3" w:rsidRPr="009224F3" w:rsidRDefault="009224F3" w:rsidP="009224F3">
            <w:pPr>
              <w:spacing w:after="20"/>
              <w:rPr>
                <w:rFonts w:eastAsia="Times New Roman"/>
                <w:szCs w:val="20"/>
              </w:rPr>
            </w:pPr>
            <w:r w:rsidRPr="009224F3">
              <w:rPr>
                <w:rFonts w:eastAsia="Times New Roman"/>
                <w:szCs w:val="20"/>
              </w:rPr>
              <w:t>Inks and Toners Manufacturing</w:t>
            </w:r>
          </w:p>
        </w:tc>
        <w:tc>
          <w:tcPr>
            <w:tcW w:w="2048" w:type="dxa"/>
          </w:tcPr>
          <w:p w14:paraId="194AA802" w14:textId="77777777" w:rsidR="009224F3" w:rsidRPr="009224F3" w:rsidRDefault="009224F3" w:rsidP="009224F3">
            <w:pPr>
              <w:spacing w:after="20"/>
              <w:jc w:val="right"/>
              <w:rPr>
                <w:rFonts w:eastAsia="Times New Roman"/>
                <w:szCs w:val="20"/>
              </w:rPr>
            </w:pPr>
            <w:r w:rsidRPr="009224F3">
              <w:rPr>
                <w:rFonts w:eastAsia="Times New Roman"/>
                <w:szCs w:val="20"/>
              </w:rPr>
              <w:t>0.692</w:t>
            </w:r>
          </w:p>
        </w:tc>
      </w:tr>
      <w:tr w:rsidR="009224F3" w:rsidRPr="009224F3" w14:paraId="6FA80215" w14:textId="77777777" w:rsidTr="00D13878">
        <w:trPr>
          <w:trHeight w:val="20"/>
          <w:jc w:val="center"/>
        </w:trPr>
        <w:tc>
          <w:tcPr>
            <w:tcW w:w="1738" w:type="dxa"/>
            <w:shd w:val="clear" w:color="auto" w:fill="auto"/>
          </w:tcPr>
          <w:p w14:paraId="3036D042" w14:textId="77777777" w:rsidR="009224F3" w:rsidRPr="009224F3" w:rsidRDefault="009224F3" w:rsidP="009224F3">
            <w:pPr>
              <w:spacing w:after="20"/>
              <w:rPr>
                <w:rFonts w:eastAsia="Times New Roman"/>
                <w:szCs w:val="20"/>
              </w:rPr>
            </w:pPr>
            <w:r w:rsidRPr="009224F3">
              <w:rPr>
                <w:rFonts w:eastAsia="Times New Roman"/>
                <w:szCs w:val="20"/>
              </w:rPr>
              <w:lastRenderedPageBreak/>
              <w:t>191901</w:t>
            </w:r>
          </w:p>
        </w:tc>
        <w:tc>
          <w:tcPr>
            <w:tcW w:w="5633" w:type="dxa"/>
            <w:shd w:val="clear" w:color="auto" w:fill="auto"/>
          </w:tcPr>
          <w:p w14:paraId="41E05289" w14:textId="77777777" w:rsidR="009224F3" w:rsidRPr="009224F3" w:rsidRDefault="009224F3" w:rsidP="009224F3">
            <w:pPr>
              <w:spacing w:after="20"/>
              <w:rPr>
                <w:rFonts w:eastAsia="Times New Roman"/>
                <w:szCs w:val="20"/>
              </w:rPr>
            </w:pPr>
            <w:r w:rsidRPr="009224F3">
              <w:rPr>
                <w:rFonts w:eastAsia="Times New Roman"/>
                <w:szCs w:val="20"/>
              </w:rPr>
              <w:t>Other Polymer Product Manufacturing</w:t>
            </w:r>
          </w:p>
        </w:tc>
        <w:tc>
          <w:tcPr>
            <w:tcW w:w="2048" w:type="dxa"/>
          </w:tcPr>
          <w:p w14:paraId="55CB3473" w14:textId="77777777" w:rsidR="009224F3" w:rsidRPr="009224F3" w:rsidRDefault="009224F3" w:rsidP="009224F3">
            <w:pPr>
              <w:spacing w:after="20"/>
              <w:jc w:val="right"/>
              <w:rPr>
                <w:rFonts w:eastAsia="Times New Roman"/>
                <w:szCs w:val="20"/>
              </w:rPr>
            </w:pPr>
            <w:r w:rsidRPr="009224F3">
              <w:rPr>
                <w:rFonts w:eastAsia="Times New Roman"/>
                <w:szCs w:val="20"/>
              </w:rPr>
              <w:t>4.589</w:t>
            </w:r>
          </w:p>
        </w:tc>
      </w:tr>
      <w:tr w:rsidR="009224F3" w:rsidRPr="009224F3" w14:paraId="0BEB2548" w14:textId="77777777" w:rsidTr="00D13878">
        <w:trPr>
          <w:trHeight w:val="20"/>
          <w:jc w:val="center"/>
        </w:trPr>
        <w:tc>
          <w:tcPr>
            <w:tcW w:w="1738" w:type="dxa"/>
            <w:shd w:val="clear" w:color="auto" w:fill="auto"/>
          </w:tcPr>
          <w:p w14:paraId="1B64C576" w14:textId="77777777" w:rsidR="009224F3" w:rsidRPr="009224F3" w:rsidRDefault="009224F3" w:rsidP="009224F3">
            <w:pPr>
              <w:spacing w:after="20"/>
              <w:rPr>
                <w:rFonts w:eastAsia="Times New Roman"/>
                <w:szCs w:val="20"/>
              </w:rPr>
            </w:pPr>
            <w:r w:rsidRPr="009224F3">
              <w:rPr>
                <w:rFonts w:eastAsia="Times New Roman"/>
                <w:szCs w:val="20"/>
              </w:rPr>
              <w:t>192001</w:t>
            </w:r>
          </w:p>
        </w:tc>
        <w:tc>
          <w:tcPr>
            <w:tcW w:w="5633" w:type="dxa"/>
            <w:shd w:val="clear" w:color="auto" w:fill="auto"/>
          </w:tcPr>
          <w:p w14:paraId="03F7EDA7" w14:textId="77777777" w:rsidR="009224F3" w:rsidRPr="009224F3" w:rsidRDefault="009224F3" w:rsidP="009224F3">
            <w:pPr>
              <w:spacing w:after="20"/>
              <w:rPr>
                <w:rFonts w:eastAsia="Times New Roman"/>
                <w:szCs w:val="20"/>
              </w:rPr>
            </w:pPr>
            <w:r w:rsidRPr="009224F3">
              <w:rPr>
                <w:rFonts w:eastAsia="Times New Roman"/>
                <w:szCs w:val="20"/>
              </w:rPr>
              <w:t>Natural Rubber Product Manufacturing</w:t>
            </w:r>
          </w:p>
        </w:tc>
        <w:tc>
          <w:tcPr>
            <w:tcW w:w="2048" w:type="dxa"/>
          </w:tcPr>
          <w:p w14:paraId="5964D278" w14:textId="77777777" w:rsidR="009224F3" w:rsidRPr="009224F3" w:rsidRDefault="009224F3" w:rsidP="009224F3">
            <w:pPr>
              <w:spacing w:after="20"/>
              <w:jc w:val="right"/>
              <w:rPr>
                <w:rFonts w:eastAsia="Times New Roman"/>
                <w:szCs w:val="20"/>
              </w:rPr>
            </w:pPr>
            <w:r w:rsidRPr="009224F3">
              <w:rPr>
                <w:rFonts w:eastAsia="Times New Roman"/>
                <w:szCs w:val="20"/>
              </w:rPr>
              <w:t>3.299</w:t>
            </w:r>
          </w:p>
        </w:tc>
      </w:tr>
      <w:tr w:rsidR="009224F3" w:rsidRPr="009224F3" w14:paraId="07504041" w14:textId="77777777" w:rsidTr="00D13878">
        <w:trPr>
          <w:trHeight w:val="20"/>
          <w:jc w:val="center"/>
        </w:trPr>
        <w:tc>
          <w:tcPr>
            <w:tcW w:w="1738" w:type="dxa"/>
            <w:shd w:val="clear" w:color="auto" w:fill="auto"/>
          </w:tcPr>
          <w:p w14:paraId="5701ECE8" w14:textId="77777777" w:rsidR="009224F3" w:rsidRPr="009224F3" w:rsidRDefault="009224F3" w:rsidP="009224F3">
            <w:pPr>
              <w:spacing w:after="20"/>
              <w:rPr>
                <w:rFonts w:eastAsia="Times New Roman"/>
                <w:szCs w:val="20"/>
              </w:rPr>
            </w:pPr>
            <w:r w:rsidRPr="009224F3">
              <w:rPr>
                <w:rFonts w:eastAsia="Times New Roman"/>
                <w:szCs w:val="20"/>
              </w:rPr>
              <w:t>201001</w:t>
            </w:r>
          </w:p>
        </w:tc>
        <w:tc>
          <w:tcPr>
            <w:tcW w:w="5633" w:type="dxa"/>
            <w:shd w:val="clear" w:color="auto" w:fill="auto"/>
          </w:tcPr>
          <w:p w14:paraId="7FEA717F" w14:textId="77777777" w:rsidR="009224F3" w:rsidRPr="009224F3" w:rsidRDefault="009224F3" w:rsidP="009224F3">
            <w:pPr>
              <w:spacing w:after="20"/>
              <w:rPr>
                <w:rFonts w:eastAsia="Times New Roman"/>
                <w:szCs w:val="20"/>
              </w:rPr>
            </w:pPr>
            <w:r w:rsidRPr="009224F3">
              <w:rPr>
                <w:rFonts w:eastAsia="Times New Roman"/>
                <w:szCs w:val="20"/>
              </w:rPr>
              <w:t>Glass and Glass Product Manufacturing</w:t>
            </w:r>
          </w:p>
        </w:tc>
        <w:tc>
          <w:tcPr>
            <w:tcW w:w="2048" w:type="dxa"/>
          </w:tcPr>
          <w:p w14:paraId="60110095" w14:textId="77777777" w:rsidR="009224F3" w:rsidRPr="009224F3" w:rsidRDefault="009224F3" w:rsidP="009224F3">
            <w:pPr>
              <w:spacing w:after="20"/>
              <w:jc w:val="right"/>
              <w:rPr>
                <w:rFonts w:eastAsia="Times New Roman"/>
                <w:szCs w:val="20"/>
              </w:rPr>
            </w:pPr>
            <w:r w:rsidRPr="009224F3">
              <w:rPr>
                <w:rFonts w:eastAsia="Times New Roman"/>
                <w:szCs w:val="20"/>
              </w:rPr>
              <w:t>2.960</w:t>
            </w:r>
          </w:p>
        </w:tc>
      </w:tr>
      <w:tr w:rsidR="009224F3" w:rsidRPr="009224F3" w14:paraId="2795E434" w14:textId="77777777" w:rsidTr="00D13878">
        <w:trPr>
          <w:trHeight w:val="20"/>
          <w:jc w:val="center"/>
        </w:trPr>
        <w:tc>
          <w:tcPr>
            <w:tcW w:w="1738" w:type="dxa"/>
            <w:shd w:val="clear" w:color="auto" w:fill="auto"/>
          </w:tcPr>
          <w:p w14:paraId="2CBDB536" w14:textId="77777777" w:rsidR="009224F3" w:rsidRPr="009224F3" w:rsidRDefault="009224F3" w:rsidP="009224F3">
            <w:pPr>
              <w:spacing w:after="20"/>
              <w:rPr>
                <w:rFonts w:eastAsia="Times New Roman"/>
                <w:szCs w:val="20"/>
              </w:rPr>
            </w:pPr>
            <w:r w:rsidRPr="009224F3">
              <w:rPr>
                <w:rFonts w:eastAsia="Times New Roman"/>
                <w:szCs w:val="20"/>
              </w:rPr>
              <w:t>202101</w:t>
            </w:r>
          </w:p>
        </w:tc>
        <w:tc>
          <w:tcPr>
            <w:tcW w:w="5633" w:type="dxa"/>
            <w:shd w:val="clear" w:color="auto" w:fill="auto"/>
          </w:tcPr>
          <w:p w14:paraId="04DDA9EB" w14:textId="77777777" w:rsidR="009224F3" w:rsidRPr="009224F3" w:rsidRDefault="009224F3" w:rsidP="009224F3">
            <w:pPr>
              <w:spacing w:after="20"/>
              <w:rPr>
                <w:rFonts w:eastAsia="Times New Roman"/>
                <w:szCs w:val="20"/>
              </w:rPr>
            </w:pPr>
            <w:r w:rsidRPr="009224F3">
              <w:rPr>
                <w:rFonts w:eastAsia="Times New Roman"/>
                <w:szCs w:val="20"/>
              </w:rPr>
              <w:t>Clay Brick Manufacturing</w:t>
            </w:r>
          </w:p>
        </w:tc>
        <w:tc>
          <w:tcPr>
            <w:tcW w:w="2048" w:type="dxa"/>
          </w:tcPr>
          <w:p w14:paraId="46CC52EB" w14:textId="77777777" w:rsidR="009224F3" w:rsidRPr="009224F3" w:rsidRDefault="009224F3" w:rsidP="009224F3">
            <w:pPr>
              <w:spacing w:after="20"/>
              <w:jc w:val="right"/>
              <w:rPr>
                <w:rFonts w:eastAsia="Times New Roman"/>
                <w:szCs w:val="20"/>
              </w:rPr>
            </w:pPr>
            <w:r w:rsidRPr="009224F3">
              <w:rPr>
                <w:rFonts w:eastAsia="Times New Roman"/>
                <w:szCs w:val="20"/>
              </w:rPr>
              <w:t>3.346</w:t>
            </w:r>
          </w:p>
        </w:tc>
      </w:tr>
      <w:tr w:rsidR="009224F3" w:rsidRPr="009224F3" w14:paraId="6A03F410" w14:textId="77777777" w:rsidTr="00D13878">
        <w:trPr>
          <w:trHeight w:val="20"/>
          <w:jc w:val="center"/>
        </w:trPr>
        <w:tc>
          <w:tcPr>
            <w:tcW w:w="1738" w:type="dxa"/>
            <w:shd w:val="clear" w:color="auto" w:fill="auto"/>
          </w:tcPr>
          <w:p w14:paraId="3C6068C5" w14:textId="77777777" w:rsidR="009224F3" w:rsidRPr="009224F3" w:rsidRDefault="009224F3" w:rsidP="009224F3">
            <w:pPr>
              <w:spacing w:after="20"/>
              <w:rPr>
                <w:rFonts w:eastAsia="Times New Roman"/>
                <w:szCs w:val="20"/>
              </w:rPr>
            </w:pPr>
            <w:r w:rsidRPr="009224F3">
              <w:rPr>
                <w:rFonts w:eastAsia="Times New Roman"/>
                <w:szCs w:val="20"/>
              </w:rPr>
              <w:t>202901</w:t>
            </w:r>
          </w:p>
        </w:tc>
        <w:tc>
          <w:tcPr>
            <w:tcW w:w="5633" w:type="dxa"/>
            <w:shd w:val="clear" w:color="auto" w:fill="auto"/>
          </w:tcPr>
          <w:p w14:paraId="59A02B27" w14:textId="77777777" w:rsidR="009224F3" w:rsidRPr="009224F3" w:rsidRDefault="009224F3" w:rsidP="009224F3">
            <w:pPr>
              <w:spacing w:after="20"/>
              <w:rPr>
                <w:rFonts w:eastAsia="Times New Roman"/>
                <w:szCs w:val="20"/>
              </w:rPr>
            </w:pPr>
            <w:r w:rsidRPr="009224F3">
              <w:rPr>
                <w:rFonts w:eastAsia="Times New Roman"/>
                <w:szCs w:val="20"/>
              </w:rPr>
              <w:t>Other Ceramic Product Manufacturing</w:t>
            </w:r>
          </w:p>
        </w:tc>
        <w:tc>
          <w:tcPr>
            <w:tcW w:w="2048" w:type="dxa"/>
          </w:tcPr>
          <w:p w14:paraId="70A44BFC" w14:textId="77777777" w:rsidR="009224F3" w:rsidRPr="009224F3" w:rsidRDefault="009224F3" w:rsidP="009224F3">
            <w:pPr>
              <w:spacing w:after="20"/>
              <w:jc w:val="right"/>
              <w:rPr>
                <w:rFonts w:eastAsia="Times New Roman"/>
                <w:szCs w:val="20"/>
              </w:rPr>
            </w:pPr>
            <w:r w:rsidRPr="009224F3">
              <w:rPr>
                <w:rFonts w:eastAsia="Times New Roman"/>
                <w:szCs w:val="20"/>
              </w:rPr>
              <w:t>2.353</w:t>
            </w:r>
          </w:p>
        </w:tc>
      </w:tr>
      <w:tr w:rsidR="009224F3" w:rsidRPr="009224F3" w14:paraId="72DD3953" w14:textId="77777777" w:rsidTr="00D13878">
        <w:trPr>
          <w:trHeight w:val="20"/>
          <w:jc w:val="center"/>
        </w:trPr>
        <w:tc>
          <w:tcPr>
            <w:tcW w:w="1738" w:type="dxa"/>
            <w:shd w:val="clear" w:color="auto" w:fill="auto"/>
          </w:tcPr>
          <w:p w14:paraId="34B6EAD8" w14:textId="77777777" w:rsidR="009224F3" w:rsidRPr="009224F3" w:rsidRDefault="009224F3" w:rsidP="009224F3">
            <w:pPr>
              <w:spacing w:after="20"/>
              <w:rPr>
                <w:rFonts w:eastAsia="Times New Roman"/>
                <w:szCs w:val="20"/>
              </w:rPr>
            </w:pPr>
            <w:r w:rsidRPr="009224F3">
              <w:rPr>
                <w:rFonts w:eastAsia="Times New Roman"/>
                <w:szCs w:val="20"/>
              </w:rPr>
              <w:t>203101</w:t>
            </w:r>
          </w:p>
        </w:tc>
        <w:tc>
          <w:tcPr>
            <w:tcW w:w="5633" w:type="dxa"/>
            <w:shd w:val="clear" w:color="auto" w:fill="auto"/>
          </w:tcPr>
          <w:p w14:paraId="685C42EC" w14:textId="77777777" w:rsidR="009224F3" w:rsidRPr="009224F3" w:rsidRDefault="009224F3" w:rsidP="009224F3">
            <w:pPr>
              <w:spacing w:after="20"/>
              <w:rPr>
                <w:rFonts w:eastAsia="Times New Roman"/>
                <w:szCs w:val="20"/>
              </w:rPr>
            </w:pPr>
            <w:r w:rsidRPr="009224F3">
              <w:rPr>
                <w:rFonts w:eastAsia="Times New Roman"/>
                <w:szCs w:val="20"/>
              </w:rPr>
              <w:t>Cement and Lime Manufacturing</w:t>
            </w:r>
          </w:p>
        </w:tc>
        <w:tc>
          <w:tcPr>
            <w:tcW w:w="2048" w:type="dxa"/>
          </w:tcPr>
          <w:p w14:paraId="36804B80" w14:textId="77777777" w:rsidR="009224F3" w:rsidRPr="009224F3" w:rsidRDefault="009224F3" w:rsidP="009224F3">
            <w:pPr>
              <w:spacing w:after="20"/>
              <w:jc w:val="right"/>
              <w:rPr>
                <w:rFonts w:eastAsia="Times New Roman"/>
                <w:szCs w:val="20"/>
              </w:rPr>
            </w:pPr>
            <w:r w:rsidRPr="009224F3">
              <w:rPr>
                <w:rFonts w:eastAsia="Times New Roman"/>
                <w:szCs w:val="20"/>
              </w:rPr>
              <w:t>0.987</w:t>
            </w:r>
          </w:p>
        </w:tc>
      </w:tr>
      <w:tr w:rsidR="009224F3" w:rsidRPr="009224F3" w14:paraId="43D8A59D" w14:textId="77777777" w:rsidTr="00D13878">
        <w:trPr>
          <w:trHeight w:val="20"/>
          <w:jc w:val="center"/>
        </w:trPr>
        <w:tc>
          <w:tcPr>
            <w:tcW w:w="1738" w:type="dxa"/>
            <w:shd w:val="clear" w:color="auto" w:fill="auto"/>
          </w:tcPr>
          <w:p w14:paraId="2BED1E76" w14:textId="77777777" w:rsidR="009224F3" w:rsidRPr="009224F3" w:rsidRDefault="009224F3" w:rsidP="009224F3">
            <w:pPr>
              <w:spacing w:after="20"/>
              <w:rPr>
                <w:rFonts w:eastAsia="Times New Roman"/>
                <w:szCs w:val="20"/>
              </w:rPr>
            </w:pPr>
            <w:r w:rsidRPr="009224F3">
              <w:rPr>
                <w:rFonts w:eastAsia="Times New Roman"/>
                <w:szCs w:val="20"/>
              </w:rPr>
              <w:t>203201</w:t>
            </w:r>
          </w:p>
        </w:tc>
        <w:tc>
          <w:tcPr>
            <w:tcW w:w="5633" w:type="dxa"/>
            <w:shd w:val="clear" w:color="auto" w:fill="auto"/>
          </w:tcPr>
          <w:p w14:paraId="42B671B4" w14:textId="77777777" w:rsidR="009224F3" w:rsidRPr="009224F3" w:rsidRDefault="009224F3" w:rsidP="009224F3">
            <w:pPr>
              <w:spacing w:after="20"/>
              <w:rPr>
                <w:rFonts w:eastAsia="Times New Roman"/>
                <w:szCs w:val="20"/>
              </w:rPr>
            </w:pPr>
            <w:r w:rsidRPr="009224F3">
              <w:rPr>
                <w:rFonts w:eastAsia="Times New Roman"/>
                <w:szCs w:val="20"/>
              </w:rPr>
              <w:t>Plaster Product Manufacturing</w:t>
            </w:r>
          </w:p>
        </w:tc>
        <w:tc>
          <w:tcPr>
            <w:tcW w:w="2048" w:type="dxa"/>
          </w:tcPr>
          <w:p w14:paraId="6C34E240" w14:textId="77777777" w:rsidR="009224F3" w:rsidRPr="009224F3" w:rsidRDefault="009224F3" w:rsidP="009224F3">
            <w:pPr>
              <w:spacing w:after="20"/>
              <w:jc w:val="right"/>
              <w:rPr>
                <w:rFonts w:eastAsia="Times New Roman"/>
                <w:szCs w:val="20"/>
              </w:rPr>
            </w:pPr>
            <w:r w:rsidRPr="009224F3">
              <w:rPr>
                <w:rFonts w:eastAsia="Times New Roman"/>
                <w:szCs w:val="20"/>
              </w:rPr>
              <w:t>4.642</w:t>
            </w:r>
          </w:p>
        </w:tc>
      </w:tr>
      <w:tr w:rsidR="009224F3" w:rsidRPr="009224F3" w14:paraId="682A3E4D" w14:textId="77777777" w:rsidTr="00D13878">
        <w:trPr>
          <w:trHeight w:val="20"/>
          <w:jc w:val="center"/>
        </w:trPr>
        <w:tc>
          <w:tcPr>
            <w:tcW w:w="1738" w:type="dxa"/>
            <w:shd w:val="clear" w:color="auto" w:fill="auto"/>
          </w:tcPr>
          <w:p w14:paraId="69565552" w14:textId="77777777" w:rsidR="009224F3" w:rsidRPr="009224F3" w:rsidRDefault="009224F3" w:rsidP="009224F3">
            <w:pPr>
              <w:spacing w:after="20"/>
              <w:rPr>
                <w:rFonts w:eastAsia="Times New Roman"/>
                <w:szCs w:val="20"/>
              </w:rPr>
            </w:pPr>
            <w:r w:rsidRPr="009224F3">
              <w:rPr>
                <w:rFonts w:eastAsia="Times New Roman"/>
                <w:szCs w:val="20"/>
              </w:rPr>
              <w:t>203301</w:t>
            </w:r>
          </w:p>
        </w:tc>
        <w:tc>
          <w:tcPr>
            <w:tcW w:w="5633" w:type="dxa"/>
            <w:shd w:val="clear" w:color="auto" w:fill="auto"/>
          </w:tcPr>
          <w:p w14:paraId="30140A19" w14:textId="77777777" w:rsidR="009224F3" w:rsidRPr="009224F3" w:rsidRDefault="009224F3" w:rsidP="009224F3">
            <w:pPr>
              <w:spacing w:after="20"/>
              <w:rPr>
                <w:rFonts w:eastAsia="Times New Roman"/>
                <w:szCs w:val="20"/>
              </w:rPr>
            </w:pPr>
            <w:r w:rsidRPr="009224F3">
              <w:rPr>
                <w:rFonts w:eastAsia="Times New Roman"/>
                <w:szCs w:val="20"/>
              </w:rPr>
              <w:t>Ready-Mixed Concrete Manufacturing</w:t>
            </w:r>
          </w:p>
        </w:tc>
        <w:tc>
          <w:tcPr>
            <w:tcW w:w="2048" w:type="dxa"/>
          </w:tcPr>
          <w:p w14:paraId="0BD43CB9" w14:textId="77777777" w:rsidR="009224F3" w:rsidRPr="009224F3" w:rsidRDefault="009224F3" w:rsidP="009224F3">
            <w:pPr>
              <w:spacing w:after="20"/>
              <w:jc w:val="right"/>
              <w:rPr>
                <w:rFonts w:eastAsia="Times New Roman"/>
                <w:szCs w:val="20"/>
              </w:rPr>
            </w:pPr>
            <w:r w:rsidRPr="009224F3">
              <w:rPr>
                <w:rFonts w:eastAsia="Times New Roman"/>
                <w:szCs w:val="20"/>
              </w:rPr>
              <w:t>4.542</w:t>
            </w:r>
          </w:p>
        </w:tc>
      </w:tr>
      <w:tr w:rsidR="009224F3" w:rsidRPr="009224F3" w14:paraId="6E1A173E" w14:textId="77777777" w:rsidTr="00D13878">
        <w:trPr>
          <w:trHeight w:val="20"/>
          <w:jc w:val="center"/>
        </w:trPr>
        <w:tc>
          <w:tcPr>
            <w:tcW w:w="1738" w:type="dxa"/>
            <w:shd w:val="clear" w:color="auto" w:fill="auto"/>
          </w:tcPr>
          <w:p w14:paraId="37A4F98C" w14:textId="77777777" w:rsidR="009224F3" w:rsidRPr="009224F3" w:rsidRDefault="009224F3" w:rsidP="009224F3">
            <w:pPr>
              <w:spacing w:after="20"/>
              <w:rPr>
                <w:rFonts w:eastAsia="Times New Roman"/>
                <w:szCs w:val="20"/>
              </w:rPr>
            </w:pPr>
            <w:r w:rsidRPr="009224F3">
              <w:rPr>
                <w:rFonts w:eastAsia="Times New Roman"/>
                <w:szCs w:val="20"/>
              </w:rPr>
              <w:t>203401</w:t>
            </w:r>
          </w:p>
        </w:tc>
        <w:tc>
          <w:tcPr>
            <w:tcW w:w="5633" w:type="dxa"/>
            <w:shd w:val="clear" w:color="auto" w:fill="auto"/>
          </w:tcPr>
          <w:p w14:paraId="4F064713" w14:textId="77777777" w:rsidR="009224F3" w:rsidRPr="009224F3" w:rsidRDefault="009224F3" w:rsidP="009224F3">
            <w:pPr>
              <w:spacing w:after="20"/>
              <w:rPr>
                <w:rFonts w:eastAsia="Times New Roman"/>
                <w:szCs w:val="20"/>
              </w:rPr>
            </w:pPr>
            <w:r w:rsidRPr="009224F3">
              <w:rPr>
                <w:rFonts w:eastAsia="Times New Roman"/>
                <w:szCs w:val="20"/>
              </w:rPr>
              <w:t>Concrete Product Manufacturing</w:t>
            </w:r>
          </w:p>
        </w:tc>
        <w:tc>
          <w:tcPr>
            <w:tcW w:w="2048" w:type="dxa"/>
          </w:tcPr>
          <w:p w14:paraId="3EE18E3A" w14:textId="77777777" w:rsidR="009224F3" w:rsidRPr="009224F3" w:rsidRDefault="009224F3" w:rsidP="009224F3">
            <w:pPr>
              <w:spacing w:after="20"/>
              <w:jc w:val="right"/>
              <w:rPr>
                <w:rFonts w:eastAsia="Times New Roman"/>
                <w:szCs w:val="20"/>
              </w:rPr>
            </w:pPr>
            <w:r w:rsidRPr="009224F3">
              <w:rPr>
                <w:rFonts w:eastAsia="Times New Roman"/>
                <w:szCs w:val="20"/>
              </w:rPr>
              <w:t>6.342</w:t>
            </w:r>
          </w:p>
        </w:tc>
      </w:tr>
      <w:tr w:rsidR="009224F3" w:rsidRPr="009224F3" w14:paraId="07C3AF16" w14:textId="77777777" w:rsidTr="00D13878">
        <w:trPr>
          <w:trHeight w:val="20"/>
          <w:jc w:val="center"/>
        </w:trPr>
        <w:tc>
          <w:tcPr>
            <w:tcW w:w="1738" w:type="dxa"/>
            <w:shd w:val="clear" w:color="auto" w:fill="auto"/>
          </w:tcPr>
          <w:p w14:paraId="79FA8CFF" w14:textId="77777777" w:rsidR="009224F3" w:rsidRPr="009224F3" w:rsidRDefault="009224F3" w:rsidP="009224F3">
            <w:pPr>
              <w:spacing w:after="20"/>
              <w:rPr>
                <w:rFonts w:eastAsia="Times New Roman"/>
                <w:szCs w:val="20"/>
              </w:rPr>
            </w:pPr>
            <w:r w:rsidRPr="009224F3">
              <w:rPr>
                <w:rFonts w:eastAsia="Times New Roman"/>
                <w:szCs w:val="20"/>
              </w:rPr>
              <w:t>209001</w:t>
            </w:r>
          </w:p>
        </w:tc>
        <w:tc>
          <w:tcPr>
            <w:tcW w:w="5633" w:type="dxa"/>
            <w:shd w:val="clear" w:color="auto" w:fill="auto"/>
          </w:tcPr>
          <w:p w14:paraId="1C000CFF" w14:textId="77777777" w:rsidR="009224F3" w:rsidRPr="009224F3" w:rsidRDefault="009224F3" w:rsidP="009224F3">
            <w:pPr>
              <w:spacing w:after="20"/>
              <w:rPr>
                <w:rFonts w:eastAsia="Times New Roman"/>
                <w:szCs w:val="20"/>
              </w:rPr>
            </w:pPr>
            <w:r w:rsidRPr="009224F3">
              <w:rPr>
                <w:rFonts w:eastAsia="Times New Roman"/>
                <w:szCs w:val="20"/>
              </w:rPr>
              <w:t>Other Non-Metallic Mineral Product Manufacturing</w:t>
            </w:r>
          </w:p>
        </w:tc>
        <w:tc>
          <w:tcPr>
            <w:tcW w:w="2048" w:type="dxa"/>
          </w:tcPr>
          <w:p w14:paraId="48FF5DF0" w14:textId="77777777" w:rsidR="009224F3" w:rsidRPr="009224F3" w:rsidRDefault="009224F3" w:rsidP="009224F3">
            <w:pPr>
              <w:spacing w:after="20"/>
              <w:jc w:val="right"/>
              <w:rPr>
                <w:rFonts w:eastAsia="Times New Roman"/>
                <w:szCs w:val="20"/>
              </w:rPr>
            </w:pPr>
            <w:r w:rsidRPr="009224F3">
              <w:rPr>
                <w:rFonts w:eastAsia="Times New Roman"/>
                <w:szCs w:val="20"/>
              </w:rPr>
              <w:t>5.208</w:t>
            </w:r>
          </w:p>
        </w:tc>
      </w:tr>
      <w:tr w:rsidR="009224F3" w:rsidRPr="009224F3" w14:paraId="5CF005EA" w14:textId="77777777" w:rsidTr="00D13878">
        <w:trPr>
          <w:trHeight w:val="20"/>
          <w:jc w:val="center"/>
        </w:trPr>
        <w:tc>
          <w:tcPr>
            <w:tcW w:w="1738" w:type="dxa"/>
            <w:shd w:val="clear" w:color="auto" w:fill="auto"/>
          </w:tcPr>
          <w:p w14:paraId="79208BDF" w14:textId="77777777" w:rsidR="009224F3" w:rsidRPr="009224F3" w:rsidRDefault="009224F3" w:rsidP="009224F3">
            <w:pPr>
              <w:spacing w:after="20"/>
              <w:rPr>
                <w:rFonts w:eastAsia="Times New Roman"/>
                <w:szCs w:val="20"/>
              </w:rPr>
            </w:pPr>
            <w:r w:rsidRPr="009224F3">
              <w:rPr>
                <w:rFonts w:eastAsia="Times New Roman"/>
                <w:szCs w:val="20"/>
              </w:rPr>
              <w:t>211001</w:t>
            </w:r>
          </w:p>
        </w:tc>
        <w:tc>
          <w:tcPr>
            <w:tcW w:w="5633" w:type="dxa"/>
            <w:shd w:val="clear" w:color="auto" w:fill="auto"/>
          </w:tcPr>
          <w:p w14:paraId="70A2E2A5" w14:textId="77777777" w:rsidR="009224F3" w:rsidRPr="009224F3" w:rsidRDefault="009224F3" w:rsidP="009224F3">
            <w:pPr>
              <w:spacing w:after="20"/>
              <w:rPr>
                <w:rFonts w:eastAsia="Times New Roman"/>
                <w:szCs w:val="20"/>
              </w:rPr>
            </w:pPr>
            <w:r w:rsidRPr="009224F3">
              <w:rPr>
                <w:rFonts w:eastAsia="Times New Roman"/>
                <w:szCs w:val="20"/>
              </w:rPr>
              <w:t>Iron Smelting and Steel Manufacturing</w:t>
            </w:r>
          </w:p>
        </w:tc>
        <w:tc>
          <w:tcPr>
            <w:tcW w:w="2048" w:type="dxa"/>
          </w:tcPr>
          <w:p w14:paraId="33DDBEDD" w14:textId="77777777" w:rsidR="009224F3" w:rsidRPr="009224F3" w:rsidRDefault="009224F3" w:rsidP="009224F3">
            <w:pPr>
              <w:spacing w:after="20"/>
              <w:jc w:val="right"/>
              <w:rPr>
                <w:rFonts w:eastAsia="Times New Roman"/>
                <w:szCs w:val="20"/>
              </w:rPr>
            </w:pPr>
            <w:r w:rsidRPr="009224F3">
              <w:rPr>
                <w:rFonts w:eastAsia="Times New Roman"/>
                <w:szCs w:val="20"/>
              </w:rPr>
              <w:t>3.243</w:t>
            </w:r>
          </w:p>
        </w:tc>
      </w:tr>
      <w:tr w:rsidR="009224F3" w:rsidRPr="009224F3" w14:paraId="14DC0512" w14:textId="77777777" w:rsidTr="00D13878">
        <w:trPr>
          <w:trHeight w:val="20"/>
          <w:jc w:val="center"/>
        </w:trPr>
        <w:tc>
          <w:tcPr>
            <w:tcW w:w="1738" w:type="dxa"/>
            <w:shd w:val="clear" w:color="auto" w:fill="auto"/>
          </w:tcPr>
          <w:p w14:paraId="7F1FD5D8" w14:textId="77777777" w:rsidR="009224F3" w:rsidRPr="009224F3" w:rsidRDefault="009224F3" w:rsidP="009224F3">
            <w:pPr>
              <w:spacing w:after="20"/>
              <w:rPr>
                <w:rFonts w:eastAsia="Times New Roman"/>
                <w:szCs w:val="20"/>
              </w:rPr>
            </w:pPr>
            <w:r w:rsidRPr="009224F3">
              <w:rPr>
                <w:rFonts w:eastAsia="Times New Roman"/>
                <w:szCs w:val="20"/>
              </w:rPr>
              <w:t>212106</w:t>
            </w:r>
          </w:p>
        </w:tc>
        <w:tc>
          <w:tcPr>
            <w:tcW w:w="5633" w:type="dxa"/>
            <w:shd w:val="clear" w:color="auto" w:fill="auto"/>
          </w:tcPr>
          <w:p w14:paraId="035BB8A2" w14:textId="77777777" w:rsidR="009224F3" w:rsidRPr="009224F3" w:rsidRDefault="009224F3" w:rsidP="009224F3">
            <w:pPr>
              <w:spacing w:after="20"/>
              <w:rPr>
                <w:rFonts w:eastAsia="Times New Roman"/>
                <w:szCs w:val="20"/>
              </w:rPr>
            </w:pPr>
            <w:r w:rsidRPr="009224F3">
              <w:rPr>
                <w:rFonts w:eastAsia="Times New Roman"/>
                <w:szCs w:val="20"/>
              </w:rPr>
              <w:t>Iron and Steel Casting</w:t>
            </w:r>
          </w:p>
        </w:tc>
        <w:tc>
          <w:tcPr>
            <w:tcW w:w="2048" w:type="dxa"/>
          </w:tcPr>
          <w:p w14:paraId="70C6C763" w14:textId="77777777" w:rsidR="009224F3" w:rsidRPr="009224F3" w:rsidRDefault="009224F3" w:rsidP="009224F3">
            <w:pPr>
              <w:spacing w:after="20"/>
              <w:jc w:val="right"/>
              <w:rPr>
                <w:rFonts w:eastAsia="Times New Roman"/>
                <w:szCs w:val="20"/>
              </w:rPr>
            </w:pPr>
            <w:r w:rsidRPr="009224F3">
              <w:rPr>
                <w:rFonts w:eastAsia="Times New Roman"/>
                <w:szCs w:val="20"/>
              </w:rPr>
              <w:t>5.800</w:t>
            </w:r>
          </w:p>
        </w:tc>
      </w:tr>
      <w:tr w:rsidR="009224F3" w:rsidRPr="009224F3" w14:paraId="46A8346E" w14:textId="77777777" w:rsidTr="00D13878">
        <w:trPr>
          <w:trHeight w:val="20"/>
          <w:jc w:val="center"/>
        </w:trPr>
        <w:tc>
          <w:tcPr>
            <w:tcW w:w="1738" w:type="dxa"/>
            <w:shd w:val="clear" w:color="auto" w:fill="auto"/>
          </w:tcPr>
          <w:p w14:paraId="57BB50CA" w14:textId="77777777" w:rsidR="009224F3" w:rsidRPr="009224F3" w:rsidRDefault="009224F3" w:rsidP="009224F3">
            <w:pPr>
              <w:spacing w:after="20"/>
              <w:rPr>
                <w:rFonts w:eastAsia="Times New Roman"/>
                <w:szCs w:val="20"/>
              </w:rPr>
            </w:pPr>
            <w:r w:rsidRPr="009224F3">
              <w:rPr>
                <w:rFonts w:eastAsia="Times New Roman"/>
                <w:szCs w:val="20"/>
              </w:rPr>
              <w:t>212201</w:t>
            </w:r>
          </w:p>
        </w:tc>
        <w:tc>
          <w:tcPr>
            <w:tcW w:w="5633" w:type="dxa"/>
            <w:shd w:val="clear" w:color="auto" w:fill="auto"/>
          </w:tcPr>
          <w:p w14:paraId="481739A3" w14:textId="77777777" w:rsidR="009224F3" w:rsidRPr="009224F3" w:rsidRDefault="009224F3" w:rsidP="009224F3">
            <w:pPr>
              <w:spacing w:after="20"/>
              <w:rPr>
                <w:rFonts w:eastAsia="Times New Roman"/>
                <w:szCs w:val="20"/>
              </w:rPr>
            </w:pPr>
            <w:r w:rsidRPr="009224F3">
              <w:rPr>
                <w:rFonts w:eastAsia="Times New Roman"/>
                <w:szCs w:val="20"/>
              </w:rPr>
              <w:t>Steel Pipe and Tube Manufacturing</w:t>
            </w:r>
          </w:p>
        </w:tc>
        <w:tc>
          <w:tcPr>
            <w:tcW w:w="2048" w:type="dxa"/>
          </w:tcPr>
          <w:p w14:paraId="3E0AFD67" w14:textId="77777777" w:rsidR="009224F3" w:rsidRPr="009224F3" w:rsidRDefault="009224F3" w:rsidP="009224F3">
            <w:pPr>
              <w:spacing w:after="20"/>
              <w:jc w:val="right"/>
              <w:rPr>
                <w:rFonts w:eastAsia="Times New Roman"/>
                <w:szCs w:val="20"/>
              </w:rPr>
            </w:pPr>
            <w:r w:rsidRPr="009224F3">
              <w:rPr>
                <w:rFonts w:eastAsia="Times New Roman"/>
                <w:szCs w:val="20"/>
              </w:rPr>
              <w:t>2.857</w:t>
            </w:r>
          </w:p>
        </w:tc>
      </w:tr>
      <w:tr w:rsidR="009224F3" w:rsidRPr="009224F3" w14:paraId="55564A48" w14:textId="77777777" w:rsidTr="00D13878">
        <w:trPr>
          <w:trHeight w:val="20"/>
          <w:jc w:val="center"/>
        </w:trPr>
        <w:tc>
          <w:tcPr>
            <w:tcW w:w="1738" w:type="dxa"/>
            <w:shd w:val="clear" w:color="auto" w:fill="auto"/>
          </w:tcPr>
          <w:p w14:paraId="3DF03BE6" w14:textId="77777777" w:rsidR="009224F3" w:rsidRPr="009224F3" w:rsidRDefault="009224F3" w:rsidP="009224F3">
            <w:pPr>
              <w:spacing w:after="20"/>
              <w:rPr>
                <w:rFonts w:eastAsia="Times New Roman"/>
                <w:szCs w:val="20"/>
              </w:rPr>
            </w:pPr>
            <w:r w:rsidRPr="009224F3">
              <w:rPr>
                <w:rFonts w:eastAsia="Times New Roman"/>
                <w:szCs w:val="20"/>
              </w:rPr>
              <w:t>213106</w:t>
            </w:r>
          </w:p>
        </w:tc>
        <w:tc>
          <w:tcPr>
            <w:tcW w:w="5633" w:type="dxa"/>
            <w:shd w:val="clear" w:color="auto" w:fill="auto"/>
          </w:tcPr>
          <w:p w14:paraId="4436BB86" w14:textId="77777777" w:rsidR="009224F3" w:rsidRPr="009224F3" w:rsidRDefault="009224F3" w:rsidP="009224F3">
            <w:pPr>
              <w:spacing w:after="20"/>
              <w:rPr>
                <w:rFonts w:eastAsia="Times New Roman"/>
                <w:szCs w:val="20"/>
              </w:rPr>
            </w:pPr>
            <w:r w:rsidRPr="009224F3">
              <w:rPr>
                <w:rFonts w:eastAsia="Times New Roman"/>
                <w:szCs w:val="20"/>
              </w:rPr>
              <w:t>Alumina Production</w:t>
            </w:r>
          </w:p>
        </w:tc>
        <w:tc>
          <w:tcPr>
            <w:tcW w:w="2048" w:type="dxa"/>
          </w:tcPr>
          <w:p w14:paraId="02C4DCC6" w14:textId="77777777" w:rsidR="009224F3" w:rsidRPr="009224F3" w:rsidRDefault="009224F3" w:rsidP="009224F3">
            <w:pPr>
              <w:spacing w:after="20"/>
              <w:jc w:val="right"/>
              <w:rPr>
                <w:rFonts w:eastAsia="Times New Roman"/>
                <w:szCs w:val="20"/>
              </w:rPr>
            </w:pPr>
            <w:r w:rsidRPr="009224F3">
              <w:rPr>
                <w:rFonts w:eastAsia="Times New Roman"/>
                <w:szCs w:val="20"/>
              </w:rPr>
              <w:t>2.613</w:t>
            </w:r>
          </w:p>
        </w:tc>
      </w:tr>
      <w:tr w:rsidR="009224F3" w:rsidRPr="009224F3" w14:paraId="40231481" w14:textId="77777777" w:rsidTr="00D13878">
        <w:trPr>
          <w:trHeight w:val="20"/>
          <w:jc w:val="center"/>
        </w:trPr>
        <w:tc>
          <w:tcPr>
            <w:tcW w:w="1738" w:type="dxa"/>
            <w:shd w:val="clear" w:color="auto" w:fill="auto"/>
          </w:tcPr>
          <w:p w14:paraId="6A6C8865" w14:textId="77777777" w:rsidR="009224F3" w:rsidRPr="009224F3" w:rsidRDefault="009224F3" w:rsidP="009224F3">
            <w:pPr>
              <w:spacing w:after="20"/>
              <w:rPr>
                <w:rFonts w:eastAsia="Times New Roman"/>
                <w:szCs w:val="20"/>
              </w:rPr>
            </w:pPr>
            <w:r w:rsidRPr="009224F3">
              <w:rPr>
                <w:rFonts w:eastAsia="Times New Roman"/>
                <w:szCs w:val="20"/>
              </w:rPr>
              <w:t>213201</w:t>
            </w:r>
          </w:p>
        </w:tc>
        <w:tc>
          <w:tcPr>
            <w:tcW w:w="5633" w:type="dxa"/>
            <w:shd w:val="clear" w:color="auto" w:fill="auto"/>
          </w:tcPr>
          <w:p w14:paraId="60B96C2C" w14:textId="77777777" w:rsidR="009224F3" w:rsidRPr="009224F3" w:rsidRDefault="009224F3" w:rsidP="009224F3">
            <w:pPr>
              <w:spacing w:after="20"/>
              <w:rPr>
                <w:rFonts w:eastAsia="Times New Roman"/>
                <w:szCs w:val="20"/>
              </w:rPr>
            </w:pPr>
            <w:r w:rsidRPr="009224F3">
              <w:rPr>
                <w:rFonts w:eastAsia="Times New Roman"/>
                <w:szCs w:val="20"/>
              </w:rPr>
              <w:t>Aluminium Smelting</w:t>
            </w:r>
          </w:p>
        </w:tc>
        <w:tc>
          <w:tcPr>
            <w:tcW w:w="2048" w:type="dxa"/>
          </w:tcPr>
          <w:p w14:paraId="4477B9E3" w14:textId="77777777" w:rsidR="009224F3" w:rsidRPr="009224F3" w:rsidRDefault="009224F3" w:rsidP="009224F3">
            <w:pPr>
              <w:spacing w:after="20"/>
              <w:jc w:val="right"/>
              <w:rPr>
                <w:rFonts w:eastAsia="Times New Roman"/>
                <w:szCs w:val="20"/>
              </w:rPr>
            </w:pPr>
            <w:r w:rsidRPr="009224F3">
              <w:rPr>
                <w:rFonts w:eastAsia="Times New Roman"/>
                <w:szCs w:val="20"/>
              </w:rPr>
              <w:t>3.811</w:t>
            </w:r>
          </w:p>
        </w:tc>
      </w:tr>
      <w:tr w:rsidR="009224F3" w:rsidRPr="009224F3" w14:paraId="6488E948" w14:textId="77777777" w:rsidTr="00D13878">
        <w:trPr>
          <w:trHeight w:val="20"/>
          <w:jc w:val="center"/>
        </w:trPr>
        <w:tc>
          <w:tcPr>
            <w:tcW w:w="1738" w:type="dxa"/>
            <w:shd w:val="clear" w:color="auto" w:fill="auto"/>
          </w:tcPr>
          <w:p w14:paraId="1CD666F1" w14:textId="77777777" w:rsidR="009224F3" w:rsidRPr="009224F3" w:rsidRDefault="009224F3" w:rsidP="009224F3">
            <w:pPr>
              <w:spacing w:after="20"/>
              <w:rPr>
                <w:rFonts w:eastAsia="Times New Roman"/>
                <w:szCs w:val="20"/>
              </w:rPr>
            </w:pPr>
            <w:r w:rsidRPr="009224F3">
              <w:rPr>
                <w:rFonts w:eastAsia="Times New Roman"/>
                <w:szCs w:val="20"/>
              </w:rPr>
              <w:t>213301</w:t>
            </w:r>
          </w:p>
        </w:tc>
        <w:tc>
          <w:tcPr>
            <w:tcW w:w="5633" w:type="dxa"/>
            <w:shd w:val="clear" w:color="auto" w:fill="auto"/>
          </w:tcPr>
          <w:p w14:paraId="6837E95D" w14:textId="77777777" w:rsidR="009224F3" w:rsidRPr="009224F3" w:rsidRDefault="009224F3" w:rsidP="009224F3">
            <w:pPr>
              <w:spacing w:after="20"/>
              <w:rPr>
                <w:rFonts w:eastAsia="Times New Roman"/>
                <w:szCs w:val="20"/>
              </w:rPr>
            </w:pPr>
            <w:r w:rsidRPr="009224F3">
              <w:rPr>
                <w:rFonts w:eastAsia="Times New Roman"/>
                <w:szCs w:val="20"/>
              </w:rPr>
              <w:t>Copper, Silver, Lead and Zinc Smelting and Refining</w:t>
            </w:r>
          </w:p>
        </w:tc>
        <w:tc>
          <w:tcPr>
            <w:tcW w:w="2048" w:type="dxa"/>
          </w:tcPr>
          <w:p w14:paraId="44008F5E" w14:textId="77777777" w:rsidR="009224F3" w:rsidRPr="009224F3" w:rsidRDefault="009224F3" w:rsidP="009224F3">
            <w:pPr>
              <w:spacing w:after="20"/>
              <w:jc w:val="right"/>
              <w:rPr>
                <w:rFonts w:eastAsia="Times New Roman"/>
                <w:szCs w:val="20"/>
              </w:rPr>
            </w:pPr>
            <w:r w:rsidRPr="009224F3">
              <w:rPr>
                <w:rFonts w:eastAsia="Times New Roman"/>
                <w:szCs w:val="20"/>
              </w:rPr>
              <w:t>4.175</w:t>
            </w:r>
          </w:p>
        </w:tc>
      </w:tr>
      <w:tr w:rsidR="009224F3" w:rsidRPr="009224F3" w14:paraId="0A52F51E" w14:textId="77777777" w:rsidTr="00D13878">
        <w:trPr>
          <w:trHeight w:val="20"/>
          <w:jc w:val="center"/>
        </w:trPr>
        <w:tc>
          <w:tcPr>
            <w:tcW w:w="1738" w:type="dxa"/>
            <w:shd w:val="clear" w:color="auto" w:fill="auto"/>
          </w:tcPr>
          <w:p w14:paraId="736A4AB7" w14:textId="77777777" w:rsidR="009224F3" w:rsidRPr="009224F3" w:rsidRDefault="009224F3" w:rsidP="009224F3">
            <w:pPr>
              <w:spacing w:after="20"/>
              <w:rPr>
                <w:rFonts w:eastAsia="Times New Roman"/>
                <w:szCs w:val="20"/>
              </w:rPr>
            </w:pPr>
            <w:r w:rsidRPr="009224F3">
              <w:rPr>
                <w:rFonts w:eastAsia="Times New Roman"/>
                <w:szCs w:val="20"/>
              </w:rPr>
              <w:t>213901</w:t>
            </w:r>
          </w:p>
        </w:tc>
        <w:tc>
          <w:tcPr>
            <w:tcW w:w="5633" w:type="dxa"/>
            <w:shd w:val="clear" w:color="auto" w:fill="auto"/>
          </w:tcPr>
          <w:p w14:paraId="4FC14D55" w14:textId="77777777" w:rsidR="009224F3" w:rsidRPr="009224F3" w:rsidRDefault="009224F3" w:rsidP="009224F3">
            <w:pPr>
              <w:spacing w:after="20"/>
              <w:rPr>
                <w:rFonts w:eastAsia="Times New Roman"/>
                <w:szCs w:val="20"/>
              </w:rPr>
            </w:pPr>
            <w:r w:rsidRPr="009224F3">
              <w:rPr>
                <w:rFonts w:eastAsia="Times New Roman"/>
                <w:szCs w:val="20"/>
              </w:rPr>
              <w:t>Other Basic Non-Ferrous Metal Manufacturing</w:t>
            </w:r>
          </w:p>
        </w:tc>
        <w:tc>
          <w:tcPr>
            <w:tcW w:w="2048" w:type="dxa"/>
          </w:tcPr>
          <w:p w14:paraId="45C0A3A6" w14:textId="77777777" w:rsidR="009224F3" w:rsidRPr="009224F3" w:rsidRDefault="009224F3" w:rsidP="009224F3">
            <w:pPr>
              <w:spacing w:after="20"/>
              <w:jc w:val="right"/>
              <w:rPr>
                <w:rFonts w:eastAsia="Times New Roman"/>
                <w:szCs w:val="20"/>
              </w:rPr>
            </w:pPr>
            <w:r w:rsidRPr="009224F3">
              <w:rPr>
                <w:rFonts w:eastAsia="Times New Roman"/>
                <w:szCs w:val="20"/>
              </w:rPr>
              <w:t>5.598</w:t>
            </w:r>
          </w:p>
        </w:tc>
      </w:tr>
      <w:tr w:rsidR="009224F3" w:rsidRPr="009224F3" w14:paraId="7B7DA775" w14:textId="77777777" w:rsidTr="00D13878">
        <w:trPr>
          <w:trHeight w:val="20"/>
          <w:jc w:val="center"/>
        </w:trPr>
        <w:tc>
          <w:tcPr>
            <w:tcW w:w="1738" w:type="dxa"/>
            <w:shd w:val="clear" w:color="auto" w:fill="auto"/>
          </w:tcPr>
          <w:p w14:paraId="2B924343" w14:textId="77777777" w:rsidR="009224F3" w:rsidRPr="009224F3" w:rsidRDefault="009224F3" w:rsidP="009224F3">
            <w:pPr>
              <w:spacing w:after="20"/>
              <w:rPr>
                <w:rFonts w:eastAsia="Times New Roman"/>
                <w:szCs w:val="20"/>
              </w:rPr>
            </w:pPr>
            <w:r w:rsidRPr="009224F3">
              <w:rPr>
                <w:rFonts w:eastAsia="Times New Roman"/>
                <w:szCs w:val="20"/>
              </w:rPr>
              <w:t>214101</w:t>
            </w:r>
          </w:p>
        </w:tc>
        <w:tc>
          <w:tcPr>
            <w:tcW w:w="5633" w:type="dxa"/>
            <w:shd w:val="clear" w:color="auto" w:fill="auto"/>
          </w:tcPr>
          <w:p w14:paraId="252B2022" w14:textId="77777777" w:rsidR="009224F3" w:rsidRPr="009224F3" w:rsidRDefault="009224F3" w:rsidP="009224F3">
            <w:pPr>
              <w:spacing w:after="20"/>
              <w:rPr>
                <w:rFonts w:eastAsia="Times New Roman"/>
                <w:szCs w:val="20"/>
              </w:rPr>
            </w:pPr>
            <w:r w:rsidRPr="009224F3">
              <w:rPr>
                <w:rFonts w:eastAsia="Times New Roman"/>
                <w:szCs w:val="20"/>
              </w:rPr>
              <w:t>Non-Ferrous Metal Casting</w:t>
            </w:r>
          </w:p>
        </w:tc>
        <w:tc>
          <w:tcPr>
            <w:tcW w:w="2048" w:type="dxa"/>
          </w:tcPr>
          <w:p w14:paraId="027C7413" w14:textId="77777777" w:rsidR="009224F3" w:rsidRPr="009224F3" w:rsidRDefault="009224F3" w:rsidP="009224F3">
            <w:pPr>
              <w:spacing w:after="20"/>
              <w:jc w:val="right"/>
              <w:rPr>
                <w:rFonts w:eastAsia="Times New Roman"/>
                <w:szCs w:val="20"/>
              </w:rPr>
            </w:pPr>
            <w:r w:rsidRPr="009224F3">
              <w:rPr>
                <w:rFonts w:eastAsia="Times New Roman"/>
                <w:szCs w:val="20"/>
              </w:rPr>
              <w:t>2.606</w:t>
            </w:r>
          </w:p>
        </w:tc>
      </w:tr>
      <w:tr w:rsidR="009224F3" w:rsidRPr="009224F3" w14:paraId="0235346B" w14:textId="77777777" w:rsidTr="00D13878">
        <w:trPr>
          <w:trHeight w:val="20"/>
          <w:jc w:val="center"/>
        </w:trPr>
        <w:tc>
          <w:tcPr>
            <w:tcW w:w="1738" w:type="dxa"/>
            <w:shd w:val="clear" w:color="auto" w:fill="auto"/>
          </w:tcPr>
          <w:p w14:paraId="1E8E3A4E" w14:textId="77777777" w:rsidR="009224F3" w:rsidRPr="009224F3" w:rsidRDefault="009224F3" w:rsidP="009224F3">
            <w:pPr>
              <w:spacing w:after="20"/>
              <w:rPr>
                <w:rFonts w:eastAsia="Times New Roman"/>
                <w:szCs w:val="20"/>
              </w:rPr>
            </w:pPr>
            <w:r w:rsidRPr="009224F3">
              <w:rPr>
                <w:rFonts w:eastAsia="Times New Roman"/>
                <w:szCs w:val="20"/>
              </w:rPr>
              <w:t>214201</w:t>
            </w:r>
          </w:p>
        </w:tc>
        <w:tc>
          <w:tcPr>
            <w:tcW w:w="5633" w:type="dxa"/>
            <w:shd w:val="clear" w:color="auto" w:fill="auto"/>
          </w:tcPr>
          <w:p w14:paraId="515F840C" w14:textId="77777777" w:rsidR="009224F3" w:rsidRPr="009224F3" w:rsidRDefault="009224F3" w:rsidP="009224F3">
            <w:pPr>
              <w:spacing w:after="20"/>
              <w:rPr>
                <w:rFonts w:eastAsia="Times New Roman"/>
                <w:szCs w:val="20"/>
              </w:rPr>
            </w:pPr>
            <w:r w:rsidRPr="009224F3">
              <w:rPr>
                <w:rFonts w:eastAsia="Times New Roman"/>
                <w:szCs w:val="20"/>
              </w:rPr>
              <w:t>Aluminium Rolling, Drawing, Extruding</w:t>
            </w:r>
          </w:p>
        </w:tc>
        <w:tc>
          <w:tcPr>
            <w:tcW w:w="2048" w:type="dxa"/>
          </w:tcPr>
          <w:p w14:paraId="5859A5A9" w14:textId="77777777" w:rsidR="009224F3" w:rsidRPr="009224F3" w:rsidRDefault="009224F3" w:rsidP="009224F3">
            <w:pPr>
              <w:spacing w:after="20"/>
              <w:jc w:val="right"/>
              <w:rPr>
                <w:rFonts w:eastAsia="Times New Roman"/>
                <w:szCs w:val="20"/>
              </w:rPr>
            </w:pPr>
            <w:r w:rsidRPr="009224F3">
              <w:rPr>
                <w:rFonts w:eastAsia="Times New Roman"/>
                <w:szCs w:val="20"/>
              </w:rPr>
              <w:t>2.878</w:t>
            </w:r>
          </w:p>
        </w:tc>
      </w:tr>
      <w:tr w:rsidR="009224F3" w:rsidRPr="009224F3" w14:paraId="7FC79F33" w14:textId="77777777" w:rsidTr="00D13878">
        <w:trPr>
          <w:trHeight w:val="20"/>
          <w:jc w:val="center"/>
        </w:trPr>
        <w:tc>
          <w:tcPr>
            <w:tcW w:w="1738" w:type="dxa"/>
            <w:shd w:val="clear" w:color="auto" w:fill="auto"/>
          </w:tcPr>
          <w:p w14:paraId="4E288F30" w14:textId="77777777" w:rsidR="009224F3" w:rsidRPr="009224F3" w:rsidRDefault="009224F3" w:rsidP="009224F3">
            <w:pPr>
              <w:spacing w:after="20"/>
              <w:rPr>
                <w:rFonts w:eastAsia="Times New Roman"/>
                <w:szCs w:val="20"/>
              </w:rPr>
            </w:pPr>
            <w:r w:rsidRPr="009224F3">
              <w:rPr>
                <w:rFonts w:eastAsia="Times New Roman"/>
                <w:szCs w:val="20"/>
              </w:rPr>
              <w:t>214901</w:t>
            </w:r>
          </w:p>
        </w:tc>
        <w:tc>
          <w:tcPr>
            <w:tcW w:w="5633" w:type="dxa"/>
            <w:shd w:val="clear" w:color="auto" w:fill="auto"/>
          </w:tcPr>
          <w:p w14:paraId="050A05A0" w14:textId="77777777" w:rsidR="009224F3" w:rsidRPr="009224F3" w:rsidRDefault="009224F3" w:rsidP="009224F3">
            <w:pPr>
              <w:spacing w:after="20"/>
              <w:rPr>
                <w:rFonts w:eastAsia="Times New Roman"/>
                <w:szCs w:val="20"/>
              </w:rPr>
            </w:pPr>
            <w:r w:rsidRPr="009224F3">
              <w:rPr>
                <w:rFonts w:eastAsia="Times New Roman"/>
                <w:szCs w:val="20"/>
              </w:rPr>
              <w:t>Other Basic Non-Ferrous Metal Product Manufacturing</w:t>
            </w:r>
          </w:p>
        </w:tc>
        <w:tc>
          <w:tcPr>
            <w:tcW w:w="2048" w:type="dxa"/>
          </w:tcPr>
          <w:p w14:paraId="6C8685CB" w14:textId="77777777" w:rsidR="009224F3" w:rsidRPr="009224F3" w:rsidRDefault="009224F3" w:rsidP="009224F3">
            <w:pPr>
              <w:spacing w:after="20"/>
              <w:jc w:val="right"/>
              <w:rPr>
                <w:rFonts w:eastAsia="Times New Roman"/>
                <w:szCs w:val="20"/>
              </w:rPr>
            </w:pPr>
            <w:r w:rsidRPr="009224F3">
              <w:rPr>
                <w:rFonts w:eastAsia="Times New Roman"/>
                <w:szCs w:val="20"/>
              </w:rPr>
              <w:t>2.608</w:t>
            </w:r>
          </w:p>
        </w:tc>
      </w:tr>
      <w:tr w:rsidR="009224F3" w:rsidRPr="009224F3" w14:paraId="5CBC62E3" w14:textId="77777777" w:rsidTr="00D13878">
        <w:trPr>
          <w:trHeight w:val="20"/>
          <w:jc w:val="center"/>
        </w:trPr>
        <w:tc>
          <w:tcPr>
            <w:tcW w:w="1738" w:type="dxa"/>
            <w:shd w:val="clear" w:color="auto" w:fill="auto"/>
          </w:tcPr>
          <w:p w14:paraId="28335B71" w14:textId="77777777" w:rsidR="009224F3" w:rsidRPr="009224F3" w:rsidRDefault="009224F3" w:rsidP="009224F3">
            <w:pPr>
              <w:spacing w:after="20"/>
              <w:rPr>
                <w:rFonts w:eastAsia="Times New Roman"/>
                <w:szCs w:val="20"/>
              </w:rPr>
            </w:pPr>
            <w:r w:rsidRPr="009224F3">
              <w:rPr>
                <w:rFonts w:eastAsia="Times New Roman"/>
                <w:szCs w:val="20"/>
              </w:rPr>
              <w:t>221001</w:t>
            </w:r>
          </w:p>
        </w:tc>
        <w:tc>
          <w:tcPr>
            <w:tcW w:w="5633" w:type="dxa"/>
            <w:shd w:val="clear" w:color="auto" w:fill="auto"/>
          </w:tcPr>
          <w:p w14:paraId="5547D7E4" w14:textId="77777777" w:rsidR="009224F3" w:rsidRPr="009224F3" w:rsidRDefault="009224F3" w:rsidP="009224F3">
            <w:pPr>
              <w:spacing w:after="20"/>
              <w:rPr>
                <w:rFonts w:eastAsia="Times New Roman"/>
                <w:szCs w:val="20"/>
              </w:rPr>
            </w:pPr>
            <w:r w:rsidRPr="009224F3">
              <w:rPr>
                <w:rFonts w:eastAsia="Times New Roman"/>
                <w:szCs w:val="20"/>
              </w:rPr>
              <w:t>Iron and Steel Forging</w:t>
            </w:r>
          </w:p>
        </w:tc>
        <w:tc>
          <w:tcPr>
            <w:tcW w:w="2048" w:type="dxa"/>
          </w:tcPr>
          <w:p w14:paraId="40321780" w14:textId="77777777" w:rsidR="009224F3" w:rsidRPr="009224F3" w:rsidRDefault="009224F3" w:rsidP="009224F3">
            <w:pPr>
              <w:spacing w:after="20"/>
              <w:jc w:val="right"/>
              <w:rPr>
                <w:rFonts w:eastAsia="Times New Roman"/>
                <w:szCs w:val="20"/>
              </w:rPr>
            </w:pPr>
            <w:r w:rsidRPr="009224F3">
              <w:rPr>
                <w:rFonts w:eastAsia="Times New Roman"/>
                <w:szCs w:val="20"/>
              </w:rPr>
              <w:t>5.362</w:t>
            </w:r>
          </w:p>
        </w:tc>
      </w:tr>
      <w:tr w:rsidR="009224F3" w:rsidRPr="009224F3" w14:paraId="38B45DA9" w14:textId="77777777" w:rsidTr="00D13878">
        <w:trPr>
          <w:trHeight w:val="20"/>
          <w:jc w:val="center"/>
        </w:trPr>
        <w:tc>
          <w:tcPr>
            <w:tcW w:w="1738" w:type="dxa"/>
            <w:shd w:val="clear" w:color="auto" w:fill="auto"/>
          </w:tcPr>
          <w:p w14:paraId="422A930E" w14:textId="77777777" w:rsidR="009224F3" w:rsidRPr="009224F3" w:rsidRDefault="009224F3" w:rsidP="009224F3">
            <w:pPr>
              <w:spacing w:after="20"/>
              <w:rPr>
                <w:rFonts w:eastAsia="Times New Roman"/>
                <w:szCs w:val="20"/>
              </w:rPr>
            </w:pPr>
            <w:r w:rsidRPr="009224F3">
              <w:rPr>
                <w:rFonts w:eastAsia="Times New Roman"/>
                <w:szCs w:val="20"/>
              </w:rPr>
              <w:t>222101</w:t>
            </w:r>
          </w:p>
        </w:tc>
        <w:tc>
          <w:tcPr>
            <w:tcW w:w="5633" w:type="dxa"/>
            <w:shd w:val="clear" w:color="auto" w:fill="auto"/>
          </w:tcPr>
          <w:p w14:paraId="76584BD6" w14:textId="77777777" w:rsidR="009224F3" w:rsidRPr="009224F3" w:rsidRDefault="009224F3" w:rsidP="009224F3">
            <w:pPr>
              <w:spacing w:after="20"/>
              <w:rPr>
                <w:rFonts w:eastAsia="Times New Roman"/>
                <w:szCs w:val="20"/>
              </w:rPr>
            </w:pPr>
            <w:r w:rsidRPr="009224F3">
              <w:rPr>
                <w:rFonts w:eastAsia="Times New Roman"/>
                <w:szCs w:val="20"/>
              </w:rPr>
              <w:t>Structural Steel Fabricating</w:t>
            </w:r>
          </w:p>
        </w:tc>
        <w:tc>
          <w:tcPr>
            <w:tcW w:w="2048" w:type="dxa"/>
          </w:tcPr>
          <w:p w14:paraId="34624315" w14:textId="77777777" w:rsidR="009224F3" w:rsidRPr="009224F3" w:rsidRDefault="009224F3" w:rsidP="009224F3">
            <w:pPr>
              <w:spacing w:after="20"/>
              <w:jc w:val="right"/>
              <w:rPr>
                <w:rFonts w:eastAsia="Times New Roman"/>
                <w:szCs w:val="20"/>
              </w:rPr>
            </w:pPr>
            <w:r w:rsidRPr="009224F3">
              <w:rPr>
                <w:rFonts w:eastAsia="Times New Roman"/>
                <w:szCs w:val="20"/>
              </w:rPr>
              <w:t>3.780</w:t>
            </w:r>
          </w:p>
        </w:tc>
      </w:tr>
      <w:tr w:rsidR="009224F3" w:rsidRPr="009224F3" w14:paraId="41ACD1F6" w14:textId="77777777" w:rsidTr="00D13878">
        <w:trPr>
          <w:trHeight w:val="20"/>
          <w:jc w:val="center"/>
        </w:trPr>
        <w:tc>
          <w:tcPr>
            <w:tcW w:w="1738" w:type="dxa"/>
            <w:shd w:val="clear" w:color="auto" w:fill="auto"/>
          </w:tcPr>
          <w:p w14:paraId="7A79FED9" w14:textId="77777777" w:rsidR="009224F3" w:rsidRPr="009224F3" w:rsidRDefault="009224F3" w:rsidP="009224F3">
            <w:pPr>
              <w:spacing w:after="20"/>
              <w:rPr>
                <w:rFonts w:eastAsia="Times New Roman"/>
                <w:szCs w:val="20"/>
              </w:rPr>
            </w:pPr>
            <w:r w:rsidRPr="009224F3">
              <w:rPr>
                <w:rFonts w:eastAsia="Times New Roman"/>
                <w:szCs w:val="20"/>
              </w:rPr>
              <w:t>222201</w:t>
            </w:r>
          </w:p>
        </w:tc>
        <w:tc>
          <w:tcPr>
            <w:tcW w:w="5633" w:type="dxa"/>
            <w:shd w:val="clear" w:color="auto" w:fill="auto"/>
          </w:tcPr>
          <w:p w14:paraId="3532BE99" w14:textId="77777777" w:rsidR="009224F3" w:rsidRPr="009224F3" w:rsidRDefault="009224F3" w:rsidP="009224F3">
            <w:pPr>
              <w:spacing w:after="20"/>
              <w:rPr>
                <w:rFonts w:eastAsia="Times New Roman"/>
                <w:szCs w:val="20"/>
              </w:rPr>
            </w:pPr>
            <w:r w:rsidRPr="009224F3">
              <w:rPr>
                <w:rFonts w:eastAsia="Times New Roman"/>
                <w:szCs w:val="20"/>
              </w:rPr>
              <w:t>Prefabricated Metal Building Manufacturing</w:t>
            </w:r>
          </w:p>
        </w:tc>
        <w:tc>
          <w:tcPr>
            <w:tcW w:w="2048" w:type="dxa"/>
          </w:tcPr>
          <w:p w14:paraId="76C6BF7B" w14:textId="77777777" w:rsidR="009224F3" w:rsidRPr="009224F3" w:rsidRDefault="009224F3" w:rsidP="009224F3">
            <w:pPr>
              <w:spacing w:after="20"/>
              <w:jc w:val="right"/>
              <w:rPr>
                <w:rFonts w:eastAsia="Times New Roman"/>
                <w:szCs w:val="20"/>
              </w:rPr>
            </w:pPr>
            <w:r w:rsidRPr="009224F3">
              <w:rPr>
                <w:rFonts w:eastAsia="Times New Roman"/>
                <w:szCs w:val="20"/>
              </w:rPr>
              <w:t>3.837</w:t>
            </w:r>
          </w:p>
        </w:tc>
      </w:tr>
      <w:tr w:rsidR="009224F3" w:rsidRPr="009224F3" w14:paraId="435ED577" w14:textId="77777777" w:rsidTr="00D13878">
        <w:trPr>
          <w:trHeight w:val="20"/>
          <w:jc w:val="center"/>
        </w:trPr>
        <w:tc>
          <w:tcPr>
            <w:tcW w:w="1738" w:type="dxa"/>
            <w:shd w:val="clear" w:color="auto" w:fill="auto"/>
          </w:tcPr>
          <w:p w14:paraId="1DFFA302" w14:textId="77777777" w:rsidR="009224F3" w:rsidRPr="009224F3" w:rsidRDefault="009224F3" w:rsidP="009224F3">
            <w:pPr>
              <w:spacing w:after="20"/>
              <w:rPr>
                <w:rFonts w:eastAsia="Times New Roman"/>
                <w:szCs w:val="20"/>
              </w:rPr>
            </w:pPr>
            <w:r w:rsidRPr="009224F3">
              <w:rPr>
                <w:rFonts w:eastAsia="Times New Roman"/>
                <w:szCs w:val="20"/>
              </w:rPr>
              <w:t>222301</w:t>
            </w:r>
          </w:p>
        </w:tc>
        <w:tc>
          <w:tcPr>
            <w:tcW w:w="5633" w:type="dxa"/>
            <w:shd w:val="clear" w:color="auto" w:fill="auto"/>
          </w:tcPr>
          <w:p w14:paraId="731D58FE" w14:textId="77777777" w:rsidR="009224F3" w:rsidRPr="009224F3" w:rsidRDefault="009224F3" w:rsidP="009224F3">
            <w:pPr>
              <w:spacing w:after="20"/>
              <w:rPr>
                <w:rFonts w:eastAsia="Times New Roman"/>
                <w:szCs w:val="20"/>
              </w:rPr>
            </w:pPr>
            <w:r w:rsidRPr="009224F3">
              <w:rPr>
                <w:rFonts w:eastAsia="Times New Roman"/>
                <w:szCs w:val="20"/>
              </w:rPr>
              <w:t>Architectural Aluminium Product Manufacturing</w:t>
            </w:r>
          </w:p>
        </w:tc>
        <w:tc>
          <w:tcPr>
            <w:tcW w:w="2048" w:type="dxa"/>
          </w:tcPr>
          <w:p w14:paraId="47EBFD3D" w14:textId="77777777" w:rsidR="009224F3" w:rsidRPr="009224F3" w:rsidRDefault="009224F3" w:rsidP="009224F3">
            <w:pPr>
              <w:spacing w:after="20"/>
              <w:jc w:val="right"/>
              <w:rPr>
                <w:rFonts w:eastAsia="Times New Roman"/>
                <w:szCs w:val="20"/>
              </w:rPr>
            </w:pPr>
            <w:r w:rsidRPr="009224F3">
              <w:rPr>
                <w:rFonts w:eastAsia="Times New Roman"/>
                <w:szCs w:val="20"/>
              </w:rPr>
              <w:t>3.963</w:t>
            </w:r>
          </w:p>
        </w:tc>
      </w:tr>
      <w:tr w:rsidR="009224F3" w:rsidRPr="009224F3" w14:paraId="20BB095B" w14:textId="77777777" w:rsidTr="00D13878">
        <w:trPr>
          <w:trHeight w:val="20"/>
          <w:jc w:val="center"/>
        </w:trPr>
        <w:tc>
          <w:tcPr>
            <w:tcW w:w="1738" w:type="dxa"/>
            <w:shd w:val="clear" w:color="auto" w:fill="auto"/>
          </w:tcPr>
          <w:p w14:paraId="28301AF0" w14:textId="77777777" w:rsidR="009224F3" w:rsidRPr="009224F3" w:rsidRDefault="009224F3" w:rsidP="009224F3">
            <w:pPr>
              <w:spacing w:after="20"/>
              <w:rPr>
                <w:rFonts w:eastAsia="Times New Roman"/>
                <w:szCs w:val="20"/>
              </w:rPr>
            </w:pPr>
            <w:r w:rsidRPr="009224F3">
              <w:rPr>
                <w:rFonts w:eastAsia="Times New Roman"/>
                <w:szCs w:val="20"/>
              </w:rPr>
              <w:t>222401</w:t>
            </w:r>
          </w:p>
        </w:tc>
        <w:tc>
          <w:tcPr>
            <w:tcW w:w="5633" w:type="dxa"/>
            <w:shd w:val="clear" w:color="auto" w:fill="auto"/>
          </w:tcPr>
          <w:p w14:paraId="58862175" w14:textId="77777777" w:rsidR="009224F3" w:rsidRPr="009224F3" w:rsidRDefault="009224F3" w:rsidP="009224F3">
            <w:pPr>
              <w:spacing w:after="20"/>
              <w:rPr>
                <w:rFonts w:eastAsia="Times New Roman"/>
                <w:szCs w:val="20"/>
              </w:rPr>
            </w:pPr>
            <w:r w:rsidRPr="009224F3">
              <w:rPr>
                <w:rFonts w:eastAsia="Times New Roman"/>
                <w:szCs w:val="20"/>
              </w:rPr>
              <w:t>Metal Roof and Guttering Manufacturing (except Aluminium)</w:t>
            </w:r>
          </w:p>
        </w:tc>
        <w:tc>
          <w:tcPr>
            <w:tcW w:w="2048" w:type="dxa"/>
          </w:tcPr>
          <w:p w14:paraId="2CBE6F28" w14:textId="77777777" w:rsidR="009224F3" w:rsidRPr="009224F3" w:rsidRDefault="009224F3" w:rsidP="009224F3">
            <w:pPr>
              <w:spacing w:after="20"/>
              <w:jc w:val="right"/>
              <w:rPr>
                <w:rFonts w:eastAsia="Times New Roman"/>
                <w:szCs w:val="20"/>
              </w:rPr>
            </w:pPr>
            <w:r w:rsidRPr="009224F3">
              <w:rPr>
                <w:rFonts w:eastAsia="Times New Roman"/>
                <w:szCs w:val="20"/>
              </w:rPr>
              <w:t>2.725</w:t>
            </w:r>
          </w:p>
        </w:tc>
      </w:tr>
      <w:tr w:rsidR="009224F3" w:rsidRPr="009224F3" w14:paraId="69B7FEBB" w14:textId="77777777" w:rsidTr="00D13878">
        <w:trPr>
          <w:trHeight w:val="20"/>
          <w:jc w:val="center"/>
        </w:trPr>
        <w:tc>
          <w:tcPr>
            <w:tcW w:w="1738" w:type="dxa"/>
            <w:shd w:val="clear" w:color="auto" w:fill="auto"/>
          </w:tcPr>
          <w:p w14:paraId="4262A7E6" w14:textId="77777777" w:rsidR="009224F3" w:rsidRPr="009224F3" w:rsidRDefault="009224F3" w:rsidP="009224F3">
            <w:pPr>
              <w:spacing w:after="20"/>
              <w:rPr>
                <w:rFonts w:eastAsia="Times New Roman"/>
                <w:szCs w:val="20"/>
              </w:rPr>
            </w:pPr>
            <w:r w:rsidRPr="009224F3">
              <w:rPr>
                <w:rFonts w:eastAsia="Times New Roman"/>
                <w:szCs w:val="20"/>
              </w:rPr>
              <w:t>222901</w:t>
            </w:r>
          </w:p>
        </w:tc>
        <w:tc>
          <w:tcPr>
            <w:tcW w:w="5633" w:type="dxa"/>
            <w:shd w:val="clear" w:color="auto" w:fill="auto"/>
          </w:tcPr>
          <w:p w14:paraId="5DCFF31A" w14:textId="77777777" w:rsidR="009224F3" w:rsidRPr="009224F3" w:rsidRDefault="009224F3" w:rsidP="009224F3">
            <w:pPr>
              <w:spacing w:after="20"/>
              <w:rPr>
                <w:rFonts w:eastAsia="Times New Roman"/>
                <w:szCs w:val="20"/>
              </w:rPr>
            </w:pPr>
            <w:r w:rsidRPr="009224F3">
              <w:rPr>
                <w:rFonts w:eastAsia="Times New Roman"/>
                <w:szCs w:val="20"/>
              </w:rPr>
              <w:t>Other Structural Metal Product Manufacturing</w:t>
            </w:r>
          </w:p>
        </w:tc>
        <w:tc>
          <w:tcPr>
            <w:tcW w:w="2048" w:type="dxa"/>
          </w:tcPr>
          <w:p w14:paraId="0DAE1067" w14:textId="77777777" w:rsidR="009224F3" w:rsidRPr="009224F3" w:rsidRDefault="009224F3" w:rsidP="009224F3">
            <w:pPr>
              <w:spacing w:after="20"/>
              <w:jc w:val="right"/>
              <w:rPr>
                <w:rFonts w:eastAsia="Times New Roman"/>
                <w:szCs w:val="20"/>
              </w:rPr>
            </w:pPr>
            <w:r w:rsidRPr="009224F3">
              <w:rPr>
                <w:rFonts w:eastAsia="Times New Roman"/>
                <w:szCs w:val="20"/>
              </w:rPr>
              <w:t>4.394</w:t>
            </w:r>
          </w:p>
        </w:tc>
      </w:tr>
      <w:tr w:rsidR="009224F3" w:rsidRPr="009224F3" w14:paraId="50A0AAF5" w14:textId="77777777" w:rsidTr="00D13878">
        <w:trPr>
          <w:trHeight w:val="20"/>
          <w:jc w:val="center"/>
        </w:trPr>
        <w:tc>
          <w:tcPr>
            <w:tcW w:w="1738" w:type="dxa"/>
            <w:shd w:val="clear" w:color="auto" w:fill="auto"/>
          </w:tcPr>
          <w:p w14:paraId="52B4386E" w14:textId="77777777" w:rsidR="009224F3" w:rsidRPr="009224F3" w:rsidRDefault="009224F3" w:rsidP="009224F3">
            <w:pPr>
              <w:spacing w:after="20"/>
              <w:rPr>
                <w:rFonts w:eastAsia="Times New Roman"/>
                <w:szCs w:val="20"/>
              </w:rPr>
            </w:pPr>
            <w:r w:rsidRPr="009224F3">
              <w:rPr>
                <w:rFonts w:eastAsia="Times New Roman"/>
                <w:szCs w:val="20"/>
              </w:rPr>
              <w:t>223101</w:t>
            </w:r>
          </w:p>
        </w:tc>
        <w:tc>
          <w:tcPr>
            <w:tcW w:w="5633" w:type="dxa"/>
            <w:shd w:val="clear" w:color="auto" w:fill="auto"/>
          </w:tcPr>
          <w:p w14:paraId="66E5AE66" w14:textId="77777777" w:rsidR="009224F3" w:rsidRPr="009224F3" w:rsidRDefault="009224F3" w:rsidP="009224F3">
            <w:pPr>
              <w:spacing w:after="20"/>
              <w:rPr>
                <w:rFonts w:eastAsia="Times New Roman"/>
                <w:szCs w:val="20"/>
              </w:rPr>
            </w:pPr>
            <w:r w:rsidRPr="009224F3">
              <w:rPr>
                <w:rFonts w:eastAsia="Times New Roman"/>
                <w:szCs w:val="20"/>
              </w:rPr>
              <w:t>Boiler, Tank and Other Heavy Gauge Metal Container Manufacturing</w:t>
            </w:r>
          </w:p>
        </w:tc>
        <w:tc>
          <w:tcPr>
            <w:tcW w:w="2048" w:type="dxa"/>
          </w:tcPr>
          <w:p w14:paraId="1460621D" w14:textId="77777777" w:rsidR="009224F3" w:rsidRPr="009224F3" w:rsidRDefault="009224F3" w:rsidP="009224F3">
            <w:pPr>
              <w:spacing w:after="20"/>
              <w:jc w:val="right"/>
              <w:rPr>
                <w:rFonts w:eastAsia="Times New Roman"/>
                <w:szCs w:val="20"/>
              </w:rPr>
            </w:pPr>
            <w:r w:rsidRPr="009224F3">
              <w:rPr>
                <w:rFonts w:eastAsia="Times New Roman"/>
                <w:szCs w:val="20"/>
              </w:rPr>
              <w:t>6.098</w:t>
            </w:r>
          </w:p>
        </w:tc>
      </w:tr>
      <w:tr w:rsidR="009224F3" w:rsidRPr="009224F3" w14:paraId="559E9280" w14:textId="77777777" w:rsidTr="00D13878">
        <w:trPr>
          <w:trHeight w:val="20"/>
          <w:jc w:val="center"/>
        </w:trPr>
        <w:tc>
          <w:tcPr>
            <w:tcW w:w="1738" w:type="dxa"/>
            <w:shd w:val="clear" w:color="auto" w:fill="auto"/>
          </w:tcPr>
          <w:p w14:paraId="3ECB4A3A" w14:textId="77777777" w:rsidR="009224F3" w:rsidRPr="009224F3" w:rsidRDefault="009224F3" w:rsidP="009224F3">
            <w:pPr>
              <w:spacing w:after="20"/>
              <w:rPr>
                <w:rFonts w:eastAsia="Times New Roman"/>
                <w:szCs w:val="20"/>
              </w:rPr>
            </w:pPr>
            <w:r w:rsidRPr="009224F3">
              <w:rPr>
                <w:rFonts w:eastAsia="Times New Roman"/>
                <w:szCs w:val="20"/>
              </w:rPr>
              <w:t>223901</w:t>
            </w:r>
          </w:p>
        </w:tc>
        <w:tc>
          <w:tcPr>
            <w:tcW w:w="5633" w:type="dxa"/>
            <w:shd w:val="clear" w:color="auto" w:fill="auto"/>
          </w:tcPr>
          <w:p w14:paraId="17EB6904" w14:textId="77777777" w:rsidR="009224F3" w:rsidRPr="009224F3" w:rsidRDefault="009224F3" w:rsidP="009224F3">
            <w:pPr>
              <w:spacing w:after="20"/>
              <w:rPr>
                <w:rFonts w:eastAsia="Times New Roman"/>
                <w:szCs w:val="20"/>
              </w:rPr>
            </w:pPr>
            <w:r w:rsidRPr="009224F3">
              <w:rPr>
                <w:rFonts w:eastAsia="Times New Roman"/>
                <w:szCs w:val="20"/>
              </w:rPr>
              <w:t>Other Metal Container Manufacturing</w:t>
            </w:r>
          </w:p>
        </w:tc>
        <w:tc>
          <w:tcPr>
            <w:tcW w:w="2048" w:type="dxa"/>
          </w:tcPr>
          <w:p w14:paraId="3D287F0B" w14:textId="77777777" w:rsidR="009224F3" w:rsidRPr="009224F3" w:rsidRDefault="009224F3" w:rsidP="009224F3">
            <w:pPr>
              <w:spacing w:after="20"/>
              <w:jc w:val="right"/>
              <w:rPr>
                <w:rFonts w:eastAsia="Times New Roman"/>
                <w:szCs w:val="20"/>
              </w:rPr>
            </w:pPr>
            <w:r w:rsidRPr="009224F3">
              <w:rPr>
                <w:rFonts w:eastAsia="Times New Roman"/>
                <w:szCs w:val="20"/>
              </w:rPr>
              <w:t>2.550</w:t>
            </w:r>
          </w:p>
        </w:tc>
      </w:tr>
      <w:tr w:rsidR="009224F3" w:rsidRPr="009224F3" w14:paraId="0B23F31F" w14:textId="77777777" w:rsidTr="00D13878">
        <w:trPr>
          <w:trHeight w:val="20"/>
          <w:jc w:val="center"/>
        </w:trPr>
        <w:tc>
          <w:tcPr>
            <w:tcW w:w="1738" w:type="dxa"/>
            <w:shd w:val="clear" w:color="auto" w:fill="auto"/>
          </w:tcPr>
          <w:p w14:paraId="3F67199C" w14:textId="77777777" w:rsidR="009224F3" w:rsidRPr="009224F3" w:rsidRDefault="009224F3" w:rsidP="009224F3">
            <w:pPr>
              <w:spacing w:after="20"/>
              <w:rPr>
                <w:rFonts w:eastAsia="Times New Roman"/>
                <w:szCs w:val="20"/>
              </w:rPr>
            </w:pPr>
            <w:r w:rsidRPr="009224F3">
              <w:rPr>
                <w:rFonts w:eastAsia="Times New Roman"/>
                <w:szCs w:val="20"/>
              </w:rPr>
              <w:t>224001</w:t>
            </w:r>
          </w:p>
        </w:tc>
        <w:tc>
          <w:tcPr>
            <w:tcW w:w="5633" w:type="dxa"/>
            <w:shd w:val="clear" w:color="auto" w:fill="auto"/>
          </w:tcPr>
          <w:p w14:paraId="714E38BB" w14:textId="77777777" w:rsidR="009224F3" w:rsidRPr="009224F3" w:rsidRDefault="009224F3" w:rsidP="009224F3">
            <w:pPr>
              <w:spacing w:after="20"/>
              <w:rPr>
                <w:rFonts w:eastAsia="Times New Roman"/>
                <w:szCs w:val="20"/>
              </w:rPr>
            </w:pPr>
            <w:r w:rsidRPr="009224F3">
              <w:rPr>
                <w:rFonts w:eastAsia="Times New Roman"/>
                <w:szCs w:val="20"/>
              </w:rPr>
              <w:t>Sheet Metal Product Manufacturing (except Metal Structural and Container Products)</w:t>
            </w:r>
          </w:p>
        </w:tc>
        <w:tc>
          <w:tcPr>
            <w:tcW w:w="2048" w:type="dxa"/>
          </w:tcPr>
          <w:p w14:paraId="60E34D93" w14:textId="77777777" w:rsidR="009224F3" w:rsidRPr="009224F3" w:rsidRDefault="009224F3" w:rsidP="009224F3">
            <w:pPr>
              <w:spacing w:after="20"/>
              <w:jc w:val="right"/>
              <w:rPr>
                <w:rFonts w:eastAsia="Times New Roman"/>
                <w:szCs w:val="20"/>
              </w:rPr>
            </w:pPr>
            <w:r w:rsidRPr="009224F3">
              <w:rPr>
                <w:rFonts w:eastAsia="Times New Roman"/>
                <w:szCs w:val="20"/>
              </w:rPr>
              <w:t>3.259</w:t>
            </w:r>
          </w:p>
        </w:tc>
      </w:tr>
      <w:tr w:rsidR="009224F3" w:rsidRPr="009224F3" w14:paraId="74C29BB0" w14:textId="77777777" w:rsidTr="00D13878">
        <w:trPr>
          <w:trHeight w:val="20"/>
          <w:jc w:val="center"/>
        </w:trPr>
        <w:tc>
          <w:tcPr>
            <w:tcW w:w="1738" w:type="dxa"/>
            <w:shd w:val="clear" w:color="auto" w:fill="auto"/>
          </w:tcPr>
          <w:p w14:paraId="7D32A341" w14:textId="77777777" w:rsidR="009224F3" w:rsidRPr="009224F3" w:rsidRDefault="009224F3" w:rsidP="009224F3">
            <w:pPr>
              <w:spacing w:after="20"/>
              <w:rPr>
                <w:rFonts w:eastAsia="Times New Roman"/>
                <w:szCs w:val="20"/>
              </w:rPr>
            </w:pPr>
            <w:r w:rsidRPr="009224F3">
              <w:rPr>
                <w:rFonts w:eastAsia="Times New Roman"/>
                <w:szCs w:val="20"/>
              </w:rPr>
              <w:t>229101</w:t>
            </w:r>
          </w:p>
        </w:tc>
        <w:tc>
          <w:tcPr>
            <w:tcW w:w="5633" w:type="dxa"/>
            <w:shd w:val="clear" w:color="auto" w:fill="auto"/>
          </w:tcPr>
          <w:p w14:paraId="1AAE0142" w14:textId="77777777" w:rsidR="009224F3" w:rsidRPr="009224F3" w:rsidRDefault="009224F3" w:rsidP="009224F3">
            <w:pPr>
              <w:spacing w:after="20"/>
              <w:rPr>
                <w:rFonts w:eastAsia="Times New Roman"/>
                <w:szCs w:val="20"/>
              </w:rPr>
            </w:pPr>
            <w:r w:rsidRPr="009224F3">
              <w:rPr>
                <w:rFonts w:eastAsia="Times New Roman"/>
                <w:szCs w:val="20"/>
              </w:rPr>
              <w:t>Spring and Wire Product Manufacturing</w:t>
            </w:r>
          </w:p>
        </w:tc>
        <w:tc>
          <w:tcPr>
            <w:tcW w:w="2048" w:type="dxa"/>
          </w:tcPr>
          <w:p w14:paraId="2072F235" w14:textId="77777777" w:rsidR="009224F3" w:rsidRPr="009224F3" w:rsidRDefault="009224F3" w:rsidP="009224F3">
            <w:pPr>
              <w:spacing w:after="20"/>
              <w:jc w:val="right"/>
              <w:rPr>
                <w:rFonts w:eastAsia="Times New Roman"/>
                <w:szCs w:val="20"/>
              </w:rPr>
            </w:pPr>
            <w:r w:rsidRPr="009224F3">
              <w:rPr>
                <w:rFonts w:eastAsia="Times New Roman"/>
                <w:szCs w:val="20"/>
              </w:rPr>
              <w:t>4.050</w:t>
            </w:r>
          </w:p>
        </w:tc>
      </w:tr>
      <w:tr w:rsidR="009224F3" w:rsidRPr="009224F3" w14:paraId="60700717" w14:textId="77777777" w:rsidTr="00D13878">
        <w:trPr>
          <w:trHeight w:val="20"/>
          <w:jc w:val="center"/>
        </w:trPr>
        <w:tc>
          <w:tcPr>
            <w:tcW w:w="1738" w:type="dxa"/>
            <w:shd w:val="clear" w:color="auto" w:fill="auto"/>
          </w:tcPr>
          <w:p w14:paraId="68DBB73B" w14:textId="77777777" w:rsidR="009224F3" w:rsidRPr="009224F3" w:rsidRDefault="009224F3" w:rsidP="009224F3">
            <w:pPr>
              <w:spacing w:after="20"/>
              <w:rPr>
                <w:rFonts w:eastAsia="Times New Roman"/>
                <w:szCs w:val="20"/>
              </w:rPr>
            </w:pPr>
            <w:r w:rsidRPr="009224F3">
              <w:rPr>
                <w:rFonts w:eastAsia="Times New Roman"/>
                <w:szCs w:val="20"/>
              </w:rPr>
              <w:t>229201</w:t>
            </w:r>
          </w:p>
        </w:tc>
        <w:tc>
          <w:tcPr>
            <w:tcW w:w="5633" w:type="dxa"/>
            <w:shd w:val="clear" w:color="auto" w:fill="auto"/>
          </w:tcPr>
          <w:p w14:paraId="50113BDB" w14:textId="77777777" w:rsidR="009224F3" w:rsidRPr="009224F3" w:rsidRDefault="009224F3" w:rsidP="009224F3">
            <w:pPr>
              <w:spacing w:after="20"/>
              <w:rPr>
                <w:rFonts w:eastAsia="Times New Roman"/>
                <w:szCs w:val="20"/>
              </w:rPr>
            </w:pPr>
            <w:r w:rsidRPr="009224F3">
              <w:rPr>
                <w:rFonts w:eastAsia="Times New Roman"/>
                <w:szCs w:val="20"/>
              </w:rPr>
              <w:t>Nut, Bolt, Screw and Rivet Manufacturing</w:t>
            </w:r>
          </w:p>
        </w:tc>
        <w:tc>
          <w:tcPr>
            <w:tcW w:w="2048" w:type="dxa"/>
          </w:tcPr>
          <w:p w14:paraId="40323034" w14:textId="77777777" w:rsidR="009224F3" w:rsidRPr="009224F3" w:rsidRDefault="009224F3" w:rsidP="009224F3">
            <w:pPr>
              <w:spacing w:after="20"/>
              <w:jc w:val="right"/>
              <w:rPr>
                <w:rFonts w:eastAsia="Times New Roman"/>
                <w:szCs w:val="20"/>
              </w:rPr>
            </w:pPr>
            <w:r w:rsidRPr="009224F3">
              <w:rPr>
                <w:rFonts w:eastAsia="Times New Roman"/>
                <w:szCs w:val="20"/>
              </w:rPr>
              <w:t>2.613</w:t>
            </w:r>
          </w:p>
        </w:tc>
      </w:tr>
      <w:tr w:rsidR="009224F3" w:rsidRPr="009224F3" w14:paraId="3AB35B36" w14:textId="77777777" w:rsidTr="00D13878">
        <w:trPr>
          <w:trHeight w:val="20"/>
          <w:jc w:val="center"/>
        </w:trPr>
        <w:tc>
          <w:tcPr>
            <w:tcW w:w="1738" w:type="dxa"/>
            <w:shd w:val="clear" w:color="auto" w:fill="auto"/>
          </w:tcPr>
          <w:p w14:paraId="44CCF325" w14:textId="77777777" w:rsidR="009224F3" w:rsidRPr="009224F3" w:rsidRDefault="009224F3" w:rsidP="009224F3">
            <w:pPr>
              <w:spacing w:after="20"/>
              <w:rPr>
                <w:rFonts w:eastAsia="Times New Roman"/>
                <w:szCs w:val="20"/>
              </w:rPr>
            </w:pPr>
            <w:r w:rsidRPr="009224F3">
              <w:rPr>
                <w:rFonts w:eastAsia="Times New Roman"/>
                <w:szCs w:val="20"/>
              </w:rPr>
              <w:t>229301</w:t>
            </w:r>
          </w:p>
        </w:tc>
        <w:tc>
          <w:tcPr>
            <w:tcW w:w="5633" w:type="dxa"/>
            <w:shd w:val="clear" w:color="auto" w:fill="auto"/>
          </w:tcPr>
          <w:p w14:paraId="05989A9A" w14:textId="77777777" w:rsidR="009224F3" w:rsidRPr="009224F3" w:rsidRDefault="009224F3" w:rsidP="009224F3">
            <w:pPr>
              <w:spacing w:after="20"/>
              <w:rPr>
                <w:rFonts w:eastAsia="Times New Roman"/>
                <w:szCs w:val="20"/>
              </w:rPr>
            </w:pPr>
            <w:r w:rsidRPr="009224F3">
              <w:rPr>
                <w:rFonts w:eastAsia="Times New Roman"/>
                <w:szCs w:val="20"/>
              </w:rPr>
              <w:t>Metal Coating and Finishing</w:t>
            </w:r>
          </w:p>
        </w:tc>
        <w:tc>
          <w:tcPr>
            <w:tcW w:w="2048" w:type="dxa"/>
          </w:tcPr>
          <w:p w14:paraId="4A6FB659" w14:textId="77777777" w:rsidR="009224F3" w:rsidRPr="009224F3" w:rsidRDefault="009224F3" w:rsidP="009224F3">
            <w:pPr>
              <w:spacing w:after="20"/>
              <w:jc w:val="right"/>
              <w:rPr>
                <w:rFonts w:eastAsia="Times New Roman"/>
                <w:szCs w:val="20"/>
              </w:rPr>
            </w:pPr>
            <w:r w:rsidRPr="009224F3">
              <w:rPr>
                <w:rFonts w:eastAsia="Times New Roman"/>
                <w:szCs w:val="20"/>
              </w:rPr>
              <w:t>4.198</w:t>
            </w:r>
          </w:p>
        </w:tc>
      </w:tr>
      <w:tr w:rsidR="009224F3" w:rsidRPr="009224F3" w14:paraId="2DFD36FA" w14:textId="77777777" w:rsidTr="00D13878">
        <w:trPr>
          <w:trHeight w:val="20"/>
          <w:jc w:val="center"/>
        </w:trPr>
        <w:tc>
          <w:tcPr>
            <w:tcW w:w="1738" w:type="dxa"/>
            <w:shd w:val="clear" w:color="auto" w:fill="auto"/>
          </w:tcPr>
          <w:p w14:paraId="0DBEE928" w14:textId="77777777" w:rsidR="009224F3" w:rsidRPr="009224F3" w:rsidRDefault="009224F3" w:rsidP="009224F3">
            <w:pPr>
              <w:spacing w:after="20"/>
              <w:rPr>
                <w:rFonts w:eastAsia="Times New Roman"/>
                <w:szCs w:val="20"/>
              </w:rPr>
            </w:pPr>
            <w:r w:rsidRPr="009224F3">
              <w:rPr>
                <w:rFonts w:eastAsia="Times New Roman"/>
                <w:szCs w:val="20"/>
              </w:rPr>
              <w:t>229901</w:t>
            </w:r>
          </w:p>
        </w:tc>
        <w:tc>
          <w:tcPr>
            <w:tcW w:w="5633" w:type="dxa"/>
            <w:shd w:val="clear" w:color="auto" w:fill="auto"/>
          </w:tcPr>
          <w:p w14:paraId="70036265" w14:textId="77777777" w:rsidR="009224F3" w:rsidRPr="009224F3" w:rsidRDefault="009224F3" w:rsidP="009224F3">
            <w:pPr>
              <w:spacing w:after="20"/>
              <w:rPr>
                <w:rFonts w:eastAsia="Times New Roman"/>
                <w:szCs w:val="20"/>
              </w:rPr>
            </w:pPr>
            <w:r w:rsidRPr="009224F3">
              <w:rPr>
                <w:rFonts w:eastAsia="Times New Roman"/>
                <w:szCs w:val="20"/>
              </w:rPr>
              <w:t>Other Fabricated Metal Product Manufacturing n.e.c.</w:t>
            </w:r>
          </w:p>
        </w:tc>
        <w:tc>
          <w:tcPr>
            <w:tcW w:w="2048" w:type="dxa"/>
          </w:tcPr>
          <w:p w14:paraId="4CE2A5BE" w14:textId="77777777" w:rsidR="009224F3" w:rsidRPr="009224F3" w:rsidRDefault="009224F3" w:rsidP="009224F3">
            <w:pPr>
              <w:spacing w:after="20"/>
              <w:jc w:val="right"/>
              <w:rPr>
                <w:rFonts w:eastAsia="Times New Roman"/>
                <w:szCs w:val="20"/>
              </w:rPr>
            </w:pPr>
            <w:r w:rsidRPr="009224F3">
              <w:rPr>
                <w:rFonts w:eastAsia="Times New Roman"/>
                <w:szCs w:val="20"/>
              </w:rPr>
              <w:t>2.895</w:t>
            </w:r>
          </w:p>
        </w:tc>
      </w:tr>
      <w:tr w:rsidR="009224F3" w:rsidRPr="009224F3" w14:paraId="4075EDA8" w14:textId="77777777" w:rsidTr="00D13878">
        <w:trPr>
          <w:trHeight w:val="20"/>
          <w:jc w:val="center"/>
        </w:trPr>
        <w:tc>
          <w:tcPr>
            <w:tcW w:w="1738" w:type="dxa"/>
            <w:shd w:val="clear" w:color="auto" w:fill="auto"/>
          </w:tcPr>
          <w:p w14:paraId="6632DD33" w14:textId="77777777" w:rsidR="009224F3" w:rsidRPr="009224F3" w:rsidRDefault="009224F3" w:rsidP="009224F3">
            <w:pPr>
              <w:spacing w:after="20"/>
              <w:rPr>
                <w:rFonts w:eastAsia="Times New Roman"/>
                <w:szCs w:val="20"/>
              </w:rPr>
            </w:pPr>
            <w:r w:rsidRPr="009224F3">
              <w:rPr>
                <w:rFonts w:eastAsia="Times New Roman"/>
                <w:szCs w:val="20"/>
              </w:rPr>
              <w:t>229902</w:t>
            </w:r>
          </w:p>
        </w:tc>
        <w:tc>
          <w:tcPr>
            <w:tcW w:w="5633" w:type="dxa"/>
            <w:shd w:val="clear" w:color="auto" w:fill="auto"/>
          </w:tcPr>
          <w:p w14:paraId="485CD933" w14:textId="77777777" w:rsidR="009224F3" w:rsidRPr="009224F3" w:rsidRDefault="009224F3" w:rsidP="009224F3">
            <w:pPr>
              <w:spacing w:after="20"/>
              <w:rPr>
                <w:rFonts w:eastAsia="Times New Roman"/>
                <w:szCs w:val="20"/>
              </w:rPr>
            </w:pPr>
            <w:r w:rsidRPr="009224F3">
              <w:rPr>
                <w:rFonts w:eastAsia="Times New Roman"/>
                <w:szCs w:val="20"/>
              </w:rPr>
              <w:t>Cutlery and Hand Tool Manufacturing</w:t>
            </w:r>
          </w:p>
        </w:tc>
        <w:tc>
          <w:tcPr>
            <w:tcW w:w="2048" w:type="dxa"/>
          </w:tcPr>
          <w:p w14:paraId="2D05540B" w14:textId="77777777" w:rsidR="009224F3" w:rsidRPr="009224F3" w:rsidRDefault="009224F3" w:rsidP="009224F3">
            <w:pPr>
              <w:spacing w:after="20"/>
              <w:jc w:val="right"/>
              <w:rPr>
                <w:rFonts w:eastAsia="Times New Roman"/>
                <w:szCs w:val="20"/>
              </w:rPr>
            </w:pPr>
            <w:r w:rsidRPr="009224F3">
              <w:rPr>
                <w:rFonts w:eastAsia="Times New Roman"/>
                <w:szCs w:val="20"/>
              </w:rPr>
              <w:t>10.441</w:t>
            </w:r>
          </w:p>
        </w:tc>
      </w:tr>
      <w:tr w:rsidR="009224F3" w:rsidRPr="009224F3" w14:paraId="07FF8531" w14:textId="77777777" w:rsidTr="00D13878">
        <w:trPr>
          <w:trHeight w:val="20"/>
          <w:jc w:val="center"/>
        </w:trPr>
        <w:tc>
          <w:tcPr>
            <w:tcW w:w="1738" w:type="dxa"/>
            <w:shd w:val="clear" w:color="auto" w:fill="auto"/>
          </w:tcPr>
          <w:p w14:paraId="072B20B3" w14:textId="77777777" w:rsidR="009224F3" w:rsidRPr="009224F3" w:rsidRDefault="009224F3" w:rsidP="009224F3">
            <w:pPr>
              <w:spacing w:after="20"/>
              <w:rPr>
                <w:rFonts w:eastAsia="Times New Roman"/>
                <w:szCs w:val="20"/>
              </w:rPr>
            </w:pPr>
            <w:r w:rsidRPr="009224F3">
              <w:rPr>
                <w:rFonts w:eastAsia="Times New Roman"/>
                <w:szCs w:val="20"/>
              </w:rPr>
              <w:t>231101</w:t>
            </w:r>
          </w:p>
        </w:tc>
        <w:tc>
          <w:tcPr>
            <w:tcW w:w="5633" w:type="dxa"/>
            <w:shd w:val="clear" w:color="auto" w:fill="auto"/>
          </w:tcPr>
          <w:p w14:paraId="1C921E43" w14:textId="77777777" w:rsidR="009224F3" w:rsidRPr="009224F3" w:rsidRDefault="009224F3" w:rsidP="009224F3">
            <w:pPr>
              <w:spacing w:after="20"/>
              <w:rPr>
                <w:rFonts w:eastAsia="Times New Roman"/>
                <w:szCs w:val="20"/>
              </w:rPr>
            </w:pPr>
            <w:r w:rsidRPr="009224F3">
              <w:rPr>
                <w:rFonts w:eastAsia="Times New Roman"/>
                <w:szCs w:val="20"/>
              </w:rPr>
              <w:t>Motor Vehicle Manufacturing</w:t>
            </w:r>
          </w:p>
        </w:tc>
        <w:tc>
          <w:tcPr>
            <w:tcW w:w="2048" w:type="dxa"/>
          </w:tcPr>
          <w:p w14:paraId="2C9FC2C3" w14:textId="77777777" w:rsidR="009224F3" w:rsidRPr="009224F3" w:rsidRDefault="009224F3" w:rsidP="009224F3">
            <w:pPr>
              <w:spacing w:after="20"/>
              <w:jc w:val="right"/>
              <w:rPr>
                <w:rFonts w:eastAsia="Times New Roman"/>
                <w:szCs w:val="20"/>
              </w:rPr>
            </w:pPr>
            <w:r w:rsidRPr="009224F3">
              <w:rPr>
                <w:rFonts w:eastAsia="Times New Roman"/>
                <w:szCs w:val="20"/>
              </w:rPr>
              <w:t>2.718</w:t>
            </w:r>
          </w:p>
        </w:tc>
      </w:tr>
      <w:tr w:rsidR="009224F3" w:rsidRPr="009224F3" w14:paraId="1F7EE9BA" w14:textId="77777777" w:rsidTr="00D13878">
        <w:trPr>
          <w:trHeight w:val="20"/>
          <w:jc w:val="center"/>
        </w:trPr>
        <w:tc>
          <w:tcPr>
            <w:tcW w:w="1738" w:type="dxa"/>
            <w:shd w:val="clear" w:color="auto" w:fill="auto"/>
          </w:tcPr>
          <w:p w14:paraId="70A54DD0" w14:textId="77777777" w:rsidR="009224F3" w:rsidRPr="009224F3" w:rsidRDefault="009224F3" w:rsidP="009224F3">
            <w:pPr>
              <w:spacing w:after="20"/>
              <w:rPr>
                <w:rFonts w:eastAsia="Times New Roman"/>
                <w:szCs w:val="20"/>
              </w:rPr>
            </w:pPr>
            <w:r w:rsidRPr="009224F3">
              <w:rPr>
                <w:rFonts w:eastAsia="Times New Roman"/>
                <w:szCs w:val="20"/>
              </w:rPr>
              <w:t>231201</w:t>
            </w:r>
          </w:p>
        </w:tc>
        <w:tc>
          <w:tcPr>
            <w:tcW w:w="5633" w:type="dxa"/>
            <w:shd w:val="clear" w:color="auto" w:fill="auto"/>
          </w:tcPr>
          <w:p w14:paraId="10A71A6E" w14:textId="77777777" w:rsidR="009224F3" w:rsidRPr="009224F3" w:rsidRDefault="009224F3" w:rsidP="009224F3">
            <w:pPr>
              <w:spacing w:after="20"/>
              <w:rPr>
                <w:rFonts w:eastAsia="Times New Roman"/>
                <w:szCs w:val="20"/>
              </w:rPr>
            </w:pPr>
            <w:r w:rsidRPr="009224F3">
              <w:rPr>
                <w:rFonts w:eastAsia="Times New Roman"/>
                <w:szCs w:val="20"/>
              </w:rPr>
              <w:t>Motor Vehicle Body and Trailer Manufacturing</w:t>
            </w:r>
          </w:p>
        </w:tc>
        <w:tc>
          <w:tcPr>
            <w:tcW w:w="2048" w:type="dxa"/>
          </w:tcPr>
          <w:p w14:paraId="75AD96CB" w14:textId="77777777" w:rsidR="009224F3" w:rsidRPr="009224F3" w:rsidRDefault="009224F3" w:rsidP="009224F3">
            <w:pPr>
              <w:spacing w:after="20"/>
              <w:jc w:val="right"/>
              <w:rPr>
                <w:rFonts w:eastAsia="Times New Roman"/>
                <w:szCs w:val="20"/>
              </w:rPr>
            </w:pPr>
            <w:r w:rsidRPr="009224F3">
              <w:rPr>
                <w:rFonts w:eastAsia="Times New Roman"/>
                <w:szCs w:val="20"/>
              </w:rPr>
              <w:t>4.708</w:t>
            </w:r>
          </w:p>
        </w:tc>
      </w:tr>
      <w:tr w:rsidR="009224F3" w:rsidRPr="009224F3" w14:paraId="530F8CFA" w14:textId="77777777" w:rsidTr="00D13878">
        <w:trPr>
          <w:trHeight w:val="20"/>
          <w:jc w:val="center"/>
        </w:trPr>
        <w:tc>
          <w:tcPr>
            <w:tcW w:w="1738" w:type="dxa"/>
            <w:shd w:val="clear" w:color="auto" w:fill="auto"/>
          </w:tcPr>
          <w:p w14:paraId="62D94156" w14:textId="77777777" w:rsidR="009224F3" w:rsidRPr="009224F3" w:rsidRDefault="009224F3" w:rsidP="009224F3">
            <w:pPr>
              <w:spacing w:after="20"/>
              <w:rPr>
                <w:rFonts w:eastAsia="Times New Roman"/>
                <w:szCs w:val="20"/>
              </w:rPr>
            </w:pPr>
            <w:r w:rsidRPr="009224F3">
              <w:rPr>
                <w:rFonts w:eastAsia="Times New Roman"/>
                <w:szCs w:val="20"/>
              </w:rPr>
              <w:t>231301</w:t>
            </w:r>
          </w:p>
        </w:tc>
        <w:tc>
          <w:tcPr>
            <w:tcW w:w="5633" w:type="dxa"/>
            <w:shd w:val="clear" w:color="auto" w:fill="auto"/>
          </w:tcPr>
          <w:p w14:paraId="43AC65FF" w14:textId="77777777" w:rsidR="009224F3" w:rsidRPr="009224F3" w:rsidRDefault="009224F3" w:rsidP="009224F3">
            <w:pPr>
              <w:spacing w:after="20"/>
              <w:rPr>
                <w:rFonts w:eastAsia="Times New Roman"/>
                <w:szCs w:val="20"/>
              </w:rPr>
            </w:pPr>
            <w:r w:rsidRPr="009224F3">
              <w:rPr>
                <w:rFonts w:eastAsia="Times New Roman"/>
                <w:szCs w:val="20"/>
              </w:rPr>
              <w:t>Automotive Electrical Component Manufacturing</w:t>
            </w:r>
          </w:p>
        </w:tc>
        <w:tc>
          <w:tcPr>
            <w:tcW w:w="2048" w:type="dxa"/>
          </w:tcPr>
          <w:p w14:paraId="47D1B4BD" w14:textId="77777777" w:rsidR="009224F3" w:rsidRPr="009224F3" w:rsidRDefault="009224F3" w:rsidP="009224F3">
            <w:pPr>
              <w:spacing w:after="20"/>
              <w:jc w:val="right"/>
              <w:rPr>
                <w:rFonts w:eastAsia="Times New Roman"/>
                <w:szCs w:val="20"/>
              </w:rPr>
            </w:pPr>
            <w:r w:rsidRPr="009224F3">
              <w:rPr>
                <w:rFonts w:eastAsia="Times New Roman"/>
                <w:szCs w:val="20"/>
              </w:rPr>
              <w:t>2.529</w:t>
            </w:r>
          </w:p>
        </w:tc>
      </w:tr>
      <w:tr w:rsidR="009224F3" w:rsidRPr="009224F3" w14:paraId="4BA53CDB" w14:textId="77777777" w:rsidTr="00D13878">
        <w:trPr>
          <w:trHeight w:val="20"/>
          <w:jc w:val="center"/>
        </w:trPr>
        <w:tc>
          <w:tcPr>
            <w:tcW w:w="1738" w:type="dxa"/>
            <w:shd w:val="clear" w:color="auto" w:fill="auto"/>
          </w:tcPr>
          <w:p w14:paraId="16A03641" w14:textId="77777777" w:rsidR="009224F3" w:rsidRPr="009224F3" w:rsidRDefault="009224F3" w:rsidP="009224F3">
            <w:pPr>
              <w:spacing w:after="20"/>
              <w:rPr>
                <w:rFonts w:eastAsia="Times New Roman"/>
                <w:szCs w:val="20"/>
              </w:rPr>
            </w:pPr>
            <w:r w:rsidRPr="009224F3">
              <w:rPr>
                <w:rFonts w:eastAsia="Times New Roman"/>
                <w:szCs w:val="20"/>
              </w:rPr>
              <w:t>231901</w:t>
            </w:r>
          </w:p>
        </w:tc>
        <w:tc>
          <w:tcPr>
            <w:tcW w:w="5633" w:type="dxa"/>
            <w:shd w:val="clear" w:color="auto" w:fill="auto"/>
          </w:tcPr>
          <w:p w14:paraId="1B4E1084" w14:textId="77777777" w:rsidR="009224F3" w:rsidRPr="009224F3" w:rsidRDefault="009224F3" w:rsidP="009224F3">
            <w:pPr>
              <w:spacing w:after="20"/>
              <w:rPr>
                <w:rFonts w:eastAsia="Times New Roman"/>
                <w:szCs w:val="20"/>
              </w:rPr>
            </w:pPr>
            <w:r w:rsidRPr="009224F3">
              <w:rPr>
                <w:rFonts w:eastAsia="Times New Roman"/>
                <w:szCs w:val="20"/>
              </w:rPr>
              <w:t>Other Motor Vehicle Parts Manufacturing</w:t>
            </w:r>
          </w:p>
        </w:tc>
        <w:tc>
          <w:tcPr>
            <w:tcW w:w="2048" w:type="dxa"/>
          </w:tcPr>
          <w:p w14:paraId="1CDC5493" w14:textId="77777777" w:rsidR="009224F3" w:rsidRPr="009224F3" w:rsidRDefault="009224F3" w:rsidP="009224F3">
            <w:pPr>
              <w:spacing w:after="20"/>
              <w:jc w:val="right"/>
              <w:rPr>
                <w:rFonts w:eastAsia="Times New Roman"/>
                <w:szCs w:val="20"/>
              </w:rPr>
            </w:pPr>
            <w:r w:rsidRPr="009224F3">
              <w:rPr>
                <w:rFonts w:eastAsia="Times New Roman"/>
                <w:szCs w:val="20"/>
              </w:rPr>
              <w:t>3.040</w:t>
            </w:r>
          </w:p>
        </w:tc>
      </w:tr>
      <w:tr w:rsidR="009224F3" w:rsidRPr="009224F3" w14:paraId="1032746E" w14:textId="77777777" w:rsidTr="00D13878">
        <w:trPr>
          <w:trHeight w:val="20"/>
          <w:jc w:val="center"/>
        </w:trPr>
        <w:tc>
          <w:tcPr>
            <w:tcW w:w="1738" w:type="dxa"/>
            <w:shd w:val="clear" w:color="auto" w:fill="auto"/>
          </w:tcPr>
          <w:p w14:paraId="1D1C72E8" w14:textId="77777777" w:rsidR="009224F3" w:rsidRPr="009224F3" w:rsidRDefault="009224F3" w:rsidP="009224F3">
            <w:pPr>
              <w:spacing w:after="20"/>
              <w:rPr>
                <w:rFonts w:eastAsia="Times New Roman"/>
                <w:szCs w:val="20"/>
              </w:rPr>
            </w:pPr>
            <w:r w:rsidRPr="009224F3">
              <w:rPr>
                <w:rFonts w:eastAsia="Times New Roman"/>
                <w:szCs w:val="20"/>
              </w:rPr>
              <w:t>239101</w:t>
            </w:r>
          </w:p>
        </w:tc>
        <w:tc>
          <w:tcPr>
            <w:tcW w:w="5633" w:type="dxa"/>
            <w:shd w:val="clear" w:color="auto" w:fill="auto"/>
          </w:tcPr>
          <w:p w14:paraId="6770DD7C" w14:textId="77777777" w:rsidR="009224F3" w:rsidRPr="009224F3" w:rsidRDefault="009224F3" w:rsidP="009224F3">
            <w:pPr>
              <w:spacing w:after="20"/>
              <w:rPr>
                <w:rFonts w:eastAsia="Times New Roman"/>
                <w:szCs w:val="20"/>
              </w:rPr>
            </w:pPr>
            <w:r w:rsidRPr="009224F3">
              <w:rPr>
                <w:rFonts w:eastAsia="Times New Roman"/>
                <w:szCs w:val="20"/>
              </w:rPr>
              <w:t>Shipbuilding and Repair Services</w:t>
            </w:r>
          </w:p>
        </w:tc>
        <w:tc>
          <w:tcPr>
            <w:tcW w:w="2048" w:type="dxa"/>
          </w:tcPr>
          <w:p w14:paraId="6FEDC884" w14:textId="77777777" w:rsidR="009224F3" w:rsidRPr="009224F3" w:rsidRDefault="009224F3" w:rsidP="009224F3">
            <w:pPr>
              <w:spacing w:after="20"/>
              <w:jc w:val="right"/>
              <w:rPr>
                <w:rFonts w:eastAsia="Times New Roman"/>
                <w:szCs w:val="20"/>
              </w:rPr>
            </w:pPr>
            <w:r w:rsidRPr="009224F3">
              <w:rPr>
                <w:rFonts w:eastAsia="Times New Roman"/>
                <w:szCs w:val="20"/>
              </w:rPr>
              <w:t>5.183</w:t>
            </w:r>
          </w:p>
        </w:tc>
      </w:tr>
      <w:tr w:rsidR="009224F3" w:rsidRPr="009224F3" w14:paraId="7777AB20" w14:textId="77777777" w:rsidTr="00D13878">
        <w:trPr>
          <w:trHeight w:val="20"/>
          <w:jc w:val="center"/>
        </w:trPr>
        <w:tc>
          <w:tcPr>
            <w:tcW w:w="1738" w:type="dxa"/>
            <w:shd w:val="clear" w:color="auto" w:fill="auto"/>
          </w:tcPr>
          <w:p w14:paraId="7AA958D4" w14:textId="77777777" w:rsidR="009224F3" w:rsidRPr="009224F3" w:rsidRDefault="009224F3" w:rsidP="009224F3">
            <w:pPr>
              <w:spacing w:after="20"/>
              <w:rPr>
                <w:rFonts w:eastAsia="Times New Roman"/>
                <w:szCs w:val="20"/>
              </w:rPr>
            </w:pPr>
            <w:r w:rsidRPr="009224F3">
              <w:rPr>
                <w:rFonts w:eastAsia="Times New Roman"/>
                <w:szCs w:val="20"/>
              </w:rPr>
              <w:t>239102</w:t>
            </w:r>
          </w:p>
        </w:tc>
        <w:tc>
          <w:tcPr>
            <w:tcW w:w="5633" w:type="dxa"/>
            <w:shd w:val="clear" w:color="auto" w:fill="auto"/>
          </w:tcPr>
          <w:p w14:paraId="4DC1B80C" w14:textId="77777777" w:rsidR="009224F3" w:rsidRPr="009224F3" w:rsidRDefault="009224F3" w:rsidP="009224F3">
            <w:pPr>
              <w:spacing w:after="20"/>
              <w:rPr>
                <w:rFonts w:eastAsia="Times New Roman"/>
                <w:szCs w:val="20"/>
              </w:rPr>
            </w:pPr>
            <w:r w:rsidRPr="009224F3">
              <w:rPr>
                <w:rFonts w:eastAsia="Times New Roman"/>
                <w:szCs w:val="20"/>
              </w:rPr>
              <w:t>Submarine Building and Repair Services</w:t>
            </w:r>
          </w:p>
        </w:tc>
        <w:tc>
          <w:tcPr>
            <w:tcW w:w="2048" w:type="dxa"/>
          </w:tcPr>
          <w:p w14:paraId="1BBE8817" w14:textId="77777777" w:rsidR="009224F3" w:rsidRPr="009224F3" w:rsidRDefault="009224F3" w:rsidP="009224F3">
            <w:pPr>
              <w:spacing w:after="20"/>
              <w:jc w:val="right"/>
              <w:rPr>
                <w:rFonts w:eastAsia="Times New Roman"/>
                <w:szCs w:val="20"/>
              </w:rPr>
            </w:pPr>
            <w:r w:rsidRPr="009224F3">
              <w:rPr>
                <w:rFonts w:eastAsia="Times New Roman"/>
                <w:szCs w:val="20"/>
              </w:rPr>
              <w:t>1.494</w:t>
            </w:r>
          </w:p>
        </w:tc>
      </w:tr>
      <w:tr w:rsidR="009224F3" w:rsidRPr="009224F3" w14:paraId="6E0F27C2" w14:textId="77777777" w:rsidTr="00D13878">
        <w:trPr>
          <w:trHeight w:val="20"/>
          <w:jc w:val="center"/>
        </w:trPr>
        <w:tc>
          <w:tcPr>
            <w:tcW w:w="1738" w:type="dxa"/>
            <w:shd w:val="clear" w:color="auto" w:fill="auto"/>
          </w:tcPr>
          <w:p w14:paraId="44ECE37C" w14:textId="77777777" w:rsidR="009224F3" w:rsidRPr="009224F3" w:rsidRDefault="009224F3" w:rsidP="009224F3">
            <w:pPr>
              <w:spacing w:after="20"/>
              <w:rPr>
                <w:rFonts w:eastAsia="Times New Roman"/>
                <w:szCs w:val="20"/>
              </w:rPr>
            </w:pPr>
            <w:r w:rsidRPr="009224F3">
              <w:rPr>
                <w:rFonts w:eastAsia="Times New Roman"/>
                <w:szCs w:val="20"/>
              </w:rPr>
              <w:t>239201</w:t>
            </w:r>
          </w:p>
        </w:tc>
        <w:tc>
          <w:tcPr>
            <w:tcW w:w="5633" w:type="dxa"/>
            <w:shd w:val="clear" w:color="auto" w:fill="auto"/>
          </w:tcPr>
          <w:p w14:paraId="4EDFE570" w14:textId="77777777" w:rsidR="009224F3" w:rsidRPr="009224F3" w:rsidRDefault="009224F3" w:rsidP="009224F3">
            <w:pPr>
              <w:spacing w:after="20"/>
              <w:rPr>
                <w:rFonts w:eastAsia="Times New Roman"/>
                <w:szCs w:val="20"/>
              </w:rPr>
            </w:pPr>
            <w:r w:rsidRPr="009224F3">
              <w:rPr>
                <w:rFonts w:eastAsia="Times New Roman"/>
                <w:szCs w:val="20"/>
              </w:rPr>
              <w:t>Boatbuilding and Repair Services</w:t>
            </w:r>
          </w:p>
        </w:tc>
        <w:tc>
          <w:tcPr>
            <w:tcW w:w="2048" w:type="dxa"/>
          </w:tcPr>
          <w:p w14:paraId="7E71C7E9" w14:textId="77777777" w:rsidR="009224F3" w:rsidRPr="009224F3" w:rsidRDefault="009224F3" w:rsidP="009224F3">
            <w:pPr>
              <w:spacing w:after="20"/>
              <w:jc w:val="right"/>
              <w:rPr>
                <w:rFonts w:eastAsia="Times New Roman"/>
                <w:szCs w:val="20"/>
              </w:rPr>
            </w:pPr>
            <w:r w:rsidRPr="009224F3">
              <w:rPr>
                <w:rFonts w:eastAsia="Times New Roman"/>
                <w:szCs w:val="20"/>
              </w:rPr>
              <w:t>3.784</w:t>
            </w:r>
          </w:p>
        </w:tc>
      </w:tr>
      <w:tr w:rsidR="009224F3" w:rsidRPr="009224F3" w14:paraId="2C7E2495" w14:textId="77777777" w:rsidTr="00D13878">
        <w:trPr>
          <w:trHeight w:val="20"/>
          <w:jc w:val="center"/>
        </w:trPr>
        <w:tc>
          <w:tcPr>
            <w:tcW w:w="1738" w:type="dxa"/>
            <w:shd w:val="clear" w:color="auto" w:fill="auto"/>
          </w:tcPr>
          <w:p w14:paraId="56752FE4" w14:textId="77777777" w:rsidR="009224F3" w:rsidRPr="009224F3" w:rsidRDefault="009224F3" w:rsidP="009224F3">
            <w:pPr>
              <w:spacing w:after="20"/>
              <w:rPr>
                <w:rFonts w:eastAsia="Times New Roman"/>
                <w:szCs w:val="20"/>
              </w:rPr>
            </w:pPr>
            <w:r w:rsidRPr="009224F3">
              <w:rPr>
                <w:rFonts w:eastAsia="Times New Roman"/>
                <w:szCs w:val="20"/>
              </w:rPr>
              <w:t>239301</w:t>
            </w:r>
          </w:p>
        </w:tc>
        <w:tc>
          <w:tcPr>
            <w:tcW w:w="5633" w:type="dxa"/>
            <w:shd w:val="clear" w:color="auto" w:fill="auto"/>
          </w:tcPr>
          <w:p w14:paraId="68BB25C0" w14:textId="77777777" w:rsidR="009224F3" w:rsidRPr="009224F3" w:rsidRDefault="009224F3" w:rsidP="009224F3">
            <w:pPr>
              <w:spacing w:after="20"/>
              <w:rPr>
                <w:rFonts w:eastAsia="Times New Roman"/>
                <w:szCs w:val="20"/>
              </w:rPr>
            </w:pPr>
            <w:r w:rsidRPr="009224F3">
              <w:rPr>
                <w:rFonts w:eastAsia="Times New Roman"/>
                <w:szCs w:val="20"/>
              </w:rPr>
              <w:t>Railway Rolling Stock Manufacturing and Repair Services</w:t>
            </w:r>
          </w:p>
        </w:tc>
        <w:tc>
          <w:tcPr>
            <w:tcW w:w="2048" w:type="dxa"/>
          </w:tcPr>
          <w:p w14:paraId="6EA4347A" w14:textId="77777777" w:rsidR="009224F3" w:rsidRPr="009224F3" w:rsidRDefault="009224F3" w:rsidP="009224F3">
            <w:pPr>
              <w:spacing w:after="20"/>
              <w:jc w:val="right"/>
              <w:rPr>
                <w:rFonts w:eastAsia="Times New Roman"/>
                <w:szCs w:val="20"/>
              </w:rPr>
            </w:pPr>
            <w:r w:rsidRPr="009224F3">
              <w:rPr>
                <w:rFonts w:eastAsia="Times New Roman"/>
                <w:szCs w:val="20"/>
              </w:rPr>
              <w:t>2.578</w:t>
            </w:r>
          </w:p>
        </w:tc>
      </w:tr>
      <w:tr w:rsidR="009224F3" w:rsidRPr="009224F3" w14:paraId="5FB3B52F" w14:textId="77777777" w:rsidTr="00D13878">
        <w:trPr>
          <w:trHeight w:val="20"/>
          <w:jc w:val="center"/>
        </w:trPr>
        <w:tc>
          <w:tcPr>
            <w:tcW w:w="1738" w:type="dxa"/>
            <w:shd w:val="clear" w:color="auto" w:fill="auto"/>
          </w:tcPr>
          <w:p w14:paraId="7E4E3022" w14:textId="77777777" w:rsidR="009224F3" w:rsidRPr="009224F3" w:rsidRDefault="009224F3" w:rsidP="009224F3">
            <w:pPr>
              <w:spacing w:after="20"/>
              <w:rPr>
                <w:rFonts w:eastAsia="Times New Roman"/>
                <w:szCs w:val="20"/>
              </w:rPr>
            </w:pPr>
            <w:r w:rsidRPr="009224F3">
              <w:rPr>
                <w:rFonts w:eastAsia="Times New Roman"/>
                <w:szCs w:val="20"/>
              </w:rPr>
              <w:t>239401</w:t>
            </w:r>
          </w:p>
        </w:tc>
        <w:tc>
          <w:tcPr>
            <w:tcW w:w="5633" w:type="dxa"/>
            <w:shd w:val="clear" w:color="auto" w:fill="auto"/>
          </w:tcPr>
          <w:p w14:paraId="1899778C" w14:textId="77777777" w:rsidR="009224F3" w:rsidRPr="009224F3" w:rsidRDefault="009224F3" w:rsidP="009224F3">
            <w:pPr>
              <w:spacing w:after="20"/>
              <w:rPr>
                <w:rFonts w:eastAsia="Times New Roman"/>
                <w:szCs w:val="20"/>
              </w:rPr>
            </w:pPr>
            <w:r w:rsidRPr="009224F3">
              <w:rPr>
                <w:rFonts w:eastAsia="Times New Roman"/>
                <w:szCs w:val="20"/>
              </w:rPr>
              <w:t>Aircraft Manufacturing and Repair Services</w:t>
            </w:r>
          </w:p>
        </w:tc>
        <w:tc>
          <w:tcPr>
            <w:tcW w:w="2048" w:type="dxa"/>
          </w:tcPr>
          <w:p w14:paraId="528BFE9D" w14:textId="77777777" w:rsidR="009224F3" w:rsidRPr="009224F3" w:rsidRDefault="009224F3" w:rsidP="009224F3">
            <w:pPr>
              <w:spacing w:after="20"/>
              <w:jc w:val="right"/>
              <w:rPr>
                <w:rFonts w:eastAsia="Times New Roman"/>
                <w:szCs w:val="20"/>
              </w:rPr>
            </w:pPr>
            <w:r w:rsidRPr="009224F3">
              <w:rPr>
                <w:rFonts w:eastAsia="Times New Roman"/>
                <w:szCs w:val="20"/>
              </w:rPr>
              <w:t>0.569</w:t>
            </w:r>
          </w:p>
        </w:tc>
      </w:tr>
      <w:tr w:rsidR="009224F3" w:rsidRPr="009224F3" w14:paraId="48245B0D" w14:textId="77777777" w:rsidTr="00D13878">
        <w:trPr>
          <w:trHeight w:val="20"/>
          <w:jc w:val="center"/>
        </w:trPr>
        <w:tc>
          <w:tcPr>
            <w:tcW w:w="1738" w:type="dxa"/>
            <w:shd w:val="clear" w:color="auto" w:fill="auto"/>
          </w:tcPr>
          <w:p w14:paraId="0C3AB859" w14:textId="77777777" w:rsidR="009224F3" w:rsidRPr="009224F3" w:rsidRDefault="009224F3" w:rsidP="009224F3">
            <w:pPr>
              <w:spacing w:after="20"/>
              <w:rPr>
                <w:rFonts w:eastAsia="Times New Roman"/>
                <w:szCs w:val="20"/>
              </w:rPr>
            </w:pPr>
            <w:r w:rsidRPr="009224F3">
              <w:rPr>
                <w:rFonts w:eastAsia="Times New Roman"/>
                <w:szCs w:val="20"/>
              </w:rPr>
              <w:t>239901</w:t>
            </w:r>
          </w:p>
        </w:tc>
        <w:tc>
          <w:tcPr>
            <w:tcW w:w="5633" w:type="dxa"/>
            <w:shd w:val="clear" w:color="auto" w:fill="auto"/>
          </w:tcPr>
          <w:p w14:paraId="43BEF3DE" w14:textId="77777777" w:rsidR="009224F3" w:rsidRPr="009224F3" w:rsidRDefault="009224F3" w:rsidP="009224F3">
            <w:pPr>
              <w:spacing w:after="20"/>
              <w:rPr>
                <w:rFonts w:eastAsia="Times New Roman"/>
                <w:szCs w:val="20"/>
              </w:rPr>
            </w:pPr>
            <w:r w:rsidRPr="009224F3">
              <w:rPr>
                <w:rFonts w:eastAsia="Times New Roman"/>
                <w:szCs w:val="20"/>
              </w:rPr>
              <w:t>Other Transport Equipment Manufacturing n.e.c.</w:t>
            </w:r>
          </w:p>
        </w:tc>
        <w:tc>
          <w:tcPr>
            <w:tcW w:w="2048" w:type="dxa"/>
          </w:tcPr>
          <w:p w14:paraId="0F9E54B5" w14:textId="77777777" w:rsidR="009224F3" w:rsidRPr="009224F3" w:rsidRDefault="009224F3" w:rsidP="009224F3">
            <w:pPr>
              <w:spacing w:after="20"/>
              <w:jc w:val="right"/>
              <w:rPr>
                <w:rFonts w:eastAsia="Times New Roman"/>
                <w:szCs w:val="20"/>
              </w:rPr>
            </w:pPr>
            <w:r w:rsidRPr="009224F3">
              <w:rPr>
                <w:rFonts w:eastAsia="Times New Roman"/>
                <w:szCs w:val="20"/>
              </w:rPr>
              <w:t>2.452</w:t>
            </w:r>
          </w:p>
        </w:tc>
      </w:tr>
      <w:tr w:rsidR="009224F3" w:rsidRPr="009224F3" w14:paraId="04032AB1" w14:textId="77777777" w:rsidTr="00D13878">
        <w:trPr>
          <w:trHeight w:val="20"/>
          <w:jc w:val="center"/>
        </w:trPr>
        <w:tc>
          <w:tcPr>
            <w:tcW w:w="1738" w:type="dxa"/>
            <w:shd w:val="clear" w:color="auto" w:fill="auto"/>
          </w:tcPr>
          <w:p w14:paraId="35C5DD83" w14:textId="77777777" w:rsidR="009224F3" w:rsidRPr="009224F3" w:rsidRDefault="009224F3" w:rsidP="009224F3">
            <w:pPr>
              <w:spacing w:after="20"/>
              <w:rPr>
                <w:rFonts w:eastAsia="Times New Roman"/>
                <w:szCs w:val="20"/>
              </w:rPr>
            </w:pPr>
            <w:r w:rsidRPr="009224F3">
              <w:rPr>
                <w:rFonts w:eastAsia="Times New Roman"/>
                <w:szCs w:val="20"/>
              </w:rPr>
              <w:t>241101</w:t>
            </w:r>
          </w:p>
        </w:tc>
        <w:tc>
          <w:tcPr>
            <w:tcW w:w="5633" w:type="dxa"/>
            <w:shd w:val="clear" w:color="auto" w:fill="auto"/>
          </w:tcPr>
          <w:p w14:paraId="02CFB1A0" w14:textId="77777777" w:rsidR="009224F3" w:rsidRPr="009224F3" w:rsidRDefault="009224F3" w:rsidP="009224F3">
            <w:pPr>
              <w:spacing w:after="20"/>
              <w:rPr>
                <w:rFonts w:eastAsia="Times New Roman"/>
                <w:szCs w:val="20"/>
              </w:rPr>
            </w:pPr>
            <w:r w:rsidRPr="009224F3">
              <w:rPr>
                <w:rFonts w:eastAsia="Times New Roman"/>
                <w:szCs w:val="20"/>
              </w:rPr>
              <w:t>Photographic , Optical and Ophthalmic Equipment Manufacturing</w:t>
            </w:r>
          </w:p>
        </w:tc>
        <w:tc>
          <w:tcPr>
            <w:tcW w:w="2048" w:type="dxa"/>
          </w:tcPr>
          <w:p w14:paraId="74DE0217" w14:textId="77777777" w:rsidR="009224F3" w:rsidRPr="009224F3" w:rsidRDefault="009224F3" w:rsidP="009224F3">
            <w:pPr>
              <w:spacing w:after="20"/>
              <w:jc w:val="right"/>
              <w:rPr>
                <w:rFonts w:eastAsia="Times New Roman"/>
                <w:szCs w:val="20"/>
              </w:rPr>
            </w:pPr>
            <w:r w:rsidRPr="009224F3">
              <w:rPr>
                <w:rFonts w:eastAsia="Times New Roman"/>
                <w:szCs w:val="20"/>
              </w:rPr>
              <w:t>0.462</w:t>
            </w:r>
          </w:p>
        </w:tc>
      </w:tr>
      <w:tr w:rsidR="009224F3" w:rsidRPr="009224F3" w14:paraId="4154AEAC" w14:textId="77777777" w:rsidTr="00D13878">
        <w:trPr>
          <w:trHeight w:val="20"/>
          <w:jc w:val="center"/>
        </w:trPr>
        <w:tc>
          <w:tcPr>
            <w:tcW w:w="1738" w:type="dxa"/>
            <w:shd w:val="clear" w:color="auto" w:fill="auto"/>
          </w:tcPr>
          <w:p w14:paraId="088975F0" w14:textId="77777777" w:rsidR="009224F3" w:rsidRPr="009224F3" w:rsidRDefault="009224F3" w:rsidP="009224F3">
            <w:pPr>
              <w:spacing w:after="20"/>
              <w:rPr>
                <w:rFonts w:eastAsia="Times New Roman"/>
                <w:szCs w:val="20"/>
              </w:rPr>
            </w:pPr>
            <w:r w:rsidRPr="009224F3">
              <w:rPr>
                <w:rFonts w:eastAsia="Times New Roman"/>
                <w:szCs w:val="20"/>
              </w:rPr>
              <w:t>241201</w:t>
            </w:r>
          </w:p>
        </w:tc>
        <w:tc>
          <w:tcPr>
            <w:tcW w:w="5633" w:type="dxa"/>
            <w:shd w:val="clear" w:color="auto" w:fill="auto"/>
          </w:tcPr>
          <w:p w14:paraId="1C7E1D0E" w14:textId="77777777" w:rsidR="009224F3" w:rsidRPr="009224F3" w:rsidRDefault="009224F3" w:rsidP="009224F3">
            <w:pPr>
              <w:spacing w:after="20"/>
              <w:rPr>
                <w:rFonts w:eastAsia="Times New Roman"/>
                <w:szCs w:val="20"/>
              </w:rPr>
            </w:pPr>
            <w:r w:rsidRPr="009224F3">
              <w:rPr>
                <w:rFonts w:eastAsia="Times New Roman"/>
                <w:szCs w:val="20"/>
              </w:rPr>
              <w:t>Medical and Surgical Equipment Manufacturing</w:t>
            </w:r>
          </w:p>
        </w:tc>
        <w:tc>
          <w:tcPr>
            <w:tcW w:w="2048" w:type="dxa"/>
          </w:tcPr>
          <w:p w14:paraId="2D2D63A6" w14:textId="77777777" w:rsidR="009224F3" w:rsidRPr="009224F3" w:rsidRDefault="009224F3" w:rsidP="009224F3">
            <w:pPr>
              <w:spacing w:after="20"/>
              <w:jc w:val="right"/>
              <w:rPr>
                <w:rFonts w:eastAsia="Times New Roman"/>
                <w:szCs w:val="20"/>
              </w:rPr>
            </w:pPr>
            <w:r w:rsidRPr="009224F3">
              <w:rPr>
                <w:rFonts w:eastAsia="Times New Roman"/>
                <w:szCs w:val="20"/>
              </w:rPr>
              <w:t>1.679</w:t>
            </w:r>
          </w:p>
        </w:tc>
      </w:tr>
      <w:tr w:rsidR="009224F3" w:rsidRPr="009224F3" w14:paraId="5E230DBA" w14:textId="77777777" w:rsidTr="00D13878">
        <w:trPr>
          <w:trHeight w:val="20"/>
          <w:jc w:val="center"/>
        </w:trPr>
        <w:tc>
          <w:tcPr>
            <w:tcW w:w="1738" w:type="dxa"/>
            <w:shd w:val="clear" w:color="auto" w:fill="auto"/>
          </w:tcPr>
          <w:p w14:paraId="68BDCE61" w14:textId="77777777" w:rsidR="009224F3" w:rsidRPr="009224F3" w:rsidRDefault="009224F3" w:rsidP="009224F3">
            <w:pPr>
              <w:spacing w:after="20"/>
              <w:rPr>
                <w:rFonts w:eastAsia="Times New Roman"/>
                <w:szCs w:val="20"/>
              </w:rPr>
            </w:pPr>
            <w:r w:rsidRPr="009224F3">
              <w:rPr>
                <w:rFonts w:eastAsia="Times New Roman"/>
                <w:szCs w:val="20"/>
              </w:rPr>
              <w:t>241901</w:t>
            </w:r>
          </w:p>
        </w:tc>
        <w:tc>
          <w:tcPr>
            <w:tcW w:w="5633" w:type="dxa"/>
            <w:shd w:val="clear" w:color="auto" w:fill="auto"/>
          </w:tcPr>
          <w:p w14:paraId="54A34D88" w14:textId="77777777" w:rsidR="009224F3" w:rsidRPr="009224F3" w:rsidRDefault="009224F3" w:rsidP="009224F3">
            <w:pPr>
              <w:spacing w:after="20"/>
              <w:rPr>
                <w:rFonts w:eastAsia="Times New Roman"/>
                <w:szCs w:val="20"/>
              </w:rPr>
            </w:pPr>
            <w:r w:rsidRPr="009224F3">
              <w:rPr>
                <w:rFonts w:eastAsia="Times New Roman"/>
                <w:szCs w:val="20"/>
              </w:rPr>
              <w:t>Other Professional and Scientific Equipment Manufacturing</w:t>
            </w:r>
          </w:p>
        </w:tc>
        <w:tc>
          <w:tcPr>
            <w:tcW w:w="2048" w:type="dxa"/>
          </w:tcPr>
          <w:p w14:paraId="17E242A2" w14:textId="77777777" w:rsidR="009224F3" w:rsidRPr="009224F3" w:rsidRDefault="009224F3" w:rsidP="009224F3">
            <w:pPr>
              <w:spacing w:after="20"/>
              <w:jc w:val="right"/>
              <w:rPr>
                <w:rFonts w:eastAsia="Times New Roman"/>
                <w:szCs w:val="20"/>
              </w:rPr>
            </w:pPr>
            <w:r w:rsidRPr="009224F3">
              <w:rPr>
                <w:rFonts w:eastAsia="Times New Roman"/>
                <w:szCs w:val="20"/>
              </w:rPr>
              <w:t>0.515</w:t>
            </w:r>
          </w:p>
        </w:tc>
      </w:tr>
      <w:tr w:rsidR="009224F3" w:rsidRPr="009224F3" w14:paraId="66A8DC5B" w14:textId="77777777" w:rsidTr="00D13878">
        <w:trPr>
          <w:trHeight w:val="20"/>
          <w:jc w:val="center"/>
        </w:trPr>
        <w:tc>
          <w:tcPr>
            <w:tcW w:w="1738" w:type="dxa"/>
            <w:shd w:val="clear" w:color="auto" w:fill="auto"/>
          </w:tcPr>
          <w:p w14:paraId="01D2805A" w14:textId="77777777" w:rsidR="009224F3" w:rsidRPr="009224F3" w:rsidRDefault="009224F3" w:rsidP="009224F3">
            <w:pPr>
              <w:spacing w:after="20"/>
              <w:rPr>
                <w:rFonts w:eastAsia="Times New Roman"/>
                <w:szCs w:val="20"/>
              </w:rPr>
            </w:pPr>
            <w:r w:rsidRPr="009224F3">
              <w:rPr>
                <w:rFonts w:eastAsia="Times New Roman"/>
                <w:szCs w:val="20"/>
              </w:rPr>
              <w:t>242101</w:t>
            </w:r>
          </w:p>
        </w:tc>
        <w:tc>
          <w:tcPr>
            <w:tcW w:w="5633" w:type="dxa"/>
            <w:shd w:val="clear" w:color="auto" w:fill="auto"/>
          </w:tcPr>
          <w:p w14:paraId="03929FC4" w14:textId="77777777" w:rsidR="009224F3" w:rsidRPr="009224F3" w:rsidRDefault="009224F3" w:rsidP="009224F3">
            <w:pPr>
              <w:spacing w:after="20"/>
              <w:rPr>
                <w:rFonts w:eastAsia="Times New Roman"/>
                <w:szCs w:val="20"/>
              </w:rPr>
            </w:pPr>
            <w:r w:rsidRPr="009224F3">
              <w:rPr>
                <w:rFonts w:eastAsia="Times New Roman"/>
                <w:szCs w:val="20"/>
              </w:rPr>
              <w:t>Computer and Electronic Office Equipment Manufacturing</w:t>
            </w:r>
          </w:p>
        </w:tc>
        <w:tc>
          <w:tcPr>
            <w:tcW w:w="2048" w:type="dxa"/>
          </w:tcPr>
          <w:p w14:paraId="2B07D5FC" w14:textId="77777777" w:rsidR="009224F3" w:rsidRPr="009224F3" w:rsidRDefault="009224F3" w:rsidP="009224F3">
            <w:pPr>
              <w:spacing w:after="20"/>
              <w:jc w:val="right"/>
              <w:rPr>
                <w:rFonts w:eastAsia="Times New Roman"/>
                <w:szCs w:val="20"/>
              </w:rPr>
            </w:pPr>
            <w:r w:rsidRPr="009224F3">
              <w:rPr>
                <w:rFonts w:eastAsia="Times New Roman"/>
                <w:szCs w:val="20"/>
              </w:rPr>
              <w:t>0.482</w:t>
            </w:r>
          </w:p>
        </w:tc>
      </w:tr>
      <w:tr w:rsidR="009224F3" w:rsidRPr="009224F3" w14:paraId="1A0644CB" w14:textId="77777777" w:rsidTr="00D13878">
        <w:trPr>
          <w:trHeight w:val="20"/>
          <w:jc w:val="center"/>
        </w:trPr>
        <w:tc>
          <w:tcPr>
            <w:tcW w:w="1738" w:type="dxa"/>
            <w:shd w:val="clear" w:color="auto" w:fill="auto"/>
          </w:tcPr>
          <w:p w14:paraId="771A8C60" w14:textId="77777777" w:rsidR="009224F3" w:rsidRPr="009224F3" w:rsidRDefault="009224F3" w:rsidP="009224F3">
            <w:pPr>
              <w:spacing w:after="20"/>
              <w:rPr>
                <w:rFonts w:eastAsia="Times New Roman"/>
                <w:szCs w:val="20"/>
              </w:rPr>
            </w:pPr>
            <w:r w:rsidRPr="009224F3">
              <w:rPr>
                <w:rFonts w:eastAsia="Times New Roman"/>
                <w:szCs w:val="20"/>
              </w:rPr>
              <w:t>242201</w:t>
            </w:r>
          </w:p>
        </w:tc>
        <w:tc>
          <w:tcPr>
            <w:tcW w:w="5633" w:type="dxa"/>
            <w:shd w:val="clear" w:color="auto" w:fill="auto"/>
          </w:tcPr>
          <w:p w14:paraId="50882407" w14:textId="77777777" w:rsidR="009224F3" w:rsidRPr="009224F3" w:rsidRDefault="009224F3" w:rsidP="009224F3">
            <w:pPr>
              <w:spacing w:after="20"/>
              <w:rPr>
                <w:rFonts w:eastAsia="Times New Roman"/>
                <w:szCs w:val="20"/>
              </w:rPr>
            </w:pPr>
            <w:r w:rsidRPr="009224F3">
              <w:rPr>
                <w:rFonts w:eastAsia="Times New Roman"/>
                <w:szCs w:val="20"/>
              </w:rPr>
              <w:t>Communication Equipment Manufacturing</w:t>
            </w:r>
          </w:p>
        </w:tc>
        <w:tc>
          <w:tcPr>
            <w:tcW w:w="2048" w:type="dxa"/>
          </w:tcPr>
          <w:p w14:paraId="11DB02C7" w14:textId="77777777" w:rsidR="009224F3" w:rsidRPr="009224F3" w:rsidRDefault="009224F3" w:rsidP="009224F3">
            <w:pPr>
              <w:spacing w:after="20"/>
              <w:jc w:val="right"/>
              <w:rPr>
                <w:rFonts w:eastAsia="Times New Roman"/>
                <w:szCs w:val="20"/>
              </w:rPr>
            </w:pPr>
            <w:r w:rsidRPr="009224F3">
              <w:rPr>
                <w:rFonts w:eastAsia="Times New Roman"/>
                <w:szCs w:val="20"/>
              </w:rPr>
              <w:t>0.491</w:t>
            </w:r>
          </w:p>
        </w:tc>
      </w:tr>
      <w:tr w:rsidR="009224F3" w:rsidRPr="009224F3" w14:paraId="724EFF40" w14:textId="77777777" w:rsidTr="00D13878">
        <w:trPr>
          <w:trHeight w:val="20"/>
          <w:jc w:val="center"/>
        </w:trPr>
        <w:tc>
          <w:tcPr>
            <w:tcW w:w="1738" w:type="dxa"/>
            <w:shd w:val="clear" w:color="auto" w:fill="auto"/>
          </w:tcPr>
          <w:p w14:paraId="7D89D192" w14:textId="77777777" w:rsidR="009224F3" w:rsidRPr="009224F3" w:rsidRDefault="009224F3" w:rsidP="009224F3">
            <w:pPr>
              <w:spacing w:after="20"/>
              <w:rPr>
                <w:rFonts w:eastAsia="Times New Roman"/>
                <w:szCs w:val="20"/>
              </w:rPr>
            </w:pPr>
            <w:r w:rsidRPr="009224F3">
              <w:rPr>
                <w:rFonts w:eastAsia="Times New Roman"/>
                <w:szCs w:val="20"/>
              </w:rPr>
              <w:t>242901</w:t>
            </w:r>
          </w:p>
        </w:tc>
        <w:tc>
          <w:tcPr>
            <w:tcW w:w="5633" w:type="dxa"/>
            <w:shd w:val="clear" w:color="auto" w:fill="auto"/>
          </w:tcPr>
          <w:p w14:paraId="2B39C63A" w14:textId="77777777" w:rsidR="009224F3" w:rsidRPr="009224F3" w:rsidRDefault="009224F3" w:rsidP="009224F3">
            <w:pPr>
              <w:spacing w:after="20"/>
              <w:rPr>
                <w:rFonts w:eastAsia="Times New Roman"/>
                <w:szCs w:val="20"/>
              </w:rPr>
            </w:pPr>
            <w:r w:rsidRPr="009224F3">
              <w:rPr>
                <w:rFonts w:eastAsia="Times New Roman"/>
                <w:szCs w:val="20"/>
              </w:rPr>
              <w:t>Other Electronic Equipment Manufacturing</w:t>
            </w:r>
          </w:p>
        </w:tc>
        <w:tc>
          <w:tcPr>
            <w:tcW w:w="2048" w:type="dxa"/>
          </w:tcPr>
          <w:p w14:paraId="62766008" w14:textId="77777777" w:rsidR="009224F3" w:rsidRPr="009224F3" w:rsidRDefault="009224F3" w:rsidP="009224F3">
            <w:pPr>
              <w:spacing w:after="20"/>
              <w:jc w:val="right"/>
              <w:rPr>
                <w:rFonts w:eastAsia="Times New Roman"/>
                <w:szCs w:val="20"/>
              </w:rPr>
            </w:pPr>
            <w:r w:rsidRPr="009224F3">
              <w:rPr>
                <w:rFonts w:eastAsia="Times New Roman"/>
                <w:szCs w:val="20"/>
              </w:rPr>
              <w:t>0.423</w:t>
            </w:r>
          </w:p>
        </w:tc>
      </w:tr>
      <w:tr w:rsidR="009224F3" w:rsidRPr="009224F3" w14:paraId="66DAA5A9" w14:textId="77777777" w:rsidTr="00D13878">
        <w:trPr>
          <w:trHeight w:val="20"/>
          <w:jc w:val="center"/>
        </w:trPr>
        <w:tc>
          <w:tcPr>
            <w:tcW w:w="1738" w:type="dxa"/>
            <w:shd w:val="clear" w:color="auto" w:fill="auto"/>
          </w:tcPr>
          <w:p w14:paraId="5BA32D1D" w14:textId="77777777" w:rsidR="009224F3" w:rsidRPr="009224F3" w:rsidRDefault="009224F3" w:rsidP="009224F3">
            <w:pPr>
              <w:spacing w:after="20"/>
              <w:rPr>
                <w:rFonts w:eastAsia="Times New Roman"/>
                <w:szCs w:val="20"/>
              </w:rPr>
            </w:pPr>
            <w:r w:rsidRPr="009224F3">
              <w:rPr>
                <w:rFonts w:eastAsia="Times New Roman"/>
                <w:szCs w:val="20"/>
              </w:rPr>
              <w:t>243101</w:t>
            </w:r>
          </w:p>
        </w:tc>
        <w:tc>
          <w:tcPr>
            <w:tcW w:w="5633" w:type="dxa"/>
            <w:shd w:val="clear" w:color="auto" w:fill="auto"/>
          </w:tcPr>
          <w:p w14:paraId="1E069CE9" w14:textId="77777777" w:rsidR="009224F3" w:rsidRPr="009224F3" w:rsidRDefault="009224F3" w:rsidP="009224F3">
            <w:pPr>
              <w:spacing w:after="20"/>
              <w:rPr>
                <w:rFonts w:eastAsia="Times New Roman"/>
                <w:szCs w:val="20"/>
              </w:rPr>
            </w:pPr>
            <w:r w:rsidRPr="009224F3">
              <w:rPr>
                <w:rFonts w:eastAsia="Times New Roman"/>
                <w:szCs w:val="20"/>
              </w:rPr>
              <w:t>Electric Cable and Wire Manufacturing</w:t>
            </w:r>
          </w:p>
        </w:tc>
        <w:tc>
          <w:tcPr>
            <w:tcW w:w="2048" w:type="dxa"/>
          </w:tcPr>
          <w:p w14:paraId="7EBE5548" w14:textId="77777777" w:rsidR="009224F3" w:rsidRPr="009224F3" w:rsidRDefault="009224F3" w:rsidP="009224F3">
            <w:pPr>
              <w:spacing w:after="20"/>
              <w:jc w:val="right"/>
              <w:rPr>
                <w:rFonts w:eastAsia="Times New Roman"/>
                <w:szCs w:val="20"/>
              </w:rPr>
            </w:pPr>
            <w:r w:rsidRPr="009224F3">
              <w:rPr>
                <w:rFonts w:eastAsia="Times New Roman"/>
                <w:szCs w:val="20"/>
              </w:rPr>
              <w:t>2.607</w:t>
            </w:r>
          </w:p>
        </w:tc>
      </w:tr>
      <w:tr w:rsidR="009224F3" w:rsidRPr="009224F3" w14:paraId="58DE58C8" w14:textId="77777777" w:rsidTr="00D13878">
        <w:trPr>
          <w:trHeight w:val="20"/>
          <w:jc w:val="center"/>
        </w:trPr>
        <w:tc>
          <w:tcPr>
            <w:tcW w:w="1738" w:type="dxa"/>
            <w:shd w:val="clear" w:color="auto" w:fill="auto"/>
          </w:tcPr>
          <w:p w14:paraId="6D1243FF" w14:textId="77777777" w:rsidR="009224F3" w:rsidRPr="009224F3" w:rsidRDefault="009224F3" w:rsidP="009224F3">
            <w:pPr>
              <w:spacing w:after="20"/>
              <w:rPr>
                <w:rFonts w:eastAsia="Times New Roman"/>
                <w:szCs w:val="20"/>
              </w:rPr>
            </w:pPr>
            <w:r w:rsidRPr="009224F3">
              <w:rPr>
                <w:rFonts w:eastAsia="Times New Roman"/>
                <w:szCs w:val="20"/>
              </w:rPr>
              <w:t>243201</w:t>
            </w:r>
          </w:p>
        </w:tc>
        <w:tc>
          <w:tcPr>
            <w:tcW w:w="5633" w:type="dxa"/>
            <w:shd w:val="clear" w:color="auto" w:fill="auto"/>
          </w:tcPr>
          <w:p w14:paraId="70C77449" w14:textId="77777777" w:rsidR="009224F3" w:rsidRPr="009224F3" w:rsidRDefault="009224F3" w:rsidP="009224F3">
            <w:pPr>
              <w:spacing w:after="20"/>
              <w:rPr>
                <w:rFonts w:eastAsia="Times New Roman"/>
                <w:szCs w:val="20"/>
              </w:rPr>
            </w:pPr>
            <w:r w:rsidRPr="009224F3">
              <w:rPr>
                <w:rFonts w:eastAsia="Times New Roman"/>
                <w:szCs w:val="20"/>
              </w:rPr>
              <w:t>Electric Lighting Equipment Manufacturing</w:t>
            </w:r>
          </w:p>
        </w:tc>
        <w:tc>
          <w:tcPr>
            <w:tcW w:w="2048" w:type="dxa"/>
          </w:tcPr>
          <w:p w14:paraId="2EC50F07" w14:textId="77777777" w:rsidR="009224F3" w:rsidRPr="009224F3" w:rsidRDefault="009224F3" w:rsidP="009224F3">
            <w:pPr>
              <w:spacing w:after="20"/>
              <w:jc w:val="right"/>
              <w:rPr>
                <w:rFonts w:eastAsia="Times New Roman"/>
                <w:szCs w:val="20"/>
              </w:rPr>
            </w:pPr>
            <w:r w:rsidRPr="009224F3">
              <w:rPr>
                <w:rFonts w:eastAsia="Times New Roman"/>
                <w:szCs w:val="20"/>
              </w:rPr>
              <w:t>2.043</w:t>
            </w:r>
          </w:p>
        </w:tc>
      </w:tr>
      <w:tr w:rsidR="009224F3" w:rsidRPr="009224F3" w14:paraId="7C0AFAC0" w14:textId="77777777" w:rsidTr="00D13878">
        <w:trPr>
          <w:trHeight w:val="20"/>
          <w:jc w:val="center"/>
        </w:trPr>
        <w:tc>
          <w:tcPr>
            <w:tcW w:w="1738" w:type="dxa"/>
            <w:shd w:val="clear" w:color="auto" w:fill="auto"/>
          </w:tcPr>
          <w:p w14:paraId="6500D74E" w14:textId="77777777" w:rsidR="009224F3" w:rsidRPr="009224F3" w:rsidRDefault="009224F3" w:rsidP="009224F3">
            <w:pPr>
              <w:spacing w:after="20"/>
              <w:rPr>
                <w:rFonts w:eastAsia="Times New Roman"/>
                <w:szCs w:val="20"/>
              </w:rPr>
            </w:pPr>
            <w:r w:rsidRPr="009224F3">
              <w:rPr>
                <w:rFonts w:eastAsia="Times New Roman"/>
                <w:szCs w:val="20"/>
              </w:rPr>
              <w:t>243901</w:t>
            </w:r>
          </w:p>
        </w:tc>
        <w:tc>
          <w:tcPr>
            <w:tcW w:w="5633" w:type="dxa"/>
            <w:shd w:val="clear" w:color="auto" w:fill="auto"/>
          </w:tcPr>
          <w:p w14:paraId="6C50C5B1" w14:textId="77777777" w:rsidR="009224F3" w:rsidRPr="009224F3" w:rsidRDefault="009224F3" w:rsidP="009224F3">
            <w:pPr>
              <w:spacing w:after="20"/>
              <w:rPr>
                <w:rFonts w:eastAsia="Times New Roman"/>
                <w:szCs w:val="20"/>
              </w:rPr>
            </w:pPr>
            <w:r w:rsidRPr="009224F3">
              <w:rPr>
                <w:rFonts w:eastAsia="Times New Roman"/>
                <w:szCs w:val="20"/>
              </w:rPr>
              <w:t>Other Electrical Equipment Manufacturing</w:t>
            </w:r>
          </w:p>
        </w:tc>
        <w:tc>
          <w:tcPr>
            <w:tcW w:w="2048" w:type="dxa"/>
          </w:tcPr>
          <w:p w14:paraId="71BD08E4" w14:textId="77777777" w:rsidR="009224F3" w:rsidRPr="009224F3" w:rsidRDefault="009224F3" w:rsidP="009224F3">
            <w:pPr>
              <w:spacing w:after="20"/>
              <w:jc w:val="right"/>
              <w:rPr>
                <w:rFonts w:eastAsia="Times New Roman"/>
                <w:szCs w:val="20"/>
              </w:rPr>
            </w:pPr>
            <w:r w:rsidRPr="009224F3">
              <w:rPr>
                <w:rFonts w:eastAsia="Times New Roman"/>
                <w:szCs w:val="20"/>
              </w:rPr>
              <w:t>2.213</w:t>
            </w:r>
          </w:p>
        </w:tc>
      </w:tr>
      <w:tr w:rsidR="009224F3" w:rsidRPr="009224F3" w14:paraId="0D0936C5" w14:textId="77777777" w:rsidTr="00D13878">
        <w:trPr>
          <w:trHeight w:val="20"/>
          <w:jc w:val="center"/>
        </w:trPr>
        <w:tc>
          <w:tcPr>
            <w:tcW w:w="1738" w:type="dxa"/>
            <w:shd w:val="clear" w:color="auto" w:fill="auto"/>
          </w:tcPr>
          <w:p w14:paraId="4C42958E" w14:textId="77777777" w:rsidR="009224F3" w:rsidRPr="009224F3" w:rsidRDefault="009224F3" w:rsidP="009224F3">
            <w:pPr>
              <w:spacing w:after="20"/>
              <w:rPr>
                <w:rFonts w:eastAsia="Times New Roman"/>
                <w:szCs w:val="20"/>
              </w:rPr>
            </w:pPr>
            <w:r w:rsidRPr="009224F3">
              <w:rPr>
                <w:rFonts w:eastAsia="Times New Roman"/>
                <w:szCs w:val="20"/>
              </w:rPr>
              <w:t>244101</w:t>
            </w:r>
          </w:p>
        </w:tc>
        <w:tc>
          <w:tcPr>
            <w:tcW w:w="5633" w:type="dxa"/>
            <w:shd w:val="clear" w:color="auto" w:fill="auto"/>
          </w:tcPr>
          <w:p w14:paraId="31704187" w14:textId="77777777" w:rsidR="009224F3" w:rsidRPr="009224F3" w:rsidRDefault="009224F3" w:rsidP="009224F3">
            <w:pPr>
              <w:spacing w:after="20"/>
              <w:rPr>
                <w:rFonts w:eastAsia="Times New Roman"/>
                <w:szCs w:val="20"/>
              </w:rPr>
            </w:pPr>
            <w:r w:rsidRPr="009224F3">
              <w:rPr>
                <w:rFonts w:eastAsia="Times New Roman"/>
                <w:szCs w:val="20"/>
              </w:rPr>
              <w:t>Whiteware Appliance Manufacturing</w:t>
            </w:r>
          </w:p>
        </w:tc>
        <w:tc>
          <w:tcPr>
            <w:tcW w:w="2048" w:type="dxa"/>
          </w:tcPr>
          <w:p w14:paraId="3A8EA2D2" w14:textId="77777777" w:rsidR="009224F3" w:rsidRPr="009224F3" w:rsidRDefault="009224F3" w:rsidP="009224F3">
            <w:pPr>
              <w:spacing w:after="20"/>
              <w:jc w:val="right"/>
              <w:rPr>
                <w:rFonts w:eastAsia="Times New Roman"/>
                <w:szCs w:val="20"/>
              </w:rPr>
            </w:pPr>
            <w:r w:rsidRPr="009224F3">
              <w:rPr>
                <w:rFonts w:eastAsia="Times New Roman"/>
                <w:szCs w:val="20"/>
              </w:rPr>
              <w:t>2.548</w:t>
            </w:r>
          </w:p>
        </w:tc>
      </w:tr>
      <w:tr w:rsidR="009224F3" w:rsidRPr="009224F3" w14:paraId="4F6A1309" w14:textId="77777777" w:rsidTr="00D13878">
        <w:trPr>
          <w:trHeight w:val="20"/>
          <w:jc w:val="center"/>
        </w:trPr>
        <w:tc>
          <w:tcPr>
            <w:tcW w:w="1738" w:type="dxa"/>
            <w:shd w:val="clear" w:color="auto" w:fill="auto"/>
          </w:tcPr>
          <w:p w14:paraId="3586ED4C" w14:textId="77777777" w:rsidR="009224F3" w:rsidRPr="009224F3" w:rsidRDefault="009224F3" w:rsidP="009224F3">
            <w:pPr>
              <w:spacing w:after="20"/>
              <w:rPr>
                <w:rFonts w:eastAsia="Times New Roman"/>
                <w:szCs w:val="20"/>
              </w:rPr>
            </w:pPr>
            <w:r w:rsidRPr="009224F3">
              <w:rPr>
                <w:rFonts w:eastAsia="Times New Roman"/>
                <w:szCs w:val="20"/>
              </w:rPr>
              <w:t>244901</w:t>
            </w:r>
          </w:p>
        </w:tc>
        <w:tc>
          <w:tcPr>
            <w:tcW w:w="5633" w:type="dxa"/>
            <w:shd w:val="clear" w:color="auto" w:fill="auto"/>
          </w:tcPr>
          <w:p w14:paraId="144A4C43" w14:textId="77777777" w:rsidR="009224F3" w:rsidRPr="009224F3" w:rsidRDefault="009224F3" w:rsidP="009224F3">
            <w:pPr>
              <w:spacing w:after="20"/>
              <w:rPr>
                <w:rFonts w:eastAsia="Times New Roman"/>
                <w:szCs w:val="20"/>
              </w:rPr>
            </w:pPr>
            <w:r w:rsidRPr="009224F3">
              <w:rPr>
                <w:rFonts w:eastAsia="Times New Roman"/>
                <w:szCs w:val="20"/>
              </w:rPr>
              <w:t>Other Domestic Appliance Manufacturing</w:t>
            </w:r>
          </w:p>
        </w:tc>
        <w:tc>
          <w:tcPr>
            <w:tcW w:w="2048" w:type="dxa"/>
          </w:tcPr>
          <w:p w14:paraId="015C5D0B" w14:textId="77777777" w:rsidR="009224F3" w:rsidRPr="009224F3" w:rsidRDefault="009224F3" w:rsidP="009224F3">
            <w:pPr>
              <w:spacing w:after="20"/>
              <w:jc w:val="right"/>
              <w:rPr>
                <w:rFonts w:eastAsia="Times New Roman"/>
                <w:szCs w:val="20"/>
              </w:rPr>
            </w:pPr>
            <w:r w:rsidRPr="009224F3">
              <w:rPr>
                <w:rFonts w:eastAsia="Times New Roman"/>
                <w:szCs w:val="20"/>
              </w:rPr>
              <w:t>2.485</w:t>
            </w:r>
          </w:p>
        </w:tc>
      </w:tr>
      <w:tr w:rsidR="009224F3" w:rsidRPr="009224F3" w14:paraId="20211DBE" w14:textId="77777777" w:rsidTr="00D13878">
        <w:trPr>
          <w:trHeight w:val="20"/>
          <w:jc w:val="center"/>
        </w:trPr>
        <w:tc>
          <w:tcPr>
            <w:tcW w:w="1738" w:type="dxa"/>
            <w:shd w:val="clear" w:color="auto" w:fill="auto"/>
          </w:tcPr>
          <w:p w14:paraId="33692846" w14:textId="77777777" w:rsidR="009224F3" w:rsidRPr="009224F3" w:rsidRDefault="009224F3" w:rsidP="009224F3">
            <w:pPr>
              <w:spacing w:after="20"/>
              <w:rPr>
                <w:rFonts w:eastAsia="Times New Roman"/>
                <w:szCs w:val="20"/>
              </w:rPr>
            </w:pPr>
            <w:r w:rsidRPr="009224F3">
              <w:rPr>
                <w:rFonts w:eastAsia="Times New Roman"/>
                <w:szCs w:val="20"/>
              </w:rPr>
              <w:t>245101</w:t>
            </w:r>
          </w:p>
        </w:tc>
        <w:tc>
          <w:tcPr>
            <w:tcW w:w="5633" w:type="dxa"/>
            <w:shd w:val="clear" w:color="auto" w:fill="auto"/>
          </w:tcPr>
          <w:p w14:paraId="643AC8DD" w14:textId="77777777" w:rsidR="009224F3" w:rsidRPr="009224F3" w:rsidRDefault="009224F3" w:rsidP="009224F3">
            <w:pPr>
              <w:spacing w:after="20"/>
              <w:rPr>
                <w:rFonts w:eastAsia="Times New Roman"/>
                <w:szCs w:val="20"/>
              </w:rPr>
            </w:pPr>
            <w:r w:rsidRPr="009224F3">
              <w:rPr>
                <w:rFonts w:eastAsia="Times New Roman"/>
                <w:szCs w:val="20"/>
              </w:rPr>
              <w:t>Pump and Compressor Manufacturing</w:t>
            </w:r>
          </w:p>
        </w:tc>
        <w:tc>
          <w:tcPr>
            <w:tcW w:w="2048" w:type="dxa"/>
          </w:tcPr>
          <w:p w14:paraId="3E38B268" w14:textId="77777777" w:rsidR="009224F3" w:rsidRPr="009224F3" w:rsidRDefault="009224F3" w:rsidP="009224F3">
            <w:pPr>
              <w:spacing w:after="20"/>
              <w:jc w:val="right"/>
              <w:rPr>
                <w:rFonts w:eastAsia="Times New Roman"/>
                <w:szCs w:val="20"/>
              </w:rPr>
            </w:pPr>
            <w:r w:rsidRPr="009224F3">
              <w:rPr>
                <w:rFonts w:eastAsia="Times New Roman"/>
                <w:szCs w:val="20"/>
              </w:rPr>
              <w:t>3.351</w:t>
            </w:r>
          </w:p>
        </w:tc>
      </w:tr>
      <w:tr w:rsidR="009224F3" w:rsidRPr="009224F3" w14:paraId="049777CE" w14:textId="77777777" w:rsidTr="00D13878">
        <w:trPr>
          <w:trHeight w:val="20"/>
          <w:jc w:val="center"/>
        </w:trPr>
        <w:tc>
          <w:tcPr>
            <w:tcW w:w="1738" w:type="dxa"/>
            <w:shd w:val="clear" w:color="auto" w:fill="auto"/>
          </w:tcPr>
          <w:p w14:paraId="317ED352" w14:textId="77777777" w:rsidR="009224F3" w:rsidRPr="009224F3" w:rsidRDefault="009224F3" w:rsidP="009224F3">
            <w:pPr>
              <w:spacing w:after="20"/>
              <w:rPr>
                <w:rFonts w:eastAsia="Times New Roman"/>
                <w:szCs w:val="20"/>
              </w:rPr>
            </w:pPr>
            <w:r w:rsidRPr="009224F3">
              <w:rPr>
                <w:rFonts w:eastAsia="Times New Roman"/>
                <w:szCs w:val="20"/>
              </w:rPr>
              <w:t>245201</w:t>
            </w:r>
          </w:p>
        </w:tc>
        <w:tc>
          <w:tcPr>
            <w:tcW w:w="5633" w:type="dxa"/>
            <w:shd w:val="clear" w:color="auto" w:fill="auto"/>
          </w:tcPr>
          <w:p w14:paraId="697DCDB3" w14:textId="77777777" w:rsidR="009224F3" w:rsidRPr="009224F3" w:rsidRDefault="009224F3" w:rsidP="009224F3">
            <w:pPr>
              <w:spacing w:after="20"/>
              <w:rPr>
                <w:rFonts w:eastAsia="Times New Roman"/>
                <w:szCs w:val="20"/>
              </w:rPr>
            </w:pPr>
            <w:r w:rsidRPr="009224F3">
              <w:rPr>
                <w:rFonts w:eastAsia="Times New Roman"/>
                <w:szCs w:val="20"/>
              </w:rPr>
              <w:t>Fixed Space Heating, Cooling and Ventilation Equipment Manufacturing</w:t>
            </w:r>
          </w:p>
        </w:tc>
        <w:tc>
          <w:tcPr>
            <w:tcW w:w="2048" w:type="dxa"/>
          </w:tcPr>
          <w:p w14:paraId="1A492EDC" w14:textId="77777777" w:rsidR="009224F3" w:rsidRPr="009224F3" w:rsidRDefault="009224F3" w:rsidP="009224F3">
            <w:pPr>
              <w:spacing w:after="20"/>
              <w:jc w:val="right"/>
              <w:rPr>
                <w:rFonts w:eastAsia="Times New Roman"/>
                <w:szCs w:val="20"/>
              </w:rPr>
            </w:pPr>
            <w:r w:rsidRPr="009224F3">
              <w:rPr>
                <w:rFonts w:eastAsia="Times New Roman"/>
                <w:szCs w:val="20"/>
              </w:rPr>
              <w:t>1.656</w:t>
            </w:r>
          </w:p>
        </w:tc>
      </w:tr>
      <w:tr w:rsidR="009224F3" w:rsidRPr="009224F3" w14:paraId="75B6684C" w14:textId="77777777" w:rsidTr="00D13878">
        <w:trPr>
          <w:trHeight w:val="20"/>
          <w:jc w:val="center"/>
        </w:trPr>
        <w:tc>
          <w:tcPr>
            <w:tcW w:w="1738" w:type="dxa"/>
            <w:shd w:val="clear" w:color="auto" w:fill="auto"/>
          </w:tcPr>
          <w:p w14:paraId="41DBD10F" w14:textId="77777777" w:rsidR="009224F3" w:rsidRPr="009224F3" w:rsidRDefault="009224F3" w:rsidP="009224F3">
            <w:pPr>
              <w:spacing w:after="20"/>
              <w:rPr>
                <w:rFonts w:eastAsia="Times New Roman"/>
                <w:szCs w:val="20"/>
              </w:rPr>
            </w:pPr>
            <w:r w:rsidRPr="009224F3">
              <w:rPr>
                <w:rFonts w:eastAsia="Times New Roman"/>
                <w:szCs w:val="20"/>
              </w:rPr>
              <w:t>246101</w:t>
            </w:r>
          </w:p>
        </w:tc>
        <w:tc>
          <w:tcPr>
            <w:tcW w:w="5633" w:type="dxa"/>
            <w:shd w:val="clear" w:color="auto" w:fill="auto"/>
          </w:tcPr>
          <w:p w14:paraId="28F00145" w14:textId="77777777" w:rsidR="009224F3" w:rsidRPr="009224F3" w:rsidRDefault="009224F3" w:rsidP="009224F3">
            <w:pPr>
              <w:spacing w:after="20"/>
              <w:rPr>
                <w:rFonts w:eastAsia="Times New Roman"/>
                <w:szCs w:val="20"/>
              </w:rPr>
            </w:pPr>
            <w:r w:rsidRPr="009224F3">
              <w:rPr>
                <w:rFonts w:eastAsia="Times New Roman"/>
                <w:szCs w:val="20"/>
              </w:rPr>
              <w:t>Agricultural Machinery and Equipment Manufacturing</w:t>
            </w:r>
          </w:p>
        </w:tc>
        <w:tc>
          <w:tcPr>
            <w:tcW w:w="2048" w:type="dxa"/>
          </w:tcPr>
          <w:p w14:paraId="1A6D7F39" w14:textId="77777777" w:rsidR="009224F3" w:rsidRPr="009224F3" w:rsidRDefault="009224F3" w:rsidP="009224F3">
            <w:pPr>
              <w:spacing w:after="20"/>
              <w:jc w:val="right"/>
              <w:rPr>
                <w:rFonts w:eastAsia="Times New Roman"/>
                <w:szCs w:val="20"/>
              </w:rPr>
            </w:pPr>
            <w:r w:rsidRPr="009224F3">
              <w:rPr>
                <w:rFonts w:eastAsia="Times New Roman"/>
                <w:szCs w:val="20"/>
              </w:rPr>
              <w:t>3.058</w:t>
            </w:r>
          </w:p>
        </w:tc>
      </w:tr>
      <w:tr w:rsidR="009224F3" w:rsidRPr="009224F3" w14:paraId="24ACC4E3" w14:textId="77777777" w:rsidTr="00D13878">
        <w:trPr>
          <w:trHeight w:val="20"/>
          <w:jc w:val="center"/>
        </w:trPr>
        <w:tc>
          <w:tcPr>
            <w:tcW w:w="1738" w:type="dxa"/>
            <w:shd w:val="clear" w:color="auto" w:fill="auto"/>
          </w:tcPr>
          <w:p w14:paraId="71CC2D75" w14:textId="77777777" w:rsidR="009224F3" w:rsidRPr="009224F3" w:rsidRDefault="009224F3" w:rsidP="009224F3">
            <w:pPr>
              <w:spacing w:after="20"/>
              <w:rPr>
                <w:rFonts w:eastAsia="Times New Roman"/>
                <w:szCs w:val="20"/>
              </w:rPr>
            </w:pPr>
            <w:r w:rsidRPr="009224F3">
              <w:rPr>
                <w:rFonts w:eastAsia="Times New Roman"/>
                <w:szCs w:val="20"/>
              </w:rPr>
              <w:t>246201</w:t>
            </w:r>
          </w:p>
        </w:tc>
        <w:tc>
          <w:tcPr>
            <w:tcW w:w="5633" w:type="dxa"/>
            <w:shd w:val="clear" w:color="auto" w:fill="auto"/>
          </w:tcPr>
          <w:p w14:paraId="40F8D977" w14:textId="77777777" w:rsidR="009224F3" w:rsidRPr="009224F3" w:rsidRDefault="009224F3" w:rsidP="009224F3">
            <w:pPr>
              <w:spacing w:after="20"/>
              <w:rPr>
                <w:rFonts w:eastAsia="Times New Roman"/>
                <w:szCs w:val="20"/>
              </w:rPr>
            </w:pPr>
            <w:r w:rsidRPr="009224F3">
              <w:rPr>
                <w:rFonts w:eastAsia="Times New Roman"/>
                <w:szCs w:val="20"/>
              </w:rPr>
              <w:t>Mining and Construction Machinery Manufacturing</w:t>
            </w:r>
          </w:p>
        </w:tc>
        <w:tc>
          <w:tcPr>
            <w:tcW w:w="2048" w:type="dxa"/>
          </w:tcPr>
          <w:p w14:paraId="25BB7CBA" w14:textId="77777777" w:rsidR="009224F3" w:rsidRPr="009224F3" w:rsidRDefault="009224F3" w:rsidP="009224F3">
            <w:pPr>
              <w:spacing w:after="20"/>
              <w:jc w:val="right"/>
              <w:rPr>
                <w:rFonts w:eastAsia="Times New Roman"/>
                <w:szCs w:val="20"/>
              </w:rPr>
            </w:pPr>
            <w:r w:rsidRPr="009224F3">
              <w:rPr>
                <w:rFonts w:eastAsia="Times New Roman"/>
                <w:szCs w:val="20"/>
              </w:rPr>
              <w:t>2.588</w:t>
            </w:r>
          </w:p>
        </w:tc>
      </w:tr>
      <w:tr w:rsidR="009224F3" w:rsidRPr="009224F3" w14:paraId="2008D4D7" w14:textId="77777777" w:rsidTr="00D13878">
        <w:trPr>
          <w:trHeight w:val="20"/>
          <w:jc w:val="center"/>
        </w:trPr>
        <w:tc>
          <w:tcPr>
            <w:tcW w:w="1738" w:type="dxa"/>
            <w:shd w:val="clear" w:color="auto" w:fill="auto"/>
          </w:tcPr>
          <w:p w14:paraId="1309FFBA" w14:textId="77777777" w:rsidR="009224F3" w:rsidRPr="009224F3" w:rsidRDefault="009224F3" w:rsidP="009224F3">
            <w:pPr>
              <w:spacing w:after="20"/>
              <w:rPr>
                <w:rFonts w:eastAsia="Times New Roman"/>
                <w:szCs w:val="20"/>
              </w:rPr>
            </w:pPr>
            <w:r w:rsidRPr="009224F3">
              <w:rPr>
                <w:rFonts w:eastAsia="Times New Roman"/>
                <w:szCs w:val="20"/>
              </w:rPr>
              <w:t>246301</w:t>
            </w:r>
          </w:p>
        </w:tc>
        <w:tc>
          <w:tcPr>
            <w:tcW w:w="5633" w:type="dxa"/>
            <w:shd w:val="clear" w:color="auto" w:fill="auto"/>
          </w:tcPr>
          <w:p w14:paraId="01A42C16" w14:textId="77777777" w:rsidR="009224F3" w:rsidRPr="009224F3" w:rsidRDefault="009224F3" w:rsidP="009224F3">
            <w:pPr>
              <w:spacing w:after="20"/>
              <w:rPr>
                <w:rFonts w:eastAsia="Times New Roman"/>
                <w:szCs w:val="20"/>
              </w:rPr>
            </w:pPr>
            <w:r w:rsidRPr="009224F3">
              <w:rPr>
                <w:rFonts w:eastAsia="Times New Roman"/>
                <w:szCs w:val="20"/>
              </w:rPr>
              <w:t>Machine Tool and Parts Manufacturing</w:t>
            </w:r>
          </w:p>
        </w:tc>
        <w:tc>
          <w:tcPr>
            <w:tcW w:w="2048" w:type="dxa"/>
          </w:tcPr>
          <w:p w14:paraId="123BED3C" w14:textId="77777777" w:rsidR="009224F3" w:rsidRPr="009224F3" w:rsidRDefault="009224F3" w:rsidP="009224F3">
            <w:pPr>
              <w:spacing w:after="20"/>
              <w:jc w:val="right"/>
              <w:rPr>
                <w:rFonts w:eastAsia="Times New Roman"/>
                <w:szCs w:val="20"/>
              </w:rPr>
            </w:pPr>
            <w:r w:rsidRPr="009224F3">
              <w:rPr>
                <w:rFonts w:eastAsia="Times New Roman"/>
                <w:szCs w:val="20"/>
              </w:rPr>
              <w:t>2.362</w:t>
            </w:r>
          </w:p>
        </w:tc>
      </w:tr>
      <w:tr w:rsidR="009224F3" w:rsidRPr="009224F3" w14:paraId="2D7C5200" w14:textId="77777777" w:rsidTr="00D13878">
        <w:trPr>
          <w:trHeight w:val="20"/>
          <w:jc w:val="center"/>
        </w:trPr>
        <w:tc>
          <w:tcPr>
            <w:tcW w:w="1738" w:type="dxa"/>
            <w:shd w:val="clear" w:color="auto" w:fill="auto"/>
          </w:tcPr>
          <w:p w14:paraId="0DDA0A5F" w14:textId="77777777" w:rsidR="009224F3" w:rsidRPr="009224F3" w:rsidRDefault="009224F3" w:rsidP="009224F3">
            <w:pPr>
              <w:spacing w:after="20"/>
              <w:rPr>
                <w:rFonts w:eastAsia="Times New Roman"/>
                <w:szCs w:val="20"/>
              </w:rPr>
            </w:pPr>
            <w:r w:rsidRPr="009224F3">
              <w:rPr>
                <w:rFonts w:eastAsia="Times New Roman"/>
                <w:szCs w:val="20"/>
              </w:rPr>
              <w:t>246901</w:t>
            </w:r>
          </w:p>
        </w:tc>
        <w:tc>
          <w:tcPr>
            <w:tcW w:w="5633" w:type="dxa"/>
            <w:shd w:val="clear" w:color="auto" w:fill="auto"/>
          </w:tcPr>
          <w:p w14:paraId="00CC9A92" w14:textId="77777777" w:rsidR="009224F3" w:rsidRPr="009224F3" w:rsidRDefault="009224F3" w:rsidP="009224F3">
            <w:pPr>
              <w:spacing w:after="20"/>
              <w:rPr>
                <w:rFonts w:eastAsia="Times New Roman"/>
                <w:szCs w:val="20"/>
              </w:rPr>
            </w:pPr>
            <w:r w:rsidRPr="009224F3">
              <w:rPr>
                <w:rFonts w:eastAsia="Times New Roman"/>
                <w:szCs w:val="20"/>
              </w:rPr>
              <w:t>Other Specialised Machinery and Equipment Manufacturing</w:t>
            </w:r>
          </w:p>
        </w:tc>
        <w:tc>
          <w:tcPr>
            <w:tcW w:w="2048" w:type="dxa"/>
          </w:tcPr>
          <w:p w14:paraId="445289C6" w14:textId="77777777" w:rsidR="009224F3" w:rsidRPr="009224F3" w:rsidRDefault="009224F3" w:rsidP="009224F3">
            <w:pPr>
              <w:spacing w:after="20"/>
              <w:jc w:val="right"/>
              <w:rPr>
                <w:rFonts w:eastAsia="Times New Roman"/>
                <w:szCs w:val="20"/>
              </w:rPr>
            </w:pPr>
            <w:r w:rsidRPr="009224F3">
              <w:rPr>
                <w:rFonts w:eastAsia="Times New Roman"/>
                <w:szCs w:val="20"/>
              </w:rPr>
              <w:t>2.832</w:t>
            </w:r>
          </w:p>
        </w:tc>
      </w:tr>
      <w:tr w:rsidR="009224F3" w:rsidRPr="009224F3" w14:paraId="31E5E2C4" w14:textId="77777777" w:rsidTr="00D13878">
        <w:trPr>
          <w:trHeight w:val="20"/>
          <w:jc w:val="center"/>
        </w:trPr>
        <w:tc>
          <w:tcPr>
            <w:tcW w:w="1738" w:type="dxa"/>
            <w:shd w:val="clear" w:color="auto" w:fill="auto"/>
          </w:tcPr>
          <w:p w14:paraId="1562A843" w14:textId="77777777" w:rsidR="009224F3" w:rsidRPr="009224F3" w:rsidRDefault="009224F3" w:rsidP="009224F3">
            <w:pPr>
              <w:spacing w:after="20"/>
              <w:rPr>
                <w:rFonts w:eastAsia="Times New Roman"/>
                <w:szCs w:val="20"/>
              </w:rPr>
            </w:pPr>
            <w:r w:rsidRPr="009224F3">
              <w:rPr>
                <w:rFonts w:eastAsia="Times New Roman"/>
                <w:szCs w:val="20"/>
              </w:rPr>
              <w:t>249101</w:t>
            </w:r>
          </w:p>
        </w:tc>
        <w:tc>
          <w:tcPr>
            <w:tcW w:w="5633" w:type="dxa"/>
            <w:shd w:val="clear" w:color="auto" w:fill="auto"/>
          </w:tcPr>
          <w:p w14:paraId="04DDD927" w14:textId="77777777" w:rsidR="009224F3" w:rsidRPr="009224F3" w:rsidRDefault="009224F3" w:rsidP="009224F3">
            <w:pPr>
              <w:spacing w:after="20"/>
              <w:rPr>
                <w:rFonts w:eastAsia="Times New Roman"/>
                <w:szCs w:val="20"/>
              </w:rPr>
            </w:pPr>
            <w:r w:rsidRPr="009224F3">
              <w:rPr>
                <w:rFonts w:eastAsia="Times New Roman"/>
                <w:szCs w:val="20"/>
              </w:rPr>
              <w:t>Lifting and Material Handling Equipment Manufacturing</w:t>
            </w:r>
          </w:p>
        </w:tc>
        <w:tc>
          <w:tcPr>
            <w:tcW w:w="2048" w:type="dxa"/>
          </w:tcPr>
          <w:p w14:paraId="4DE0533B" w14:textId="77777777" w:rsidR="009224F3" w:rsidRPr="009224F3" w:rsidRDefault="009224F3" w:rsidP="009224F3">
            <w:pPr>
              <w:spacing w:after="20"/>
              <w:jc w:val="right"/>
              <w:rPr>
                <w:rFonts w:eastAsia="Times New Roman"/>
                <w:szCs w:val="20"/>
              </w:rPr>
            </w:pPr>
            <w:r w:rsidRPr="009224F3">
              <w:rPr>
                <w:rFonts w:eastAsia="Times New Roman"/>
                <w:szCs w:val="20"/>
              </w:rPr>
              <w:t>4.356</w:t>
            </w:r>
          </w:p>
        </w:tc>
      </w:tr>
      <w:tr w:rsidR="009224F3" w:rsidRPr="009224F3" w14:paraId="32B3D182" w14:textId="77777777" w:rsidTr="00D13878">
        <w:trPr>
          <w:trHeight w:val="20"/>
          <w:jc w:val="center"/>
        </w:trPr>
        <w:tc>
          <w:tcPr>
            <w:tcW w:w="1738" w:type="dxa"/>
            <w:shd w:val="clear" w:color="auto" w:fill="auto"/>
          </w:tcPr>
          <w:p w14:paraId="5B3934FF" w14:textId="77777777" w:rsidR="009224F3" w:rsidRPr="009224F3" w:rsidRDefault="009224F3" w:rsidP="009224F3">
            <w:pPr>
              <w:spacing w:after="20"/>
              <w:rPr>
                <w:rFonts w:eastAsia="Times New Roman"/>
                <w:szCs w:val="20"/>
              </w:rPr>
            </w:pPr>
            <w:r w:rsidRPr="009224F3">
              <w:rPr>
                <w:rFonts w:eastAsia="Times New Roman"/>
                <w:szCs w:val="20"/>
              </w:rPr>
              <w:t>249901</w:t>
            </w:r>
          </w:p>
        </w:tc>
        <w:tc>
          <w:tcPr>
            <w:tcW w:w="5633" w:type="dxa"/>
            <w:shd w:val="clear" w:color="auto" w:fill="auto"/>
          </w:tcPr>
          <w:p w14:paraId="3CB2F287" w14:textId="77777777" w:rsidR="009224F3" w:rsidRPr="009224F3" w:rsidRDefault="009224F3" w:rsidP="009224F3">
            <w:pPr>
              <w:spacing w:after="20"/>
              <w:rPr>
                <w:rFonts w:eastAsia="Times New Roman"/>
                <w:szCs w:val="20"/>
              </w:rPr>
            </w:pPr>
            <w:r w:rsidRPr="009224F3">
              <w:rPr>
                <w:rFonts w:eastAsia="Times New Roman"/>
                <w:szCs w:val="20"/>
              </w:rPr>
              <w:t>Other Machinery and Equipment Manufacturing n.e.c.</w:t>
            </w:r>
          </w:p>
        </w:tc>
        <w:tc>
          <w:tcPr>
            <w:tcW w:w="2048" w:type="dxa"/>
          </w:tcPr>
          <w:p w14:paraId="380F015B" w14:textId="77777777" w:rsidR="009224F3" w:rsidRPr="009224F3" w:rsidRDefault="009224F3" w:rsidP="009224F3">
            <w:pPr>
              <w:spacing w:after="20"/>
              <w:jc w:val="right"/>
              <w:rPr>
                <w:rFonts w:eastAsia="Times New Roman"/>
                <w:szCs w:val="20"/>
              </w:rPr>
            </w:pPr>
            <w:r w:rsidRPr="009224F3">
              <w:rPr>
                <w:rFonts w:eastAsia="Times New Roman"/>
                <w:szCs w:val="20"/>
              </w:rPr>
              <w:t>2.912</w:t>
            </w:r>
          </w:p>
        </w:tc>
      </w:tr>
      <w:tr w:rsidR="009224F3" w:rsidRPr="009224F3" w14:paraId="3B368425" w14:textId="77777777" w:rsidTr="00D13878">
        <w:trPr>
          <w:trHeight w:val="20"/>
          <w:jc w:val="center"/>
        </w:trPr>
        <w:tc>
          <w:tcPr>
            <w:tcW w:w="1738" w:type="dxa"/>
            <w:shd w:val="clear" w:color="auto" w:fill="auto"/>
          </w:tcPr>
          <w:p w14:paraId="37792CB6" w14:textId="77777777" w:rsidR="009224F3" w:rsidRPr="009224F3" w:rsidRDefault="009224F3" w:rsidP="009224F3">
            <w:pPr>
              <w:spacing w:after="20"/>
              <w:rPr>
                <w:rFonts w:eastAsia="Times New Roman"/>
                <w:szCs w:val="20"/>
              </w:rPr>
            </w:pPr>
            <w:r w:rsidRPr="009224F3">
              <w:rPr>
                <w:rFonts w:eastAsia="Times New Roman"/>
                <w:szCs w:val="20"/>
              </w:rPr>
              <w:t>251101</w:t>
            </w:r>
          </w:p>
        </w:tc>
        <w:tc>
          <w:tcPr>
            <w:tcW w:w="5633" w:type="dxa"/>
            <w:shd w:val="clear" w:color="auto" w:fill="auto"/>
          </w:tcPr>
          <w:p w14:paraId="3EB51CB5" w14:textId="77777777" w:rsidR="009224F3" w:rsidRPr="009224F3" w:rsidRDefault="009224F3" w:rsidP="009224F3">
            <w:pPr>
              <w:spacing w:after="20"/>
              <w:rPr>
                <w:rFonts w:eastAsia="Times New Roman"/>
                <w:szCs w:val="20"/>
              </w:rPr>
            </w:pPr>
            <w:r w:rsidRPr="009224F3">
              <w:rPr>
                <w:rFonts w:eastAsia="Times New Roman"/>
                <w:szCs w:val="20"/>
              </w:rPr>
              <w:t>Wooden Furniture and Upholstered Seat Manufacturing</w:t>
            </w:r>
          </w:p>
        </w:tc>
        <w:tc>
          <w:tcPr>
            <w:tcW w:w="2048" w:type="dxa"/>
          </w:tcPr>
          <w:p w14:paraId="451B1662" w14:textId="77777777" w:rsidR="009224F3" w:rsidRPr="009224F3" w:rsidRDefault="009224F3" w:rsidP="009224F3">
            <w:pPr>
              <w:spacing w:after="20"/>
              <w:jc w:val="right"/>
              <w:rPr>
                <w:rFonts w:eastAsia="Times New Roman"/>
                <w:szCs w:val="20"/>
              </w:rPr>
            </w:pPr>
            <w:r w:rsidRPr="009224F3">
              <w:rPr>
                <w:rFonts w:eastAsia="Times New Roman"/>
                <w:szCs w:val="20"/>
              </w:rPr>
              <w:t>3.203</w:t>
            </w:r>
          </w:p>
        </w:tc>
      </w:tr>
      <w:tr w:rsidR="009224F3" w:rsidRPr="009224F3" w14:paraId="035254B8" w14:textId="77777777" w:rsidTr="00D13878">
        <w:trPr>
          <w:trHeight w:val="20"/>
          <w:jc w:val="center"/>
        </w:trPr>
        <w:tc>
          <w:tcPr>
            <w:tcW w:w="1738" w:type="dxa"/>
            <w:shd w:val="clear" w:color="auto" w:fill="auto"/>
          </w:tcPr>
          <w:p w14:paraId="3578516A" w14:textId="77777777" w:rsidR="009224F3" w:rsidRPr="009224F3" w:rsidRDefault="009224F3" w:rsidP="009224F3">
            <w:pPr>
              <w:spacing w:after="20"/>
              <w:rPr>
                <w:rFonts w:eastAsia="Times New Roman"/>
                <w:szCs w:val="20"/>
              </w:rPr>
            </w:pPr>
            <w:r w:rsidRPr="009224F3">
              <w:rPr>
                <w:rFonts w:eastAsia="Times New Roman"/>
                <w:szCs w:val="20"/>
              </w:rPr>
              <w:t>251201</w:t>
            </w:r>
          </w:p>
        </w:tc>
        <w:tc>
          <w:tcPr>
            <w:tcW w:w="5633" w:type="dxa"/>
            <w:shd w:val="clear" w:color="auto" w:fill="auto"/>
          </w:tcPr>
          <w:p w14:paraId="63D81E68" w14:textId="77777777" w:rsidR="009224F3" w:rsidRPr="009224F3" w:rsidRDefault="009224F3" w:rsidP="009224F3">
            <w:pPr>
              <w:spacing w:after="20"/>
              <w:rPr>
                <w:rFonts w:eastAsia="Times New Roman"/>
                <w:szCs w:val="20"/>
              </w:rPr>
            </w:pPr>
            <w:r w:rsidRPr="009224F3">
              <w:rPr>
                <w:rFonts w:eastAsia="Times New Roman"/>
                <w:szCs w:val="20"/>
              </w:rPr>
              <w:t>Metal Furniture Manufacturing</w:t>
            </w:r>
          </w:p>
        </w:tc>
        <w:tc>
          <w:tcPr>
            <w:tcW w:w="2048" w:type="dxa"/>
          </w:tcPr>
          <w:p w14:paraId="75135FE2" w14:textId="77777777" w:rsidR="009224F3" w:rsidRPr="009224F3" w:rsidRDefault="009224F3" w:rsidP="009224F3">
            <w:pPr>
              <w:spacing w:after="20"/>
              <w:jc w:val="right"/>
              <w:rPr>
                <w:rFonts w:eastAsia="Times New Roman"/>
                <w:szCs w:val="20"/>
              </w:rPr>
            </w:pPr>
            <w:r w:rsidRPr="009224F3">
              <w:rPr>
                <w:rFonts w:eastAsia="Times New Roman"/>
                <w:szCs w:val="20"/>
              </w:rPr>
              <w:t>3.903</w:t>
            </w:r>
          </w:p>
        </w:tc>
      </w:tr>
      <w:tr w:rsidR="009224F3" w:rsidRPr="009224F3" w14:paraId="49AD37E7" w14:textId="77777777" w:rsidTr="00D13878">
        <w:trPr>
          <w:trHeight w:val="20"/>
          <w:jc w:val="center"/>
        </w:trPr>
        <w:tc>
          <w:tcPr>
            <w:tcW w:w="1738" w:type="dxa"/>
            <w:shd w:val="clear" w:color="auto" w:fill="auto"/>
          </w:tcPr>
          <w:p w14:paraId="0888D4D0" w14:textId="77777777" w:rsidR="009224F3" w:rsidRPr="009224F3" w:rsidRDefault="009224F3" w:rsidP="009224F3">
            <w:pPr>
              <w:spacing w:after="20"/>
              <w:rPr>
                <w:rFonts w:eastAsia="Times New Roman"/>
                <w:szCs w:val="20"/>
              </w:rPr>
            </w:pPr>
            <w:r w:rsidRPr="009224F3">
              <w:rPr>
                <w:rFonts w:eastAsia="Times New Roman"/>
                <w:szCs w:val="20"/>
              </w:rPr>
              <w:t>251301</w:t>
            </w:r>
          </w:p>
        </w:tc>
        <w:tc>
          <w:tcPr>
            <w:tcW w:w="5633" w:type="dxa"/>
            <w:shd w:val="clear" w:color="auto" w:fill="auto"/>
          </w:tcPr>
          <w:p w14:paraId="0458EB5D" w14:textId="77777777" w:rsidR="009224F3" w:rsidRPr="009224F3" w:rsidRDefault="009224F3" w:rsidP="009224F3">
            <w:pPr>
              <w:spacing w:after="20"/>
              <w:rPr>
                <w:rFonts w:eastAsia="Times New Roman"/>
                <w:szCs w:val="20"/>
              </w:rPr>
            </w:pPr>
            <w:r w:rsidRPr="009224F3">
              <w:rPr>
                <w:rFonts w:eastAsia="Times New Roman"/>
                <w:szCs w:val="20"/>
              </w:rPr>
              <w:t>Mattress Manufacturing</w:t>
            </w:r>
          </w:p>
        </w:tc>
        <w:tc>
          <w:tcPr>
            <w:tcW w:w="2048" w:type="dxa"/>
          </w:tcPr>
          <w:p w14:paraId="6249F0F1" w14:textId="77777777" w:rsidR="009224F3" w:rsidRPr="009224F3" w:rsidRDefault="009224F3" w:rsidP="009224F3">
            <w:pPr>
              <w:spacing w:after="20"/>
              <w:jc w:val="right"/>
              <w:rPr>
                <w:rFonts w:eastAsia="Times New Roman"/>
                <w:szCs w:val="20"/>
              </w:rPr>
            </w:pPr>
            <w:r w:rsidRPr="009224F3">
              <w:rPr>
                <w:rFonts w:eastAsia="Times New Roman"/>
                <w:szCs w:val="20"/>
              </w:rPr>
              <w:t>4.202</w:t>
            </w:r>
          </w:p>
        </w:tc>
      </w:tr>
      <w:tr w:rsidR="009224F3" w:rsidRPr="009224F3" w14:paraId="1529A34F" w14:textId="77777777" w:rsidTr="00D13878">
        <w:trPr>
          <w:trHeight w:val="20"/>
          <w:jc w:val="center"/>
        </w:trPr>
        <w:tc>
          <w:tcPr>
            <w:tcW w:w="1738" w:type="dxa"/>
            <w:shd w:val="clear" w:color="auto" w:fill="auto"/>
          </w:tcPr>
          <w:p w14:paraId="15467083" w14:textId="77777777" w:rsidR="009224F3" w:rsidRPr="009224F3" w:rsidRDefault="009224F3" w:rsidP="009224F3">
            <w:pPr>
              <w:spacing w:after="20"/>
              <w:rPr>
                <w:rFonts w:eastAsia="Times New Roman"/>
                <w:szCs w:val="20"/>
              </w:rPr>
            </w:pPr>
            <w:r w:rsidRPr="009224F3">
              <w:rPr>
                <w:rFonts w:eastAsia="Times New Roman"/>
                <w:szCs w:val="20"/>
              </w:rPr>
              <w:t>251901</w:t>
            </w:r>
          </w:p>
        </w:tc>
        <w:tc>
          <w:tcPr>
            <w:tcW w:w="5633" w:type="dxa"/>
            <w:shd w:val="clear" w:color="auto" w:fill="auto"/>
          </w:tcPr>
          <w:p w14:paraId="4A571207" w14:textId="77777777" w:rsidR="009224F3" w:rsidRPr="009224F3" w:rsidRDefault="009224F3" w:rsidP="009224F3">
            <w:pPr>
              <w:spacing w:after="20"/>
              <w:rPr>
                <w:rFonts w:eastAsia="Times New Roman"/>
                <w:szCs w:val="20"/>
              </w:rPr>
            </w:pPr>
            <w:r w:rsidRPr="009224F3">
              <w:rPr>
                <w:rFonts w:eastAsia="Times New Roman"/>
                <w:szCs w:val="20"/>
              </w:rPr>
              <w:t>Other Furniture Manufacturing</w:t>
            </w:r>
          </w:p>
        </w:tc>
        <w:tc>
          <w:tcPr>
            <w:tcW w:w="2048" w:type="dxa"/>
          </w:tcPr>
          <w:p w14:paraId="095B787A" w14:textId="77777777" w:rsidR="009224F3" w:rsidRPr="009224F3" w:rsidRDefault="009224F3" w:rsidP="009224F3">
            <w:pPr>
              <w:spacing w:after="20"/>
              <w:jc w:val="right"/>
              <w:rPr>
                <w:rFonts w:eastAsia="Times New Roman"/>
                <w:szCs w:val="20"/>
              </w:rPr>
            </w:pPr>
            <w:r w:rsidRPr="009224F3">
              <w:rPr>
                <w:rFonts w:eastAsia="Times New Roman"/>
                <w:szCs w:val="20"/>
              </w:rPr>
              <w:t>3.167</w:t>
            </w:r>
          </w:p>
        </w:tc>
      </w:tr>
      <w:tr w:rsidR="009224F3" w:rsidRPr="009224F3" w14:paraId="7D4B31A0" w14:textId="77777777" w:rsidTr="00D13878">
        <w:trPr>
          <w:trHeight w:val="20"/>
          <w:jc w:val="center"/>
        </w:trPr>
        <w:tc>
          <w:tcPr>
            <w:tcW w:w="1738" w:type="dxa"/>
            <w:shd w:val="clear" w:color="auto" w:fill="auto"/>
          </w:tcPr>
          <w:p w14:paraId="796AD002" w14:textId="77777777" w:rsidR="009224F3" w:rsidRPr="009224F3" w:rsidRDefault="009224F3" w:rsidP="009224F3">
            <w:pPr>
              <w:spacing w:after="20"/>
              <w:rPr>
                <w:rFonts w:eastAsia="Times New Roman"/>
                <w:szCs w:val="20"/>
              </w:rPr>
            </w:pPr>
            <w:r w:rsidRPr="009224F3">
              <w:rPr>
                <w:rFonts w:eastAsia="Times New Roman"/>
                <w:szCs w:val="20"/>
              </w:rPr>
              <w:lastRenderedPageBreak/>
              <w:t>259101</w:t>
            </w:r>
          </w:p>
        </w:tc>
        <w:tc>
          <w:tcPr>
            <w:tcW w:w="5633" w:type="dxa"/>
            <w:shd w:val="clear" w:color="auto" w:fill="auto"/>
          </w:tcPr>
          <w:p w14:paraId="11BAD36B" w14:textId="77777777" w:rsidR="009224F3" w:rsidRPr="009224F3" w:rsidRDefault="009224F3" w:rsidP="009224F3">
            <w:pPr>
              <w:spacing w:after="20"/>
              <w:rPr>
                <w:rFonts w:eastAsia="Times New Roman"/>
                <w:szCs w:val="20"/>
              </w:rPr>
            </w:pPr>
            <w:r w:rsidRPr="009224F3">
              <w:rPr>
                <w:rFonts w:eastAsia="Times New Roman"/>
                <w:szCs w:val="20"/>
              </w:rPr>
              <w:t>Jewellery and Silverware Manufacturing</w:t>
            </w:r>
          </w:p>
        </w:tc>
        <w:tc>
          <w:tcPr>
            <w:tcW w:w="2048" w:type="dxa"/>
          </w:tcPr>
          <w:p w14:paraId="474D588F" w14:textId="77777777" w:rsidR="009224F3" w:rsidRPr="009224F3" w:rsidRDefault="009224F3" w:rsidP="009224F3">
            <w:pPr>
              <w:spacing w:after="20"/>
              <w:jc w:val="right"/>
              <w:rPr>
                <w:rFonts w:eastAsia="Times New Roman"/>
                <w:szCs w:val="20"/>
              </w:rPr>
            </w:pPr>
            <w:r w:rsidRPr="009224F3">
              <w:rPr>
                <w:rFonts w:eastAsia="Times New Roman"/>
                <w:szCs w:val="20"/>
              </w:rPr>
              <w:t>1.257</w:t>
            </w:r>
          </w:p>
        </w:tc>
      </w:tr>
      <w:tr w:rsidR="009224F3" w:rsidRPr="009224F3" w14:paraId="093511C4" w14:textId="77777777" w:rsidTr="00D13878">
        <w:trPr>
          <w:trHeight w:val="20"/>
          <w:jc w:val="center"/>
        </w:trPr>
        <w:tc>
          <w:tcPr>
            <w:tcW w:w="1738" w:type="dxa"/>
            <w:shd w:val="clear" w:color="auto" w:fill="auto"/>
          </w:tcPr>
          <w:p w14:paraId="48BBB27F" w14:textId="77777777" w:rsidR="009224F3" w:rsidRPr="009224F3" w:rsidRDefault="009224F3" w:rsidP="009224F3">
            <w:pPr>
              <w:spacing w:after="20"/>
              <w:rPr>
                <w:rFonts w:eastAsia="Times New Roman"/>
                <w:szCs w:val="20"/>
              </w:rPr>
            </w:pPr>
            <w:r w:rsidRPr="009224F3">
              <w:rPr>
                <w:rFonts w:eastAsia="Times New Roman"/>
                <w:szCs w:val="20"/>
              </w:rPr>
              <w:t>259201</w:t>
            </w:r>
          </w:p>
        </w:tc>
        <w:tc>
          <w:tcPr>
            <w:tcW w:w="5633" w:type="dxa"/>
            <w:shd w:val="clear" w:color="auto" w:fill="auto"/>
          </w:tcPr>
          <w:p w14:paraId="63BB9737" w14:textId="77777777" w:rsidR="009224F3" w:rsidRPr="009224F3" w:rsidRDefault="009224F3" w:rsidP="009224F3">
            <w:pPr>
              <w:spacing w:after="20"/>
              <w:rPr>
                <w:rFonts w:eastAsia="Times New Roman"/>
                <w:szCs w:val="20"/>
              </w:rPr>
            </w:pPr>
            <w:r w:rsidRPr="009224F3">
              <w:rPr>
                <w:rFonts w:eastAsia="Times New Roman"/>
                <w:szCs w:val="20"/>
              </w:rPr>
              <w:t>Toy, Sporting and Recreational Product Manufacturing</w:t>
            </w:r>
          </w:p>
        </w:tc>
        <w:tc>
          <w:tcPr>
            <w:tcW w:w="2048" w:type="dxa"/>
          </w:tcPr>
          <w:p w14:paraId="2EA4F418" w14:textId="77777777" w:rsidR="009224F3" w:rsidRPr="009224F3" w:rsidRDefault="009224F3" w:rsidP="009224F3">
            <w:pPr>
              <w:spacing w:after="20"/>
              <w:jc w:val="right"/>
              <w:rPr>
                <w:rFonts w:eastAsia="Times New Roman"/>
                <w:szCs w:val="20"/>
              </w:rPr>
            </w:pPr>
            <w:r w:rsidRPr="009224F3">
              <w:rPr>
                <w:rFonts w:eastAsia="Times New Roman"/>
                <w:szCs w:val="20"/>
              </w:rPr>
              <w:t>3.201</w:t>
            </w:r>
          </w:p>
        </w:tc>
      </w:tr>
      <w:tr w:rsidR="009224F3" w:rsidRPr="009224F3" w14:paraId="59E96AD4" w14:textId="77777777" w:rsidTr="00D13878">
        <w:trPr>
          <w:trHeight w:val="20"/>
          <w:jc w:val="center"/>
        </w:trPr>
        <w:tc>
          <w:tcPr>
            <w:tcW w:w="1738" w:type="dxa"/>
            <w:shd w:val="clear" w:color="auto" w:fill="auto"/>
          </w:tcPr>
          <w:p w14:paraId="53F745E6" w14:textId="77777777" w:rsidR="009224F3" w:rsidRPr="009224F3" w:rsidRDefault="009224F3" w:rsidP="009224F3">
            <w:pPr>
              <w:spacing w:after="20"/>
              <w:rPr>
                <w:rFonts w:eastAsia="Times New Roman"/>
                <w:szCs w:val="20"/>
              </w:rPr>
            </w:pPr>
            <w:r w:rsidRPr="009224F3">
              <w:rPr>
                <w:rFonts w:eastAsia="Times New Roman"/>
                <w:szCs w:val="20"/>
              </w:rPr>
              <w:t>259901</w:t>
            </w:r>
          </w:p>
        </w:tc>
        <w:tc>
          <w:tcPr>
            <w:tcW w:w="5633" w:type="dxa"/>
            <w:shd w:val="clear" w:color="auto" w:fill="auto"/>
          </w:tcPr>
          <w:p w14:paraId="50415D26" w14:textId="77777777" w:rsidR="009224F3" w:rsidRPr="009224F3" w:rsidRDefault="009224F3" w:rsidP="009224F3">
            <w:pPr>
              <w:spacing w:after="20"/>
              <w:rPr>
                <w:rFonts w:eastAsia="Times New Roman"/>
                <w:szCs w:val="20"/>
              </w:rPr>
            </w:pPr>
            <w:r w:rsidRPr="009224F3">
              <w:rPr>
                <w:rFonts w:eastAsia="Times New Roman"/>
                <w:szCs w:val="20"/>
              </w:rPr>
              <w:t>Other Manufacturing n.e.c.</w:t>
            </w:r>
          </w:p>
        </w:tc>
        <w:tc>
          <w:tcPr>
            <w:tcW w:w="2048" w:type="dxa"/>
          </w:tcPr>
          <w:p w14:paraId="769F576A" w14:textId="77777777" w:rsidR="009224F3" w:rsidRPr="009224F3" w:rsidRDefault="009224F3" w:rsidP="009224F3">
            <w:pPr>
              <w:spacing w:after="20"/>
              <w:jc w:val="right"/>
              <w:rPr>
                <w:rFonts w:eastAsia="Times New Roman"/>
                <w:szCs w:val="20"/>
              </w:rPr>
            </w:pPr>
            <w:r w:rsidRPr="009224F3">
              <w:rPr>
                <w:rFonts w:eastAsia="Times New Roman"/>
                <w:szCs w:val="20"/>
              </w:rPr>
              <w:t>2.028</w:t>
            </w:r>
          </w:p>
        </w:tc>
      </w:tr>
      <w:tr w:rsidR="009224F3" w:rsidRPr="009224F3" w14:paraId="18407981" w14:textId="77777777" w:rsidTr="00D13878">
        <w:trPr>
          <w:trHeight w:val="20"/>
          <w:jc w:val="center"/>
        </w:trPr>
        <w:tc>
          <w:tcPr>
            <w:tcW w:w="1738" w:type="dxa"/>
            <w:shd w:val="clear" w:color="auto" w:fill="auto"/>
          </w:tcPr>
          <w:p w14:paraId="6AB42174" w14:textId="77777777" w:rsidR="009224F3" w:rsidRPr="009224F3" w:rsidRDefault="009224F3" w:rsidP="009224F3">
            <w:pPr>
              <w:spacing w:after="20"/>
              <w:rPr>
                <w:rFonts w:eastAsia="Times New Roman"/>
                <w:szCs w:val="20"/>
              </w:rPr>
            </w:pPr>
          </w:p>
        </w:tc>
        <w:tc>
          <w:tcPr>
            <w:tcW w:w="5633" w:type="dxa"/>
            <w:shd w:val="clear" w:color="auto" w:fill="auto"/>
          </w:tcPr>
          <w:p w14:paraId="1B744233" w14:textId="77777777" w:rsidR="009224F3" w:rsidRPr="009224F3" w:rsidRDefault="009224F3" w:rsidP="009224F3">
            <w:pPr>
              <w:spacing w:after="20"/>
              <w:rPr>
                <w:rFonts w:eastAsia="Times New Roman"/>
                <w:b/>
                <w:szCs w:val="20"/>
              </w:rPr>
            </w:pPr>
            <w:r w:rsidRPr="009224F3">
              <w:rPr>
                <w:rFonts w:eastAsia="Times New Roman"/>
                <w:b/>
                <w:szCs w:val="20"/>
              </w:rPr>
              <w:t>ELECTRICITY, GAS, WATER AND WASTE SERVICES</w:t>
            </w:r>
          </w:p>
        </w:tc>
        <w:tc>
          <w:tcPr>
            <w:tcW w:w="2048" w:type="dxa"/>
          </w:tcPr>
          <w:p w14:paraId="561C56F3" w14:textId="77777777" w:rsidR="009224F3" w:rsidRPr="009224F3" w:rsidRDefault="009224F3" w:rsidP="009224F3">
            <w:pPr>
              <w:spacing w:after="20"/>
              <w:jc w:val="right"/>
              <w:rPr>
                <w:rFonts w:eastAsia="Times New Roman"/>
                <w:szCs w:val="20"/>
              </w:rPr>
            </w:pPr>
          </w:p>
        </w:tc>
      </w:tr>
      <w:tr w:rsidR="009224F3" w:rsidRPr="009224F3" w14:paraId="09DD9B80" w14:textId="77777777" w:rsidTr="00D13878">
        <w:trPr>
          <w:trHeight w:val="20"/>
          <w:jc w:val="center"/>
        </w:trPr>
        <w:tc>
          <w:tcPr>
            <w:tcW w:w="1738" w:type="dxa"/>
            <w:shd w:val="clear" w:color="auto" w:fill="auto"/>
          </w:tcPr>
          <w:p w14:paraId="7C81F970" w14:textId="77777777" w:rsidR="009224F3" w:rsidRPr="009224F3" w:rsidRDefault="009224F3" w:rsidP="009224F3">
            <w:pPr>
              <w:spacing w:after="20"/>
              <w:rPr>
                <w:rFonts w:eastAsia="Times New Roman"/>
                <w:szCs w:val="20"/>
              </w:rPr>
            </w:pPr>
            <w:r w:rsidRPr="009224F3">
              <w:rPr>
                <w:rFonts w:eastAsia="Times New Roman"/>
                <w:szCs w:val="20"/>
              </w:rPr>
              <w:t>261101</w:t>
            </w:r>
          </w:p>
        </w:tc>
        <w:tc>
          <w:tcPr>
            <w:tcW w:w="5633" w:type="dxa"/>
            <w:shd w:val="clear" w:color="auto" w:fill="auto"/>
          </w:tcPr>
          <w:p w14:paraId="214B4B01" w14:textId="77777777" w:rsidR="009224F3" w:rsidRPr="009224F3" w:rsidRDefault="009224F3" w:rsidP="009224F3">
            <w:pPr>
              <w:spacing w:after="20"/>
              <w:rPr>
                <w:rFonts w:eastAsia="Times New Roman"/>
                <w:szCs w:val="20"/>
              </w:rPr>
            </w:pPr>
            <w:r w:rsidRPr="009224F3">
              <w:rPr>
                <w:rFonts w:eastAsia="Times New Roman"/>
                <w:szCs w:val="20"/>
              </w:rPr>
              <w:t>Fossil Fuel Electricity Generation</w:t>
            </w:r>
          </w:p>
        </w:tc>
        <w:tc>
          <w:tcPr>
            <w:tcW w:w="2048" w:type="dxa"/>
          </w:tcPr>
          <w:p w14:paraId="60892F04" w14:textId="77777777" w:rsidR="009224F3" w:rsidRPr="009224F3" w:rsidRDefault="009224F3" w:rsidP="009224F3">
            <w:pPr>
              <w:spacing w:after="20"/>
              <w:jc w:val="right"/>
              <w:rPr>
                <w:rFonts w:eastAsia="Times New Roman"/>
                <w:szCs w:val="20"/>
              </w:rPr>
            </w:pPr>
            <w:r w:rsidRPr="009224F3">
              <w:rPr>
                <w:rFonts w:eastAsia="Times New Roman"/>
                <w:szCs w:val="20"/>
              </w:rPr>
              <w:t>0.612</w:t>
            </w:r>
          </w:p>
        </w:tc>
      </w:tr>
      <w:tr w:rsidR="009224F3" w:rsidRPr="009224F3" w14:paraId="19E5345B" w14:textId="77777777" w:rsidTr="00D13878">
        <w:trPr>
          <w:trHeight w:val="20"/>
          <w:jc w:val="center"/>
        </w:trPr>
        <w:tc>
          <w:tcPr>
            <w:tcW w:w="1738" w:type="dxa"/>
            <w:shd w:val="clear" w:color="auto" w:fill="auto"/>
          </w:tcPr>
          <w:p w14:paraId="15A33852" w14:textId="77777777" w:rsidR="009224F3" w:rsidRPr="009224F3" w:rsidRDefault="009224F3" w:rsidP="009224F3">
            <w:pPr>
              <w:spacing w:after="20"/>
              <w:rPr>
                <w:rFonts w:eastAsia="Times New Roman"/>
                <w:szCs w:val="20"/>
              </w:rPr>
            </w:pPr>
            <w:r w:rsidRPr="009224F3">
              <w:rPr>
                <w:rFonts w:eastAsia="Times New Roman"/>
                <w:szCs w:val="20"/>
              </w:rPr>
              <w:t>261901</w:t>
            </w:r>
          </w:p>
        </w:tc>
        <w:tc>
          <w:tcPr>
            <w:tcW w:w="5633" w:type="dxa"/>
            <w:shd w:val="clear" w:color="auto" w:fill="auto"/>
          </w:tcPr>
          <w:p w14:paraId="31B46BD2" w14:textId="77777777" w:rsidR="009224F3" w:rsidRPr="009224F3" w:rsidRDefault="009224F3" w:rsidP="009224F3">
            <w:pPr>
              <w:spacing w:after="20"/>
              <w:rPr>
                <w:rFonts w:eastAsia="Times New Roman"/>
                <w:szCs w:val="20"/>
              </w:rPr>
            </w:pPr>
            <w:r w:rsidRPr="009224F3">
              <w:rPr>
                <w:rFonts w:eastAsia="Times New Roman"/>
                <w:szCs w:val="20"/>
              </w:rPr>
              <w:t>Other Electricity Generation</w:t>
            </w:r>
          </w:p>
        </w:tc>
        <w:tc>
          <w:tcPr>
            <w:tcW w:w="2048" w:type="dxa"/>
          </w:tcPr>
          <w:p w14:paraId="71991C72" w14:textId="77777777" w:rsidR="009224F3" w:rsidRPr="009224F3" w:rsidRDefault="009224F3" w:rsidP="009224F3">
            <w:pPr>
              <w:spacing w:after="20"/>
              <w:jc w:val="right"/>
              <w:rPr>
                <w:rFonts w:eastAsia="Times New Roman"/>
                <w:szCs w:val="20"/>
              </w:rPr>
            </w:pPr>
            <w:r w:rsidRPr="009224F3">
              <w:rPr>
                <w:rFonts w:eastAsia="Times New Roman"/>
                <w:szCs w:val="20"/>
              </w:rPr>
              <w:t>0.573</w:t>
            </w:r>
          </w:p>
        </w:tc>
      </w:tr>
      <w:tr w:rsidR="009224F3" w:rsidRPr="009224F3" w14:paraId="46092AC9" w14:textId="77777777" w:rsidTr="00D13878">
        <w:trPr>
          <w:trHeight w:val="20"/>
          <w:jc w:val="center"/>
        </w:trPr>
        <w:tc>
          <w:tcPr>
            <w:tcW w:w="1738" w:type="dxa"/>
            <w:shd w:val="clear" w:color="auto" w:fill="auto"/>
          </w:tcPr>
          <w:p w14:paraId="0916531D" w14:textId="77777777" w:rsidR="009224F3" w:rsidRPr="009224F3" w:rsidRDefault="009224F3" w:rsidP="009224F3">
            <w:pPr>
              <w:spacing w:after="20"/>
              <w:rPr>
                <w:rFonts w:eastAsia="Times New Roman"/>
                <w:szCs w:val="20"/>
              </w:rPr>
            </w:pPr>
            <w:r w:rsidRPr="009224F3">
              <w:rPr>
                <w:rFonts w:eastAsia="Times New Roman"/>
                <w:szCs w:val="20"/>
              </w:rPr>
              <w:t>262001</w:t>
            </w:r>
          </w:p>
        </w:tc>
        <w:tc>
          <w:tcPr>
            <w:tcW w:w="5633" w:type="dxa"/>
            <w:shd w:val="clear" w:color="auto" w:fill="auto"/>
          </w:tcPr>
          <w:p w14:paraId="387F4106" w14:textId="77777777" w:rsidR="009224F3" w:rsidRPr="009224F3" w:rsidRDefault="009224F3" w:rsidP="009224F3">
            <w:pPr>
              <w:spacing w:after="20"/>
              <w:rPr>
                <w:rFonts w:eastAsia="Times New Roman"/>
                <w:szCs w:val="20"/>
              </w:rPr>
            </w:pPr>
            <w:r w:rsidRPr="009224F3">
              <w:rPr>
                <w:rFonts w:eastAsia="Times New Roman"/>
                <w:szCs w:val="20"/>
              </w:rPr>
              <w:t>Electricity Transmission and Distribution</w:t>
            </w:r>
          </w:p>
        </w:tc>
        <w:tc>
          <w:tcPr>
            <w:tcW w:w="2048" w:type="dxa"/>
          </w:tcPr>
          <w:p w14:paraId="04EE5395" w14:textId="77777777" w:rsidR="009224F3" w:rsidRPr="009224F3" w:rsidRDefault="009224F3" w:rsidP="009224F3">
            <w:pPr>
              <w:spacing w:after="20"/>
              <w:jc w:val="right"/>
              <w:rPr>
                <w:rFonts w:eastAsia="Times New Roman"/>
                <w:szCs w:val="20"/>
              </w:rPr>
            </w:pPr>
            <w:r w:rsidRPr="009224F3">
              <w:rPr>
                <w:rFonts w:eastAsia="Times New Roman"/>
                <w:szCs w:val="20"/>
              </w:rPr>
              <w:t>0.554</w:t>
            </w:r>
          </w:p>
        </w:tc>
      </w:tr>
      <w:tr w:rsidR="009224F3" w:rsidRPr="009224F3" w14:paraId="5668D07F" w14:textId="77777777" w:rsidTr="00D13878">
        <w:trPr>
          <w:trHeight w:val="20"/>
          <w:jc w:val="center"/>
        </w:trPr>
        <w:tc>
          <w:tcPr>
            <w:tcW w:w="1738" w:type="dxa"/>
            <w:shd w:val="clear" w:color="auto" w:fill="auto"/>
          </w:tcPr>
          <w:p w14:paraId="68BB2893" w14:textId="77777777" w:rsidR="009224F3" w:rsidRPr="009224F3" w:rsidRDefault="009224F3" w:rsidP="009224F3">
            <w:pPr>
              <w:spacing w:after="20"/>
              <w:rPr>
                <w:rFonts w:eastAsia="Times New Roman"/>
                <w:szCs w:val="20"/>
              </w:rPr>
            </w:pPr>
            <w:r w:rsidRPr="009224F3">
              <w:rPr>
                <w:rFonts w:eastAsia="Times New Roman"/>
                <w:szCs w:val="20"/>
              </w:rPr>
              <w:t>264001</w:t>
            </w:r>
          </w:p>
        </w:tc>
        <w:tc>
          <w:tcPr>
            <w:tcW w:w="5633" w:type="dxa"/>
            <w:shd w:val="clear" w:color="auto" w:fill="auto"/>
          </w:tcPr>
          <w:p w14:paraId="6F107B26" w14:textId="77777777" w:rsidR="009224F3" w:rsidRPr="009224F3" w:rsidRDefault="009224F3" w:rsidP="009224F3">
            <w:pPr>
              <w:spacing w:after="20"/>
              <w:rPr>
                <w:rFonts w:eastAsia="Times New Roman"/>
                <w:szCs w:val="20"/>
              </w:rPr>
            </w:pPr>
            <w:r w:rsidRPr="009224F3">
              <w:rPr>
                <w:rFonts w:eastAsia="Times New Roman"/>
                <w:szCs w:val="20"/>
              </w:rPr>
              <w:t>On Selling Electricity and Electricity Market Operation</w:t>
            </w:r>
          </w:p>
        </w:tc>
        <w:tc>
          <w:tcPr>
            <w:tcW w:w="2048" w:type="dxa"/>
          </w:tcPr>
          <w:p w14:paraId="66514249" w14:textId="77777777" w:rsidR="009224F3" w:rsidRPr="009224F3" w:rsidRDefault="009224F3" w:rsidP="009224F3">
            <w:pPr>
              <w:spacing w:after="20"/>
              <w:jc w:val="right"/>
              <w:rPr>
                <w:rFonts w:eastAsia="Times New Roman"/>
                <w:szCs w:val="20"/>
              </w:rPr>
            </w:pPr>
            <w:r w:rsidRPr="009224F3">
              <w:rPr>
                <w:rFonts w:eastAsia="Times New Roman"/>
                <w:szCs w:val="20"/>
              </w:rPr>
              <w:t>0.538</w:t>
            </w:r>
          </w:p>
        </w:tc>
      </w:tr>
      <w:tr w:rsidR="009224F3" w:rsidRPr="009224F3" w14:paraId="5E25EB95" w14:textId="77777777" w:rsidTr="00D13878">
        <w:trPr>
          <w:trHeight w:val="20"/>
          <w:jc w:val="center"/>
        </w:trPr>
        <w:tc>
          <w:tcPr>
            <w:tcW w:w="1738" w:type="dxa"/>
            <w:shd w:val="clear" w:color="auto" w:fill="auto"/>
          </w:tcPr>
          <w:p w14:paraId="0E137A25" w14:textId="77777777" w:rsidR="009224F3" w:rsidRPr="009224F3" w:rsidRDefault="009224F3" w:rsidP="009224F3">
            <w:pPr>
              <w:spacing w:after="20"/>
              <w:rPr>
                <w:rFonts w:eastAsia="Times New Roman"/>
                <w:szCs w:val="20"/>
              </w:rPr>
            </w:pPr>
            <w:r w:rsidRPr="009224F3">
              <w:rPr>
                <w:rFonts w:eastAsia="Times New Roman"/>
                <w:szCs w:val="20"/>
              </w:rPr>
              <w:t>270001</w:t>
            </w:r>
          </w:p>
        </w:tc>
        <w:tc>
          <w:tcPr>
            <w:tcW w:w="5633" w:type="dxa"/>
            <w:shd w:val="clear" w:color="auto" w:fill="auto"/>
          </w:tcPr>
          <w:p w14:paraId="1C41A766" w14:textId="77777777" w:rsidR="009224F3" w:rsidRPr="009224F3" w:rsidRDefault="009224F3" w:rsidP="009224F3">
            <w:pPr>
              <w:spacing w:after="20"/>
              <w:rPr>
                <w:rFonts w:eastAsia="Times New Roman"/>
                <w:szCs w:val="20"/>
              </w:rPr>
            </w:pPr>
            <w:r w:rsidRPr="009224F3">
              <w:rPr>
                <w:rFonts w:eastAsia="Times New Roman"/>
                <w:szCs w:val="20"/>
              </w:rPr>
              <w:t>Gas Supply</w:t>
            </w:r>
          </w:p>
        </w:tc>
        <w:tc>
          <w:tcPr>
            <w:tcW w:w="2048" w:type="dxa"/>
          </w:tcPr>
          <w:p w14:paraId="1DBFB23F" w14:textId="77777777" w:rsidR="009224F3" w:rsidRPr="009224F3" w:rsidRDefault="009224F3" w:rsidP="009224F3">
            <w:pPr>
              <w:spacing w:after="20"/>
              <w:jc w:val="right"/>
              <w:rPr>
                <w:rFonts w:eastAsia="Times New Roman"/>
                <w:szCs w:val="20"/>
              </w:rPr>
            </w:pPr>
            <w:r w:rsidRPr="009224F3">
              <w:rPr>
                <w:rFonts w:eastAsia="Times New Roman"/>
                <w:szCs w:val="20"/>
              </w:rPr>
              <w:t>0.847</w:t>
            </w:r>
          </w:p>
        </w:tc>
      </w:tr>
      <w:tr w:rsidR="009224F3" w:rsidRPr="009224F3" w14:paraId="7E642D79" w14:textId="77777777" w:rsidTr="00D13878">
        <w:trPr>
          <w:trHeight w:val="20"/>
          <w:jc w:val="center"/>
        </w:trPr>
        <w:tc>
          <w:tcPr>
            <w:tcW w:w="1738" w:type="dxa"/>
            <w:shd w:val="clear" w:color="auto" w:fill="auto"/>
          </w:tcPr>
          <w:p w14:paraId="6FCBA504" w14:textId="77777777" w:rsidR="009224F3" w:rsidRPr="009224F3" w:rsidRDefault="009224F3" w:rsidP="009224F3">
            <w:pPr>
              <w:spacing w:after="20"/>
              <w:rPr>
                <w:rFonts w:eastAsia="Times New Roman"/>
                <w:szCs w:val="20"/>
              </w:rPr>
            </w:pPr>
            <w:r w:rsidRPr="009224F3">
              <w:rPr>
                <w:rFonts w:eastAsia="Times New Roman"/>
                <w:szCs w:val="20"/>
              </w:rPr>
              <w:t>281101</w:t>
            </w:r>
          </w:p>
        </w:tc>
        <w:tc>
          <w:tcPr>
            <w:tcW w:w="5633" w:type="dxa"/>
            <w:shd w:val="clear" w:color="auto" w:fill="auto"/>
          </w:tcPr>
          <w:p w14:paraId="72868E40" w14:textId="77777777" w:rsidR="009224F3" w:rsidRPr="009224F3" w:rsidRDefault="009224F3" w:rsidP="009224F3">
            <w:pPr>
              <w:spacing w:after="20"/>
              <w:rPr>
                <w:rFonts w:eastAsia="Times New Roman"/>
                <w:szCs w:val="20"/>
              </w:rPr>
            </w:pPr>
            <w:r w:rsidRPr="009224F3">
              <w:rPr>
                <w:rFonts w:eastAsia="Times New Roman"/>
                <w:szCs w:val="20"/>
              </w:rPr>
              <w:t>Water Supply</w:t>
            </w:r>
          </w:p>
        </w:tc>
        <w:tc>
          <w:tcPr>
            <w:tcW w:w="2048" w:type="dxa"/>
          </w:tcPr>
          <w:p w14:paraId="2F0C1A92" w14:textId="77777777" w:rsidR="009224F3" w:rsidRPr="009224F3" w:rsidRDefault="009224F3" w:rsidP="009224F3">
            <w:pPr>
              <w:spacing w:after="20"/>
              <w:jc w:val="right"/>
              <w:rPr>
                <w:rFonts w:eastAsia="Times New Roman"/>
                <w:szCs w:val="20"/>
              </w:rPr>
            </w:pPr>
            <w:r w:rsidRPr="009224F3">
              <w:rPr>
                <w:rFonts w:eastAsia="Times New Roman"/>
                <w:szCs w:val="20"/>
              </w:rPr>
              <w:t>0.740</w:t>
            </w:r>
          </w:p>
        </w:tc>
      </w:tr>
      <w:tr w:rsidR="009224F3" w:rsidRPr="009224F3" w14:paraId="545F081F" w14:textId="77777777" w:rsidTr="00D13878">
        <w:trPr>
          <w:trHeight w:val="20"/>
          <w:jc w:val="center"/>
        </w:trPr>
        <w:tc>
          <w:tcPr>
            <w:tcW w:w="1738" w:type="dxa"/>
            <w:shd w:val="clear" w:color="auto" w:fill="auto"/>
          </w:tcPr>
          <w:p w14:paraId="64318460" w14:textId="77777777" w:rsidR="009224F3" w:rsidRPr="009224F3" w:rsidRDefault="009224F3" w:rsidP="009224F3">
            <w:pPr>
              <w:spacing w:after="20"/>
              <w:rPr>
                <w:rFonts w:eastAsia="Times New Roman"/>
                <w:szCs w:val="20"/>
              </w:rPr>
            </w:pPr>
            <w:r w:rsidRPr="009224F3">
              <w:rPr>
                <w:rFonts w:eastAsia="Times New Roman"/>
                <w:szCs w:val="20"/>
              </w:rPr>
              <w:t>281201</w:t>
            </w:r>
          </w:p>
        </w:tc>
        <w:tc>
          <w:tcPr>
            <w:tcW w:w="5633" w:type="dxa"/>
            <w:shd w:val="clear" w:color="auto" w:fill="auto"/>
          </w:tcPr>
          <w:p w14:paraId="5AB035CF" w14:textId="77777777" w:rsidR="009224F3" w:rsidRPr="009224F3" w:rsidRDefault="009224F3" w:rsidP="009224F3">
            <w:pPr>
              <w:spacing w:after="20"/>
              <w:rPr>
                <w:rFonts w:eastAsia="Times New Roman"/>
                <w:szCs w:val="20"/>
              </w:rPr>
            </w:pPr>
            <w:r w:rsidRPr="009224F3">
              <w:rPr>
                <w:rFonts w:eastAsia="Times New Roman"/>
                <w:szCs w:val="20"/>
              </w:rPr>
              <w:t>Sewerage and Drainage Services</w:t>
            </w:r>
          </w:p>
        </w:tc>
        <w:tc>
          <w:tcPr>
            <w:tcW w:w="2048" w:type="dxa"/>
          </w:tcPr>
          <w:p w14:paraId="350D255C" w14:textId="77777777" w:rsidR="009224F3" w:rsidRPr="009224F3" w:rsidRDefault="009224F3" w:rsidP="009224F3">
            <w:pPr>
              <w:spacing w:after="20"/>
              <w:jc w:val="right"/>
              <w:rPr>
                <w:rFonts w:eastAsia="Times New Roman"/>
                <w:szCs w:val="20"/>
              </w:rPr>
            </w:pPr>
            <w:r w:rsidRPr="009224F3">
              <w:rPr>
                <w:rFonts w:eastAsia="Times New Roman"/>
                <w:szCs w:val="20"/>
              </w:rPr>
              <w:t>1.988</w:t>
            </w:r>
          </w:p>
        </w:tc>
      </w:tr>
      <w:tr w:rsidR="009224F3" w:rsidRPr="009224F3" w14:paraId="033284C6" w14:textId="77777777" w:rsidTr="00D13878">
        <w:trPr>
          <w:trHeight w:val="20"/>
          <w:jc w:val="center"/>
        </w:trPr>
        <w:tc>
          <w:tcPr>
            <w:tcW w:w="1738" w:type="dxa"/>
            <w:shd w:val="clear" w:color="auto" w:fill="auto"/>
          </w:tcPr>
          <w:p w14:paraId="5CC774F6" w14:textId="77777777" w:rsidR="009224F3" w:rsidRPr="009224F3" w:rsidRDefault="009224F3" w:rsidP="009224F3">
            <w:pPr>
              <w:spacing w:after="20"/>
              <w:rPr>
                <w:rFonts w:eastAsia="Times New Roman"/>
                <w:szCs w:val="20"/>
              </w:rPr>
            </w:pPr>
            <w:r w:rsidRPr="009224F3">
              <w:rPr>
                <w:rFonts w:eastAsia="Times New Roman"/>
                <w:szCs w:val="20"/>
              </w:rPr>
              <w:t>291101</w:t>
            </w:r>
          </w:p>
        </w:tc>
        <w:tc>
          <w:tcPr>
            <w:tcW w:w="5633" w:type="dxa"/>
            <w:shd w:val="clear" w:color="auto" w:fill="auto"/>
          </w:tcPr>
          <w:p w14:paraId="6ADEEA31" w14:textId="77777777" w:rsidR="009224F3" w:rsidRPr="009224F3" w:rsidRDefault="009224F3" w:rsidP="009224F3">
            <w:pPr>
              <w:spacing w:after="20"/>
              <w:rPr>
                <w:rFonts w:eastAsia="Times New Roman"/>
                <w:szCs w:val="20"/>
              </w:rPr>
            </w:pPr>
            <w:r w:rsidRPr="009224F3">
              <w:rPr>
                <w:rFonts w:eastAsia="Times New Roman"/>
                <w:szCs w:val="20"/>
              </w:rPr>
              <w:t>Solid Waste Collection Services</w:t>
            </w:r>
          </w:p>
        </w:tc>
        <w:tc>
          <w:tcPr>
            <w:tcW w:w="2048" w:type="dxa"/>
          </w:tcPr>
          <w:p w14:paraId="04CB3811" w14:textId="77777777" w:rsidR="009224F3" w:rsidRPr="009224F3" w:rsidRDefault="009224F3" w:rsidP="009224F3">
            <w:pPr>
              <w:spacing w:after="20"/>
              <w:jc w:val="right"/>
              <w:rPr>
                <w:rFonts w:eastAsia="Times New Roman"/>
                <w:szCs w:val="20"/>
              </w:rPr>
            </w:pPr>
            <w:r w:rsidRPr="009224F3">
              <w:rPr>
                <w:rFonts w:eastAsia="Times New Roman"/>
                <w:szCs w:val="20"/>
              </w:rPr>
              <w:t>4.690</w:t>
            </w:r>
          </w:p>
        </w:tc>
      </w:tr>
      <w:tr w:rsidR="009224F3" w:rsidRPr="009224F3" w14:paraId="0524C65A" w14:textId="77777777" w:rsidTr="00D13878">
        <w:trPr>
          <w:trHeight w:val="20"/>
          <w:jc w:val="center"/>
        </w:trPr>
        <w:tc>
          <w:tcPr>
            <w:tcW w:w="1738" w:type="dxa"/>
            <w:shd w:val="clear" w:color="auto" w:fill="auto"/>
          </w:tcPr>
          <w:p w14:paraId="441C53EE" w14:textId="77777777" w:rsidR="009224F3" w:rsidRPr="009224F3" w:rsidRDefault="009224F3" w:rsidP="009224F3">
            <w:pPr>
              <w:spacing w:after="20"/>
              <w:rPr>
                <w:rFonts w:eastAsia="Times New Roman"/>
                <w:szCs w:val="20"/>
              </w:rPr>
            </w:pPr>
            <w:r w:rsidRPr="009224F3">
              <w:rPr>
                <w:rFonts w:eastAsia="Times New Roman"/>
                <w:szCs w:val="20"/>
              </w:rPr>
              <w:t>291901</w:t>
            </w:r>
          </w:p>
        </w:tc>
        <w:tc>
          <w:tcPr>
            <w:tcW w:w="5633" w:type="dxa"/>
            <w:shd w:val="clear" w:color="auto" w:fill="auto"/>
          </w:tcPr>
          <w:p w14:paraId="0DCCAD8E" w14:textId="77777777" w:rsidR="009224F3" w:rsidRPr="009224F3" w:rsidRDefault="009224F3" w:rsidP="009224F3">
            <w:pPr>
              <w:spacing w:after="20"/>
              <w:rPr>
                <w:rFonts w:eastAsia="Times New Roman"/>
                <w:szCs w:val="20"/>
              </w:rPr>
            </w:pPr>
            <w:r w:rsidRPr="009224F3">
              <w:rPr>
                <w:rFonts w:eastAsia="Times New Roman"/>
                <w:szCs w:val="20"/>
              </w:rPr>
              <w:t>Other Waste Collection Services</w:t>
            </w:r>
          </w:p>
        </w:tc>
        <w:tc>
          <w:tcPr>
            <w:tcW w:w="2048" w:type="dxa"/>
          </w:tcPr>
          <w:p w14:paraId="002ACDC6" w14:textId="77777777" w:rsidR="009224F3" w:rsidRPr="009224F3" w:rsidRDefault="009224F3" w:rsidP="009224F3">
            <w:pPr>
              <w:spacing w:after="20"/>
              <w:jc w:val="right"/>
              <w:rPr>
                <w:rFonts w:eastAsia="Times New Roman"/>
                <w:szCs w:val="20"/>
              </w:rPr>
            </w:pPr>
            <w:r w:rsidRPr="009224F3">
              <w:rPr>
                <w:rFonts w:eastAsia="Times New Roman"/>
                <w:szCs w:val="20"/>
              </w:rPr>
              <w:t>5.570</w:t>
            </w:r>
          </w:p>
        </w:tc>
      </w:tr>
      <w:tr w:rsidR="009224F3" w:rsidRPr="009224F3" w14:paraId="0A366CA6" w14:textId="77777777" w:rsidTr="00D13878">
        <w:trPr>
          <w:trHeight w:val="20"/>
          <w:jc w:val="center"/>
        </w:trPr>
        <w:tc>
          <w:tcPr>
            <w:tcW w:w="1738" w:type="dxa"/>
            <w:shd w:val="clear" w:color="auto" w:fill="auto"/>
          </w:tcPr>
          <w:p w14:paraId="6EDA1E9F" w14:textId="77777777" w:rsidR="009224F3" w:rsidRPr="009224F3" w:rsidRDefault="009224F3" w:rsidP="009224F3">
            <w:pPr>
              <w:spacing w:after="20"/>
              <w:rPr>
                <w:rFonts w:eastAsia="Times New Roman"/>
                <w:szCs w:val="20"/>
              </w:rPr>
            </w:pPr>
            <w:r w:rsidRPr="009224F3">
              <w:rPr>
                <w:rFonts w:eastAsia="Times New Roman"/>
                <w:szCs w:val="20"/>
              </w:rPr>
              <w:t>292101</w:t>
            </w:r>
          </w:p>
        </w:tc>
        <w:tc>
          <w:tcPr>
            <w:tcW w:w="5633" w:type="dxa"/>
            <w:shd w:val="clear" w:color="auto" w:fill="auto"/>
          </w:tcPr>
          <w:p w14:paraId="40D59D41" w14:textId="77777777" w:rsidR="009224F3" w:rsidRPr="009224F3" w:rsidRDefault="009224F3" w:rsidP="009224F3">
            <w:pPr>
              <w:spacing w:after="20"/>
              <w:rPr>
                <w:rFonts w:eastAsia="Times New Roman"/>
                <w:szCs w:val="20"/>
              </w:rPr>
            </w:pPr>
            <w:r w:rsidRPr="009224F3">
              <w:rPr>
                <w:rFonts w:eastAsia="Times New Roman"/>
                <w:szCs w:val="20"/>
              </w:rPr>
              <w:t>Waste Treatment and Disposal Services</w:t>
            </w:r>
          </w:p>
        </w:tc>
        <w:tc>
          <w:tcPr>
            <w:tcW w:w="2048" w:type="dxa"/>
          </w:tcPr>
          <w:p w14:paraId="5DFE9211" w14:textId="77777777" w:rsidR="009224F3" w:rsidRPr="009224F3" w:rsidRDefault="009224F3" w:rsidP="009224F3">
            <w:pPr>
              <w:spacing w:after="20"/>
              <w:jc w:val="right"/>
              <w:rPr>
                <w:rFonts w:eastAsia="Times New Roman"/>
                <w:szCs w:val="20"/>
              </w:rPr>
            </w:pPr>
            <w:r w:rsidRPr="009224F3">
              <w:rPr>
                <w:rFonts w:eastAsia="Times New Roman"/>
                <w:szCs w:val="20"/>
              </w:rPr>
              <w:t>5.379</w:t>
            </w:r>
          </w:p>
        </w:tc>
      </w:tr>
      <w:tr w:rsidR="009224F3" w:rsidRPr="009224F3" w14:paraId="1611825D" w14:textId="77777777" w:rsidTr="00D13878">
        <w:trPr>
          <w:trHeight w:val="20"/>
          <w:jc w:val="center"/>
        </w:trPr>
        <w:tc>
          <w:tcPr>
            <w:tcW w:w="1738" w:type="dxa"/>
            <w:shd w:val="clear" w:color="auto" w:fill="auto"/>
          </w:tcPr>
          <w:p w14:paraId="64F2C0F1" w14:textId="77777777" w:rsidR="009224F3" w:rsidRPr="009224F3" w:rsidRDefault="009224F3" w:rsidP="009224F3">
            <w:pPr>
              <w:spacing w:after="20"/>
              <w:rPr>
                <w:rFonts w:eastAsia="Times New Roman"/>
                <w:szCs w:val="20"/>
              </w:rPr>
            </w:pPr>
            <w:r w:rsidRPr="009224F3">
              <w:rPr>
                <w:rFonts w:eastAsia="Times New Roman"/>
                <w:szCs w:val="20"/>
              </w:rPr>
              <w:t>292201</w:t>
            </w:r>
          </w:p>
        </w:tc>
        <w:tc>
          <w:tcPr>
            <w:tcW w:w="5633" w:type="dxa"/>
            <w:shd w:val="clear" w:color="auto" w:fill="auto"/>
          </w:tcPr>
          <w:p w14:paraId="4FE0D6EF" w14:textId="77777777" w:rsidR="009224F3" w:rsidRPr="009224F3" w:rsidRDefault="009224F3" w:rsidP="009224F3">
            <w:pPr>
              <w:spacing w:after="20"/>
              <w:rPr>
                <w:rFonts w:eastAsia="Times New Roman"/>
                <w:szCs w:val="20"/>
              </w:rPr>
            </w:pPr>
            <w:r w:rsidRPr="009224F3">
              <w:rPr>
                <w:rFonts w:eastAsia="Times New Roman"/>
                <w:szCs w:val="20"/>
              </w:rPr>
              <w:t>Waste Remediation and Materials Recovery Services</w:t>
            </w:r>
          </w:p>
        </w:tc>
        <w:tc>
          <w:tcPr>
            <w:tcW w:w="2048" w:type="dxa"/>
          </w:tcPr>
          <w:p w14:paraId="7FA2728D" w14:textId="77777777" w:rsidR="009224F3" w:rsidRPr="009224F3" w:rsidRDefault="009224F3" w:rsidP="009224F3">
            <w:pPr>
              <w:spacing w:after="20"/>
              <w:jc w:val="right"/>
              <w:rPr>
                <w:rFonts w:eastAsia="Times New Roman"/>
                <w:szCs w:val="20"/>
              </w:rPr>
            </w:pPr>
            <w:r w:rsidRPr="009224F3">
              <w:rPr>
                <w:rFonts w:eastAsia="Times New Roman"/>
                <w:szCs w:val="20"/>
              </w:rPr>
              <w:t>6.182</w:t>
            </w:r>
          </w:p>
        </w:tc>
      </w:tr>
      <w:tr w:rsidR="009224F3" w:rsidRPr="009224F3" w14:paraId="7472D271" w14:textId="77777777" w:rsidTr="00D13878">
        <w:trPr>
          <w:trHeight w:val="20"/>
          <w:jc w:val="center"/>
        </w:trPr>
        <w:tc>
          <w:tcPr>
            <w:tcW w:w="1738" w:type="dxa"/>
            <w:shd w:val="clear" w:color="auto" w:fill="auto"/>
          </w:tcPr>
          <w:p w14:paraId="38C2D612" w14:textId="77777777" w:rsidR="009224F3" w:rsidRPr="009224F3" w:rsidRDefault="009224F3" w:rsidP="009224F3">
            <w:pPr>
              <w:spacing w:after="20"/>
              <w:rPr>
                <w:rFonts w:eastAsia="Times New Roman"/>
                <w:szCs w:val="20"/>
              </w:rPr>
            </w:pPr>
          </w:p>
        </w:tc>
        <w:tc>
          <w:tcPr>
            <w:tcW w:w="5633" w:type="dxa"/>
            <w:shd w:val="clear" w:color="auto" w:fill="auto"/>
          </w:tcPr>
          <w:p w14:paraId="259B316E" w14:textId="77777777" w:rsidR="009224F3" w:rsidRPr="009224F3" w:rsidRDefault="009224F3" w:rsidP="009224F3">
            <w:pPr>
              <w:spacing w:after="20"/>
              <w:rPr>
                <w:rFonts w:eastAsia="Times New Roman"/>
                <w:b/>
                <w:szCs w:val="20"/>
              </w:rPr>
            </w:pPr>
            <w:r w:rsidRPr="009224F3">
              <w:rPr>
                <w:rFonts w:eastAsia="Times New Roman"/>
                <w:b/>
                <w:szCs w:val="20"/>
              </w:rPr>
              <w:t>CONSTRUCTION</w:t>
            </w:r>
          </w:p>
        </w:tc>
        <w:tc>
          <w:tcPr>
            <w:tcW w:w="2048" w:type="dxa"/>
          </w:tcPr>
          <w:p w14:paraId="4DC407FA" w14:textId="77777777" w:rsidR="009224F3" w:rsidRPr="009224F3" w:rsidRDefault="009224F3" w:rsidP="009224F3">
            <w:pPr>
              <w:spacing w:after="20"/>
              <w:jc w:val="right"/>
              <w:rPr>
                <w:rFonts w:eastAsia="Times New Roman"/>
                <w:szCs w:val="20"/>
              </w:rPr>
            </w:pPr>
          </w:p>
        </w:tc>
      </w:tr>
      <w:tr w:rsidR="009224F3" w:rsidRPr="009224F3" w14:paraId="491C720C" w14:textId="77777777" w:rsidTr="00D13878">
        <w:trPr>
          <w:trHeight w:val="20"/>
          <w:jc w:val="center"/>
        </w:trPr>
        <w:tc>
          <w:tcPr>
            <w:tcW w:w="1738" w:type="dxa"/>
            <w:shd w:val="clear" w:color="auto" w:fill="auto"/>
          </w:tcPr>
          <w:p w14:paraId="740023F8" w14:textId="77777777" w:rsidR="009224F3" w:rsidRPr="009224F3" w:rsidRDefault="009224F3" w:rsidP="009224F3">
            <w:pPr>
              <w:spacing w:after="20"/>
              <w:rPr>
                <w:rFonts w:eastAsia="Times New Roman"/>
                <w:szCs w:val="20"/>
              </w:rPr>
            </w:pPr>
            <w:r w:rsidRPr="009224F3">
              <w:rPr>
                <w:rFonts w:eastAsia="Times New Roman"/>
                <w:szCs w:val="20"/>
              </w:rPr>
              <w:t>301101</w:t>
            </w:r>
          </w:p>
        </w:tc>
        <w:tc>
          <w:tcPr>
            <w:tcW w:w="5633" w:type="dxa"/>
            <w:shd w:val="clear" w:color="auto" w:fill="auto"/>
          </w:tcPr>
          <w:p w14:paraId="4470E917" w14:textId="77777777" w:rsidR="009224F3" w:rsidRPr="009224F3" w:rsidRDefault="009224F3" w:rsidP="009224F3">
            <w:pPr>
              <w:spacing w:after="20"/>
              <w:rPr>
                <w:rFonts w:eastAsia="Times New Roman"/>
                <w:szCs w:val="20"/>
              </w:rPr>
            </w:pPr>
            <w:r w:rsidRPr="009224F3">
              <w:rPr>
                <w:rFonts w:eastAsia="Times New Roman"/>
                <w:szCs w:val="20"/>
              </w:rPr>
              <w:t>House Construction</w:t>
            </w:r>
          </w:p>
        </w:tc>
        <w:tc>
          <w:tcPr>
            <w:tcW w:w="2048" w:type="dxa"/>
          </w:tcPr>
          <w:p w14:paraId="3AAAE4E8" w14:textId="77777777" w:rsidR="009224F3" w:rsidRPr="009224F3" w:rsidRDefault="009224F3" w:rsidP="009224F3">
            <w:pPr>
              <w:spacing w:after="20"/>
              <w:jc w:val="right"/>
              <w:rPr>
                <w:rFonts w:eastAsia="Times New Roman"/>
                <w:szCs w:val="20"/>
              </w:rPr>
            </w:pPr>
            <w:r w:rsidRPr="009224F3">
              <w:rPr>
                <w:rFonts w:eastAsia="Times New Roman"/>
                <w:szCs w:val="20"/>
              </w:rPr>
              <w:t>2.249</w:t>
            </w:r>
          </w:p>
        </w:tc>
      </w:tr>
      <w:tr w:rsidR="009224F3" w:rsidRPr="009224F3" w14:paraId="77371BA2" w14:textId="77777777" w:rsidTr="00D13878">
        <w:trPr>
          <w:trHeight w:val="20"/>
          <w:jc w:val="center"/>
        </w:trPr>
        <w:tc>
          <w:tcPr>
            <w:tcW w:w="1738" w:type="dxa"/>
            <w:shd w:val="clear" w:color="auto" w:fill="auto"/>
          </w:tcPr>
          <w:p w14:paraId="63500110" w14:textId="77777777" w:rsidR="009224F3" w:rsidRPr="009224F3" w:rsidRDefault="009224F3" w:rsidP="009224F3">
            <w:pPr>
              <w:spacing w:after="20"/>
              <w:rPr>
                <w:rFonts w:eastAsia="Times New Roman"/>
                <w:szCs w:val="20"/>
              </w:rPr>
            </w:pPr>
            <w:r w:rsidRPr="009224F3">
              <w:rPr>
                <w:rFonts w:eastAsia="Times New Roman"/>
                <w:szCs w:val="20"/>
              </w:rPr>
              <w:t>301901</w:t>
            </w:r>
          </w:p>
        </w:tc>
        <w:tc>
          <w:tcPr>
            <w:tcW w:w="5633" w:type="dxa"/>
            <w:shd w:val="clear" w:color="auto" w:fill="auto"/>
          </w:tcPr>
          <w:p w14:paraId="0F45A054" w14:textId="77777777" w:rsidR="009224F3" w:rsidRPr="009224F3" w:rsidRDefault="009224F3" w:rsidP="009224F3">
            <w:pPr>
              <w:spacing w:after="20"/>
              <w:rPr>
                <w:rFonts w:eastAsia="Times New Roman"/>
                <w:szCs w:val="20"/>
              </w:rPr>
            </w:pPr>
            <w:r w:rsidRPr="009224F3">
              <w:rPr>
                <w:rFonts w:eastAsia="Times New Roman"/>
                <w:szCs w:val="20"/>
              </w:rPr>
              <w:t>Other Residential Building Construction</w:t>
            </w:r>
          </w:p>
        </w:tc>
        <w:tc>
          <w:tcPr>
            <w:tcW w:w="2048" w:type="dxa"/>
          </w:tcPr>
          <w:p w14:paraId="7D245E00" w14:textId="77777777" w:rsidR="009224F3" w:rsidRPr="009224F3" w:rsidRDefault="009224F3" w:rsidP="009224F3">
            <w:pPr>
              <w:spacing w:after="20"/>
              <w:jc w:val="right"/>
              <w:rPr>
                <w:rFonts w:eastAsia="Times New Roman"/>
                <w:szCs w:val="20"/>
              </w:rPr>
            </w:pPr>
            <w:r w:rsidRPr="009224F3">
              <w:rPr>
                <w:rFonts w:eastAsia="Times New Roman"/>
                <w:szCs w:val="20"/>
              </w:rPr>
              <w:t>3.316</w:t>
            </w:r>
          </w:p>
        </w:tc>
      </w:tr>
      <w:tr w:rsidR="009224F3" w:rsidRPr="009224F3" w14:paraId="3381D692" w14:textId="77777777" w:rsidTr="00D13878">
        <w:trPr>
          <w:trHeight w:val="20"/>
          <w:jc w:val="center"/>
        </w:trPr>
        <w:tc>
          <w:tcPr>
            <w:tcW w:w="1738" w:type="dxa"/>
            <w:shd w:val="clear" w:color="auto" w:fill="auto"/>
          </w:tcPr>
          <w:p w14:paraId="182C1CF3" w14:textId="77777777" w:rsidR="009224F3" w:rsidRPr="009224F3" w:rsidRDefault="009224F3" w:rsidP="009224F3">
            <w:pPr>
              <w:spacing w:after="20"/>
              <w:rPr>
                <w:rFonts w:eastAsia="Times New Roman"/>
                <w:szCs w:val="20"/>
              </w:rPr>
            </w:pPr>
            <w:r w:rsidRPr="009224F3">
              <w:rPr>
                <w:rFonts w:eastAsia="Times New Roman"/>
                <w:szCs w:val="20"/>
              </w:rPr>
              <w:t>302001</w:t>
            </w:r>
          </w:p>
        </w:tc>
        <w:tc>
          <w:tcPr>
            <w:tcW w:w="5633" w:type="dxa"/>
            <w:shd w:val="clear" w:color="auto" w:fill="auto"/>
          </w:tcPr>
          <w:p w14:paraId="6F5F5CEF" w14:textId="77777777" w:rsidR="009224F3" w:rsidRPr="009224F3" w:rsidRDefault="009224F3" w:rsidP="009224F3">
            <w:pPr>
              <w:spacing w:after="20"/>
              <w:rPr>
                <w:rFonts w:eastAsia="Times New Roman"/>
                <w:szCs w:val="20"/>
              </w:rPr>
            </w:pPr>
            <w:r w:rsidRPr="009224F3">
              <w:rPr>
                <w:rFonts w:eastAsia="Times New Roman"/>
                <w:szCs w:val="20"/>
              </w:rPr>
              <w:t>Non-Residential Building Construction</w:t>
            </w:r>
          </w:p>
        </w:tc>
        <w:tc>
          <w:tcPr>
            <w:tcW w:w="2048" w:type="dxa"/>
          </w:tcPr>
          <w:p w14:paraId="387D21AE" w14:textId="77777777" w:rsidR="009224F3" w:rsidRPr="009224F3" w:rsidRDefault="009224F3" w:rsidP="009224F3">
            <w:pPr>
              <w:spacing w:after="20"/>
              <w:jc w:val="right"/>
              <w:rPr>
                <w:rFonts w:eastAsia="Times New Roman"/>
                <w:szCs w:val="20"/>
              </w:rPr>
            </w:pPr>
            <w:r w:rsidRPr="009224F3">
              <w:rPr>
                <w:rFonts w:eastAsia="Times New Roman"/>
                <w:szCs w:val="20"/>
              </w:rPr>
              <w:t>2.209</w:t>
            </w:r>
          </w:p>
        </w:tc>
      </w:tr>
      <w:tr w:rsidR="009224F3" w:rsidRPr="009224F3" w14:paraId="3754E260" w14:textId="77777777" w:rsidTr="00D13878">
        <w:trPr>
          <w:trHeight w:val="20"/>
          <w:jc w:val="center"/>
        </w:trPr>
        <w:tc>
          <w:tcPr>
            <w:tcW w:w="1738" w:type="dxa"/>
            <w:shd w:val="clear" w:color="auto" w:fill="auto"/>
          </w:tcPr>
          <w:p w14:paraId="17116806" w14:textId="77777777" w:rsidR="009224F3" w:rsidRPr="009224F3" w:rsidRDefault="009224F3" w:rsidP="009224F3">
            <w:pPr>
              <w:spacing w:after="20"/>
              <w:rPr>
                <w:rFonts w:eastAsia="Times New Roman"/>
                <w:szCs w:val="20"/>
              </w:rPr>
            </w:pPr>
            <w:r w:rsidRPr="009224F3">
              <w:rPr>
                <w:rFonts w:eastAsia="Times New Roman"/>
                <w:szCs w:val="20"/>
              </w:rPr>
              <w:t>310101</w:t>
            </w:r>
          </w:p>
        </w:tc>
        <w:tc>
          <w:tcPr>
            <w:tcW w:w="5633" w:type="dxa"/>
            <w:shd w:val="clear" w:color="auto" w:fill="auto"/>
          </w:tcPr>
          <w:p w14:paraId="11D05E83" w14:textId="77777777" w:rsidR="009224F3" w:rsidRPr="009224F3" w:rsidRDefault="009224F3" w:rsidP="009224F3">
            <w:pPr>
              <w:spacing w:after="20"/>
              <w:rPr>
                <w:rFonts w:eastAsia="Times New Roman"/>
                <w:szCs w:val="20"/>
              </w:rPr>
            </w:pPr>
            <w:r w:rsidRPr="009224F3">
              <w:rPr>
                <w:rFonts w:eastAsia="Times New Roman"/>
                <w:szCs w:val="20"/>
              </w:rPr>
              <w:t>Heavy and Civil Engineering Construction</w:t>
            </w:r>
          </w:p>
        </w:tc>
        <w:tc>
          <w:tcPr>
            <w:tcW w:w="2048" w:type="dxa"/>
          </w:tcPr>
          <w:p w14:paraId="01C68124" w14:textId="77777777" w:rsidR="009224F3" w:rsidRPr="009224F3" w:rsidRDefault="009224F3" w:rsidP="009224F3">
            <w:pPr>
              <w:spacing w:after="20"/>
              <w:jc w:val="right"/>
              <w:rPr>
                <w:rFonts w:eastAsia="Times New Roman"/>
                <w:szCs w:val="20"/>
              </w:rPr>
            </w:pPr>
            <w:r w:rsidRPr="009224F3">
              <w:rPr>
                <w:rFonts w:eastAsia="Times New Roman"/>
                <w:szCs w:val="20"/>
              </w:rPr>
              <w:t>2.794</w:t>
            </w:r>
          </w:p>
        </w:tc>
      </w:tr>
      <w:tr w:rsidR="009224F3" w:rsidRPr="009224F3" w14:paraId="61D68799" w14:textId="77777777" w:rsidTr="00D13878">
        <w:trPr>
          <w:trHeight w:val="20"/>
          <w:jc w:val="center"/>
        </w:trPr>
        <w:tc>
          <w:tcPr>
            <w:tcW w:w="1738" w:type="dxa"/>
            <w:shd w:val="clear" w:color="auto" w:fill="auto"/>
          </w:tcPr>
          <w:p w14:paraId="4E7D3B5E" w14:textId="77777777" w:rsidR="009224F3" w:rsidRPr="009224F3" w:rsidRDefault="009224F3" w:rsidP="009224F3">
            <w:pPr>
              <w:spacing w:after="20"/>
              <w:rPr>
                <w:rFonts w:eastAsia="Times New Roman"/>
                <w:szCs w:val="20"/>
              </w:rPr>
            </w:pPr>
            <w:r w:rsidRPr="009224F3">
              <w:rPr>
                <w:rFonts w:eastAsia="Times New Roman"/>
                <w:szCs w:val="20"/>
              </w:rPr>
              <w:t>321101</w:t>
            </w:r>
          </w:p>
        </w:tc>
        <w:tc>
          <w:tcPr>
            <w:tcW w:w="5633" w:type="dxa"/>
            <w:shd w:val="clear" w:color="auto" w:fill="auto"/>
          </w:tcPr>
          <w:p w14:paraId="355B625C" w14:textId="77777777" w:rsidR="009224F3" w:rsidRPr="009224F3" w:rsidRDefault="009224F3" w:rsidP="009224F3">
            <w:pPr>
              <w:spacing w:after="20"/>
              <w:rPr>
                <w:rFonts w:eastAsia="Times New Roman"/>
                <w:szCs w:val="20"/>
              </w:rPr>
            </w:pPr>
            <w:r w:rsidRPr="009224F3">
              <w:rPr>
                <w:rFonts w:eastAsia="Times New Roman"/>
                <w:szCs w:val="20"/>
              </w:rPr>
              <w:t>Land Development and Subdivision</w:t>
            </w:r>
          </w:p>
        </w:tc>
        <w:tc>
          <w:tcPr>
            <w:tcW w:w="2048" w:type="dxa"/>
          </w:tcPr>
          <w:p w14:paraId="0DD93BC4" w14:textId="77777777" w:rsidR="009224F3" w:rsidRPr="009224F3" w:rsidRDefault="009224F3" w:rsidP="009224F3">
            <w:pPr>
              <w:spacing w:after="20"/>
              <w:jc w:val="right"/>
              <w:rPr>
                <w:rFonts w:eastAsia="Times New Roman"/>
                <w:szCs w:val="20"/>
              </w:rPr>
            </w:pPr>
            <w:r w:rsidRPr="009224F3">
              <w:rPr>
                <w:rFonts w:eastAsia="Times New Roman"/>
                <w:szCs w:val="20"/>
              </w:rPr>
              <w:t>1.371</w:t>
            </w:r>
          </w:p>
        </w:tc>
      </w:tr>
      <w:tr w:rsidR="009224F3" w:rsidRPr="009224F3" w14:paraId="3703A5E7" w14:textId="77777777" w:rsidTr="00D13878">
        <w:trPr>
          <w:trHeight w:val="20"/>
          <w:jc w:val="center"/>
        </w:trPr>
        <w:tc>
          <w:tcPr>
            <w:tcW w:w="1738" w:type="dxa"/>
            <w:shd w:val="clear" w:color="auto" w:fill="auto"/>
          </w:tcPr>
          <w:p w14:paraId="7E1CD7AA" w14:textId="77777777" w:rsidR="009224F3" w:rsidRPr="009224F3" w:rsidRDefault="009224F3" w:rsidP="009224F3">
            <w:pPr>
              <w:spacing w:after="20"/>
              <w:rPr>
                <w:rFonts w:eastAsia="Times New Roman"/>
                <w:szCs w:val="20"/>
              </w:rPr>
            </w:pPr>
            <w:r w:rsidRPr="009224F3">
              <w:rPr>
                <w:rFonts w:eastAsia="Times New Roman"/>
                <w:szCs w:val="20"/>
              </w:rPr>
              <w:t>321201</w:t>
            </w:r>
          </w:p>
        </w:tc>
        <w:tc>
          <w:tcPr>
            <w:tcW w:w="5633" w:type="dxa"/>
            <w:shd w:val="clear" w:color="auto" w:fill="auto"/>
          </w:tcPr>
          <w:p w14:paraId="338A81DB" w14:textId="77777777" w:rsidR="009224F3" w:rsidRPr="009224F3" w:rsidRDefault="009224F3" w:rsidP="009224F3">
            <w:pPr>
              <w:spacing w:after="20"/>
              <w:rPr>
                <w:rFonts w:eastAsia="Times New Roman"/>
                <w:szCs w:val="20"/>
              </w:rPr>
            </w:pPr>
            <w:r w:rsidRPr="009224F3">
              <w:rPr>
                <w:rFonts w:eastAsia="Times New Roman"/>
                <w:szCs w:val="20"/>
              </w:rPr>
              <w:t>Site Preparation Services</w:t>
            </w:r>
          </w:p>
        </w:tc>
        <w:tc>
          <w:tcPr>
            <w:tcW w:w="2048" w:type="dxa"/>
          </w:tcPr>
          <w:p w14:paraId="63A47404" w14:textId="77777777" w:rsidR="009224F3" w:rsidRPr="009224F3" w:rsidRDefault="009224F3" w:rsidP="009224F3">
            <w:pPr>
              <w:spacing w:after="20"/>
              <w:jc w:val="right"/>
              <w:rPr>
                <w:rFonts w:eastAsia="Times New Roman"/>
                <w:szCs w:val="20"/>
              </w:rPr>
            </w:pPr>
            <w:r w:rsidRPr="009224F3">
              <w:rPr>
                <w:rFonts w:eastAsia="Times New Roman"/>
                <w:szCs w:val="20"/>
              </w:rPr>
              <w:t>3.729</w:t>
            </w:r>
          </w:p>
        </w:tc>
      </w:tr>
      <w:tr w:rsidR="009224F3" w:rsidRPr="009224F3" w14:paraId="1F860CE2" w14:textId="77777777" w:rsidTr="00D13878">
        <w:trPr>
          <w:trHeight w:val="20"/>
          <w:jc w:val="center"/>
        </w:trPr>
        <w:tc>
          <w:tcPr>
            <w:tcW w:w="1738" w:type="dxa"/>
            <w:shd w:val="clear" w:color="auto" w:fill="auto"/>
          </w:tcPr>
          <w:p w14:paraId="220070B4" w14:textId="77777777" w:rsidR="009224F3" w:rsidRPr="009224F3" w:rsidRDefault="009224F3" w:rsidP="009224F3">
            <w:pPr>
              <w:spacing w:after="20"/>
              <w:rPr>
                <w:rFonts w:eastAsia="Times New Roman"/>
                <w:szCs w:val="20"/>
              </w:rPr>
            </w:pPr>
            <w:r w:rsidRPr="009224F3">
              <w:rPr>
                <w:rFonts w:eastAsia="Times New Roman"/>
                <w:szCs w:val="20"/>
              </w:rPr>
              <w:t>322101</w:t>
            </w:r>
          </w:p>
        </w:tc>
        <w:tc>
          <w:tcPr>
            <w:tcW w:w="5633" w:type="dxa"/>
            <w:shd w:val="clear" w:color="auto" w:fill="auto"/>
          </w:tcPr>
          <w:p w14:paraId="05F05E72" w14:textId="77777777" w:rsidR="009224F3" w:rsidRPr="009224F3" w:rsidRDefault="009224F3" w:rsidP="009224F3">
            <w:pPr>
              <w:spacing w:after="20"/>
              <w:rPr>
                <w:rFonts w:eastAsia="Times New Roman"/>
                <w:szCs w:val="20"/>
              </w:rPr>
            </w:pPr>
            <w:r w:rsidRPr="009224F3">
              <w:rPr>
                <w:rFonts w:eastAsia="Times New Roman"/>
                <w:szCs w:val="20"/>
              </w:rPr>
              <w:t>Concreting Services</w:t>
            </w:r>
          </w:p>
        </w:tc>
        <w:tc>
          <w:tcPr>
            <w:tcW w:w="2048" w:type="dxa"/>
          </w:tcPr>
          <w:p w14:paraId="7163DF9A" w14:textId="77777777" w:rsidR="009224F3" w:rsidRPr="009224F3" w:rsidRDefault="009224F3" w:rsidP="009224F3">
            <w:pPr>
              <w:spacing w:after="20"/>
              <w:jc w:val="right"/>
              <w:rPr>
                <w:rFonts w:eastAsia="Times New Roman"/>
                <w:szCs w:val="20"/>
              </w:rPr>
            </w:pPr>
            <w:r w:rsidRPr="009224F3">
              <w:rPr>
                <w:rFonts w:eastAsia="Times New Roman"/>
                <w:szCs w:val="20"/>
              </w:rPr>
              <w:t>5.774</w:t>
            </w:r>
          </w:p>
        </w:tc>
      </w:tr>
      <w:tr w:rsidR="009224F3" w:rsidRPr="009224F3" w14:paraId="52689D51" w14:textId="77777777" w:rsidTr="00D13878">
        <w:trPr>
          <w:trHeight w:val="20"/>
          <w:jc w:val="center"/>
        </w:trPr>
        <w:tc>
          <w:tcPr>
            <w:tcW w:w="1738" w:type="dxa"/>
            <w:shd w:val="clear" w:color="auto" w:fill="auto"/>
          </w:tcPr>
          <w:p w14:paraId="74A91057" w14:textId="77777777" w:rsidR="009224F3" w:rsidRPr="009224F3" w:rsidRDefault="009224F3" w:rsidP="009224F3">
            <w:pPr>
              <w:spacing w:after="20"/>
              <w:rPr>
                <w:rFonts w:eastAsia="Times New Roman"/>
                <w:szCs w:val="20"/>
              </w:rPr>
            </w:pPr>
            <w:r w:rsidRPr="009224F3">
              <w:rPr>
                <w:rFonts w:eastAsia="Times New Roman"/>
                <w:szCs w:val="20"/>
              </w:rPr>
              <w:t>322201</w:t>
            </w:r>
          </w:p>
        </w:tc>
        <w:tc>
          <w:tcPr>
            <w:tcW w:w="5633" w:type="dxa"/>
            <w:shd w:val="clear" w:color="auto" w:fill="auto"/>
          </w:tcPr>
          <w:p w14:paraId="14E4DC6F" w14:textId="77777777" w:rsidR="009224F3" w:rsidRPr="009224F3" w:rsidRDefault="009224F3" w:rsidP="009224F3">
            <w:pPr>
              <w:spacing w:after="20"/>
              <w:rPr>
                <w:rFonts w:eastAsia="Times New Roman"/>
                <w:szCs w:val="20"/>
              </w:rPr>
            </w:pPr>
            <w:r w:rsidRPr="009224F3">
              <w:rPr>
                <w:rFonts w:eastAsia="Times New Roman"/>
                <w:szCs w:val="20"/>
              </w:rPr>
              <w:t>Bricklaying Services</w:t>
            </w:r>
          </w:p>
        </w:tc>
        <w:tc>
          <w:tcPr>
            <w:tcW w:w="2048" w:type="dxa"/>
          </w:tcPr>
          <w:p w14:paraId="2AE9477F" w14:textId="77777777" w:rsidR="009224F3" w:rsidRPr="009224F3" w:rsidRDefault="009224F3" w:rsidP="009224F3">
            <w:pPr>
              <w:spacing w:after="20"/>
              <w:jc w:val="right"/>
              <w:rPr>
                <w:rFonts w:eastAsia="Times New Roman"/>
                <w:szCs w:val="20"/>
              </w:rPr>
            </w:pPr>
            <w:r w:rsidRPr="009224F3">
              <w:rPr>
                <w:rFonts w:eastAsia="Times New Roman"/>
                <w:szCs w:val="20"/>
              </w:rPr>
              <w:t>5.642</w:t>
            </w:r>
          </w:p>
        </w:tc>
      </w:tr>
      <w:tr w:rsidR="009224F3" w:rsidRPr="009224F3" w14:paraId="285248AE" w14:textId="77777777" w:rsidTr="00D13878">
        <w:trPr>
          <w:trHeight w:val="20"/>
          <w:jc w:val="center"/>
        </w:trPr>
        <w:tc>
          <w:tcPr>
            <w:tcW w:w="1738" w:type="dxa"/>
            <w:shd w:val="clear" w:color="auto" w:fill="auto"/>
          </w:tcPr>
          <w:p w14:paraId="1267FF86" w14:textId="77777777" w:rsidR="009224F3" w:rsidRPr="009224F3" w:rsidRDefault="009224F3" w:rsidP="009224F3">
            <w:pPr>
              <w:spacing w:after="20"/>
              <w:rPr>
                <w:rFonts w:eastAsia="Times New Roman"/>
                <w:szCs w:val="20"/>
              </w:rPr>
            </w:pPr>
            <w:r w:rsidRPr="009224F3">
              <w:rPr>
                <w:rFonts w:eastAsia="Times New Roman"/>
                <w:szCs w:val="20"/>
              </w:rPr>
              <w:t>322301</w:t>
            </w:r>
          </w:p>
        </w:tc>
        <w:tc>
          <w:tcPr>
            <w:tcW w:w="5633" w:type="dxa"/>
            <w:shd w:val="clear" w:color="auto" w:fill="auto"/>
          </w:tcPr>
          <w:p w14:paraId="3AC27C04" w14:textId="77777777" w:rsidR="009224F3" w:rsidRPr="009224F3" w:rsidRDefault="009224F3" w:rsidP="009224F3">
            <w:pPr>
              <w:spacing w:after="20"/>
              <w:rPr>
                <w:rFonts w:eastAsia="Times New Roman"/>
                <w:szCs w:val="20"/>
              </w:rPr>
            </w:pPr>
            <w:r w:rsidRPr="009224F3">
              <w:rPr>
                <w:rFonts w:eastAsia="Times New Roman"/>
                <w:szCs w:val="20"/>
              </w:rPr>
              <w:t>Roofing Services</w:t>
            </w:r>
          </w:p>
        </w:tc>
        <w:tc>
          <w:tcPr>
            <w:tcW w:w="2048" w:type="dxa"/>
          </w:tcPr>
          <w:p w14:paraId="521C721B" w14:textId="77777777" w:rsidR="009224F3" w:rsidRPr="009224F3" w:rsidRDefault="009224F3" w:rsidP="009224F3">
            <w:pPr>
              <w:spacing w:after="20"/>
              <w:jc w:val="right"/>
              <w:rPr>
                <w:rFonts w:eastAsia="Times New Roman"/>
                <w:szCs w:val="20"/>
              </w:rPr>
            </w:pPr>
            <w:r w:rsidRPr="009224F3">
              <w:rPr>
                <w:rFonts w:eastAsia="Times New Roman"/>
                <w:szCs w:val="20"/>
              </w:rPr>
              <w:t>6.658</w:t>
            </w:r>
          </w:p>
        </w:tc>
      </w:tr>
      <w:tr w:rsidR="009224F3" w:rsidRPr="009224F3" w14:paraId="18E4E1E8" w14:textId="77777777" w:rsidTr="00D13878">
        <w:trPr>
          <w:trHeight w:val="20"/>
          <w:jc w:val="center"/>
        </w:trPr>
        <w:tc>
          <w:tcPr>
            <w:tcW w:w="1738" w:type="dxa"/>
            <w:shd w:val="clear" w:color="auto" w:fill="auto"/>
          </w:tcPr>
          <w:p w14:paraId="77BB1100" w14:textId="77777777" w:rsidR="009224F3" w:rsidRPr="009224F3" w:rsidRDefault="009224F3" w:rsidP="009224F3">
            <w:pPr>
              <w:spacing w:after="20"/>
              <w:rPr>
                <w:rFonts w:eastAsia="Times New Roman"/>
                <w:szCs w:val="20"/>
              </w:rPr>
            </w:pPr>
            <w:r w:rsidRPr="009224F3">
              <w:rPr>
                <w:rFonts w:eastAsia="Times New Roman"/>
                <w:szCs w:val="20"/>
              </w:rPr>
              <w:t>322401</w:t>
            </w:r>
          </w:p>
        </w:tc>
        <w:tc>
          <w:tcPr>
            <w:tcW w:w="5633" w:type="dxa"/>
            <w:shd w:val="clear" w:color="auto" w:fill="auto"/>
          </w:tcPr>
          <w:p w14:paraId="5E882C60" w14:textId="77777777" w:rsidR="009224F3" w:rsidRPr="009224F3" w:rsidRDefault="009224F3" w:rsidP="009224F3">
            <w:pPr>
              <w:spacing w:after="20"/>
              <w:rPr>
                <w:rFonts w:eastAsia="Times New Roman"/>
                <w:szCs w:val="20"/>
              </w:rPr>
            </w:pPr>
            <w:r w:rsidRPr="009224F3">
              <w:rPr>
                <w:rFonts w:eastAsia="Times New Roman"/>
                <w:szCs w:val="20"/>
              </w:rPr>
              <w:t>Structural Steel Erection Services</w:t>
            </w:r>
          </w:p>
        </w:tc>
        <w:tc>
          <w:tcPr>
            <w:tcW w:w="2048" w:type="dxa"/>
          </w:tcPr>
          <w:p w14:paraId="291B56FD" w14:textId="77777777" w:rsidR="009224F3" w:rsidRPr="009224F3" w:rsidRDefault="009224F3" w:rsidP="009224F3">
            <w:pPr>
              <w:spacing w:after="20"/>
              <w:jc w:val="right"/>
              <w:rPr>
                <w:rFonts w:eastAsia="Times New Roman"/>
                <w:szCs w:val="20"/>
              </w:rPr>
            </w:pPr>
            <w:r w:rsidRPr="009224F3">
              <w:rPr>
                <w:rFonts w:eastAsia="Times New Roman"/>
                <w:szCs w:val="20"/>
              </w:rPr>
              <w:t>5.470</w:t>
            </w:r>
          </w:p>
        </w:tc>
      </w:tr>
      <w:tr w:rsidR="009224F3" w:rsidRPr="009224F3" w14:paraId="2DF970B3" w14:textId="77777777" w:rsidTr="00D13878">
        <w:trPr>
          <w:trHeight w:val="20"/>
          <w:jc w:val="center"/>
        </w:trPr>
        <w:tc>
          <w:tcPr>
            <w:tcW w:w="1738" w:type="dxa"/>
            <w:shd w:val="clear" w:color="auto" w:fill="auto"/>
          </w:tcPr>
          <w:p w14:paraId="1FBB4B63" w14:textId="77777777" w:rsidR="009224F3" w:rsidRPr="009224F3" w:rsidRDefault="009224F3" w:rsidP="009224F3">
            <w:pPr>
              <w:spacing w:after="20"/>
              <w:rPr>
                <w:rFonts w:eastAsia="Times New Roman"/>
                <w:szCs w:val="20"/>
              </w:rPr>
            </w:pPr>
            <w:r w:rsidRPr="009224F3">
              <w:rPr>
                <w:rFonts w:eastAsia="Times New Roman"/>
                <w:szCs w:val="20"/>
              </w:rPr>
              <w:t>323106</w:t>
            </w:r>
          </w:p>
        </w:tc>
        <w:tc>
          <w:tcPr>
            <w:tcW w:w="5633" w:type="dxa"/>
            <w:shd w:val="clear" w:color="auto" w:fill="auto"/>
          </w:tcPr>
          <w:p w14:paraId="6F47E117" w14:textId="77777777" w:rsidR="009224F3" w:rsidRPr="009224F3" w:rsidRDefault="009224F3" w:rsidP="009224F3">
            <w:pPr>
              <w:spacing w:after="20"/>
              <w:rPr>
                <w:rFonts w:eastAsia="Times New Roman"/>
                <w:szCs w:val="20"/>
              </w:rPr>
            </w:pPr>
            <w:r w:rsidRPr="009224F3">
              <w:rPr>
                <w:rFonts w:eastAsia="Times New Roman"/>
                <w:szCs w:val="20"/>
              </w:rPr>
              <w:t>Plumbing Services</w:t>
            </w:r>
          </w:p>
        </w:tc>
        <w:tc>
          <w:tcPr>
            <w:tcW w:w="2048" w:type="dxa"/>
          </w:tcPr>
          <w:p w14:paraId="33931E2D" w14:textId="77777777" w:rsidR="009224F3" w:rsidRPr="009224F3" w:rsidRDefault="009224F3" w:rsidP="009224F3">
            <w:pPr>
              <w:spacing w:after="20"/>
              <w:jc w:val="right"/>
              <w:rPr>
                <w:rFonts w:eastAsia="Times New Roman"/>
                <w:szCs w:val="20"/>
              </w:rPr>
            </w:pPr>
            <w:r w:rsidRPr="009224F3">
              <w:rPr>
                <w:rFonts w:eastAsia="Times New Roman"/>
                <w:szCs w:val="20"/>
              </w:rPr>
              <w:t>2.939</w:t>
            </w:r>
          </w:p>
        </w:tc>
      </w:tr>
      <w:tr w:rsidR="009224F3" w:rsidRPr="009224F3" w14:paraId="3FB23577" w14:textId="77777777" w:rsidTr="00D13878">
        <w:trPr>
          <w:trHeight w:val="20"/>
          <w:jc w:val="center"/>
        </w:trPr>
        <w:tc>
          <w:tcPr>
            <w:tcW w:w="1738" w:type="dxa"/>
            <w:shd w:val="clear" w:color="auto" w:fill="auto"/>
          </w:tcPr>
          <w:p w14:paraId="55656063" w14:textId="77777777" w:rsidR="009224F3" w:rsidRPr="009224F3" w:rsidRDefault="009224F3" w:rsidP="009224F3">
            <w:pPr>
              <w:spacing w:after="20"/>
              <w:rPr>
                <w:rFonts w:eastAsia="Times New Roman"/>
                <w:szCs w:val="20"/>
              </w:rPr>
            </w:pPr>
            <w:r w:rsidRPr="009224F3">
              <w:rPr>
                <w:rFonts w:eastAsia="Times New Roman"/>
                <w:szCs w:val="20"/>
              </w:rPr>
              <w:t>323206</w:t>
            </w:r>
          </w:p>
        </w:tc>
        <w:tc>
          <w:tcPr>
            <w:tcW w:w="5633" w:type="dxa"/>
            <w:shd w:val="clear" w:color="auto" w:fill="auto"/>
          </w:tcPr>
          <w:p w14:paraId="2D2F9C3E" w14:textId="77777777" w:rsidR="009224F3" w:rsidRPr="009224F3" w:rsidRDefault="009224F3" w:rsidP="009224F3">
            <w:pPr>
              <w:spacing w:after="20"/>
              <w:rPr>
                <w:rFonts w:eastAsia="Times New Roman"/>
                <w:szCs w:val="20"/>
              </w:rPr>
            </w:pPr>
            <w:r w:rsidRPr="009224F3">
              <w:rPr>
                <w:rFonts w:eastAsia="Times New Roman"/>
                <w:szCs w:val="20"/>
              </w:rPr>
              <w:t>Electrical Services</w:t>
            </w:r>
          </w:p>
        </w:tc>
        <w:tc>
          <w:tcPr>
            <w:tcW w:w="2048" w:type="dxa"/>
          </w:tcPr>
          <w:p w14:paraId="1689CE0B" w14:textId="77777777" w:rsidR="009224F3" w:rsidRPr="009224F3" w:rsidRDefault="009224F3" w:rsidP="009224F3">
            <w:pPr>
              <w:spacing w:after="20"/>
              <w:jc w:val="right"/>
              <w:rPr>
                <w:rFonts w:eastAsia="Times New Roman"/>
                <w:szCs w:val="20"/>
              </w:rPr>
            </w:pPr>
            <w:r w:rsidRPr="009224F3">
              <w:rPr>
                <w:rFonts w:eastAsia="Times New Roman"/>
                <w:szCs w:val="20"/>
              </w:rPr>
              <w:t>1.875</w:t>
            </w:r>
          </w:p>
        </w:tc>
      </w:tr>
      <w:tr w:rsidR="009224F3" w:rsidRPr="009224F3" w14:paraId="67CA0D00" w14:textId="77777777" w:rsidTr="00D13878">
        <w:trPr>
          <w:trHeight w:val="20"/>
          <w:jc w:val="center"/>
        </w:trPr>
        <w:tc>
          <w:tcPr>
            <w:tcW w:w="1738" w:type="dxa"/>
            <w:shd w:val="clear" w:color="auto" w:fill="auto"/>
          </w:tcPr>
          <w:p w14:paraId="32B9FC49" w14:textId="77777777" w:rsidR="009224F3" w:rsidRPr="009224F3" w:rsidRDefault="009224F3" w:rsidP="009224F3">
            <w:pPr>
              <w:spacing w:after="20"/>
              <w:rPr>
                <w:rFonts w:eastAsia="Times New Roman"/>
                <w:szCs w:val="20"/>
              </w:rPr>
            </w:pPr>
            <w:r w:rsidRPr="009224F3">
              <w:rPr>
                <w:rFonts w:eastAsia="Times New Roman"/>
                <w:szCs w:val="20"/>
              </w:rPr>
              <w:t>323306</w:t>
            </w:r>
          </w:p>
        </w:tc>
        <w:tc>
          <w:tcPr>
            <w:tcW w:w="5633" w:type="dxa"/>
            <w:shd w:val="clear" w:color="auto" w:fill="auto"/>
          </w:tcPr>
          <w:p w14:paraId="24103F22" w14:textId="77777777" w:rsidR="009224F3" w:rsidRPr="009224F3" w:rsidRDefault="009224F3" w:rsidP="009224F3">
            <w:pPr>
              <w:spacing w:after="20"/>
              <w:rPr>
                <w:rFonts w:eastAsia="Times New Roman"/>
                <w:szCs w:val="20"/>
              </w:rPr>
            </w:pPr>
            <w:r w:rsidRPr="009224F3">
              <w:rPr>
                <w:rFonts w:eastAsia="Times New Roman"/>
                <w:szCs w:val="20"/>
              </w:rPr>
              <w:t>Air Conditioning and Heating Services</w:t>
            </w:r>
          </w:p>
        </w:tc>
        <w:tc>
          <w:tcPr>
            <w:tcW w:w="2048" w:type="dxa"/>
          </w:tcPr>
          <w:p w14:paraId="1E52C130" w14:textId="77777777" w:rsidR="009224F3" w:rsidRPr="009224F3" w:rsidRDefault="009224F3" w:rsidP="009224F3">
            <w:pPr>
              <w:spacing w:after="20"/>
              <w:jc w:val="right"/>
              <w:rPr>
                <w:rFonts w:eastAsia="Times New Roman"/>
                <w:szCs w:val="20"/>
              </w:rPr>
            </w:pPr>
            <w:r w:rsidRPr="009224F3">
              <w:rPr>
                <w:rFonts w:eastAsia="Times New Roman"/>
                <w:szCs w:val="20"/>
              </w:rPr>
              <w:t>3.169</w:t>
            </w:r>
          </w:p>
        </w:tc>
      </w:tr>
      <w:tr w:rsidR="009224F3" w:rsidRPr="009224F3" w14:paraId="1A41875A" w14:textId="77777777" w:rsidTr="00D13878">
        <w:trPr>
          <w:trHeight w:val="20"/>
          <w:jc w:val="center"/>
        </w:trPr>
        <w:tc>
          <w:tcPr>
            <w:tcW w:w="1738" w:type="dxa"/>
            <w:shd w:val="clear" w:color="auto" w:fill="auto"/>
          </w:tcPr>
          <w:p w14:paraId="4D61AC8A" w14:textId="77777777" w:rsidR="009224F3" w:rsidRPr="009224F3" w:rsidRDefault="009224F3" w:rsidP="009224F3">
            <w:pPr>
              <w:spacing w:after="20"/>
              <w:rPr>
                <w:rFonts w:eastAsia="Times New Roman"/>
                <w:szCs w:val="20"/>
              </w:rPr>
            </w:pPr>
            <w:r w:rsidRPr="009224F3">
              <w:rPr>
                <w:rFonts w:eastAsia="Times New Roman"/>
                <w:szCs w:val="20"/>
              </w:rPr>
              <w:t>323406</w:t>
            </w:r>
          </w:p>
        </w:tc>
        <w:tc>
          <w:tcPr>
            <w:tcW w:w="5633" w:type="dxa"/>
            <w:shd w:val="clear" w:color="auto" w:fill="auto"/>
          </w:tcPr>
          <w:p w14:paraId="3725076B" w14:textId="77777777" w:rsidR="009224F3" w:rsidRPr="009224F3" w:rsidRDefault="009224F3" w:rsidP="009224F3">
            <w:pPr>
              <w:spacing w:after="20"/>
              <w:rPr>
                <w:rFonts w:eastAsia="Times New Roman"/>
                <w:szCs w:val="20"/>
              </w:rPr>
            </w:pPr>
            <w:r w:rsidRPr="009224F3">
              <w:rPr>
                <w:rFonts w:eastAsia="Times New Roman"/>
                <w:szCs w:val="20"/>
              </w:rPr>
              <w:t>Fire and Security Alarm Installation Services</w:t>
            </w:r>
          </w:p>
        </w:tc>
        <w:tc>
          <w:tcPr>
            <w:tcW w:w="2048" w:type="dxa"/>
          </w:tcPr>
          <w:p w14:paraId="229A732F" w14:textId="77777777" w:rsidR="009224F3" w:rsidRPr="009224F3" w:rsidRDefault="009224F3" w:rsidP="009224F3">
            <w:pPr>
              <w:spacing w:after="20"/>
              <w:jc w:val="right"/>
              <w:rPr>
                <w:rFonts w:eastAsia="Times New Roman"/>
                <w:szCs w:val="20"/>
              </w:rPr>
            </w:pPr>
            <w:r w:rsidRPr="009224F3">
              <w:rPr>
                <w:rFonts w:eastAsia="Times New Roman"/>
                <w:szCs w:val="20"/>
              </w:rPr>
              <w:t>2.052</w:t>
            </w:r>
          </w:p>
        </w:tc>
      </w:tr>
      <w:tr w:rsidR="009224F3" w:rsidRPr="009224F3" w14:paraId="3BC242AB" w14:textId="77777777" w:rsidTr="00D13878">
        <w:trPr>
          <w:trHeight w:val="20"/>
          <w:jc w:val="center"/>
        </w:trPr>
        <w:tc>
          <w:tcPr>
            <w:tcW w:w="1738" w:type="dxa"/>
            <w:shd w:val="clear" w:color="auto" w:fill="auto"/>
          </w:tcPr>
          <w:p w14:paraId="5EF240CA" w14:textId="77777777" w:rsidR="009224F3" w:rsidRPr="009224F3" w:rsidRDefault="009224F3" w:rsidP="009224F3">
            <w:pPr>
              <w:spacing w:after="20"/>
              <w:rPr>
                <w:rFonts w:eastAsia="Times New Roman"/>
                <w:szCs w:val="20"/>
              </w:rPr>
            </w:pPr>
            <w:r w:rsidRPr="009224F3">
              <w:rPr>
                <w:rFonts w:eastAsia="Times New Roman"/>
                <w:szCs w:val="20"/>
              </w:rPr>
              <w:t>323901</w:t>
            </w:r>
          </w:p>
        </w:tc>
        <w:tc>
          <w:tcPr>
            <w:tcW w:w="5633" w:type="dxa"/>
            <w:shd w:val="clear" w:color="auto" w:fill="auto"/>
          </w:tcPr>
          <w:p w14:paraId="0EAC6EF6" w14:textId="77777777" w:rsidR="009224F3" w:rsidRPr="009224F3" w:rsidRDefault="009224F3" w:rsidP="009224F3">
            <w:pPr>
              <w:spacing w:after="20"/>
              <w:rPr>
                <w:rFonts w:eastAsia="Times New Roman"/>
                <w:szCs w:val="20"/>
              </w:rPr>
            </w:pPr>
            <w:r w:rsidRPr="009224F3">
              <w:rPr>
                <w:rFonts w:eastAsia="Times New Roman"/>
                <w:szCs w:val="20"/>
              </w:rPr>
              <w:t>Other Building Installation Services</w:t>
            </w:r>
          </w:p>
        </w:tc>
        <w:tc>
          <w:tcPr>
            <w:tcW w:w="2048" w:type="dxa"/>
          </w:tcPr>
          <w:p w14:paraId="08298439" w14:textId="77777777" w:rsidR="009224F3" w:rsidRPr="009224F3" w:rsidRDefault="009224F3" w:rsidP="009224F3">
            <w:pPr>
              <w:spacing w:after="20"/>
              <w:jc w:val="right"/>
              <w:rPr>
                <w:rFonts w:eastAsia="Times New Roman"/>
                <w:szCs w:val="20"/>
              </w:rPr>
            </w:pPr>
            <w:r w:rsidRPr="009224F3">
              <w:rPr>
                <w:rFonts w:eastAsia="Times New Roman"/>
                <w:szCs w:val="20"/>
              </w:rPr>
              <w:t>3.900</w:t>
            </w:r>
          </w:p>
        </w:tc>
      </w:tr>
      <w:tr w:rsidR="009224F3" w:rsidRPr="009224F3" w14:paraId="03A94541" w14:textId="77777777" w:rsidTr="00D13878">
        <w:trPr>
          <w:trHeight w:val="20"/>
          <w:jc w:val="center"/>
        </w:trPr>
        <w:tc>
          <w:tcPr>
            <w:tcW w:w="1738" w:type="dxa"/>
            <w:shd w:val="clear" w:color="auto" w:fill="auto"/>
          </w:tcPr>
          <w:p w14:paraId="26846A4C" w14:textId="77777777" w:rsidR="009224F3" w:rsidRPr="009224F3" w:rsidRDefault="009224F3" w:rsidP="009224F3">
            <w:pPr>
              <w:spacing w:after="20"/>
              <w:rPr>
                <w:rFonts w:eastAsia="Times New Roman"/>
                <w:szCs w:val="20"/>
              </w:rPr>
            </w:pPr>
            <w:r w:rsidRPr="009224F3">
              <w:rPr>
                <w:rFonts w:eastAsia="Times New Roman"/>
                <w:szCs w:val="20"/>
              </w:rPr>
              <w:t>324106</w:t>
            </w:r>
          </w:p>
        </w:tc>
        <w:tc>
          <w:tcPr>
            <w:tcW w:w="5633" w:type="dxa"/>
            <w:shd w:val="clear" w:color="auto" w:fill="auto"/>
          </w:tcPr>
          <w:p w14:paraId="40EEA6B9" w14:textId="77777777" w:rsidR="009224F3" w:rsidRPr="009224F3" w:rsidRDefault="009224F3" w:rsidP="009224F3">
            <w:pPr>
              <w:spacing w:after="20"/>
              <w:rPr>
                <w:rFonts w:eastAsia="Times New Roman"/>
                <w:szCs w:val="20"/>
              </w:rPr>
            </w:pPr>
            <w:r w:rsidRPr="009224F3">
              <w:rPr>
                <w:rFonts w:eastAsia="Times New Roman"/>
                <w:szCs w:val="20"/>
              </w:rPr>
              <w:t>Plastering and Ceiling Services</w:t>
            </w:r>
          </w:p>
        </w:tc>
        <w:tc>
          <w:tcPr>
            <w:tcW w:w="2048" w:type="dxa"/>
          </w:tcPr>
          <w:p w14:paraId="1E7EDB21" w14:textId="77777777" w:rsidR="009224F3" w:rsidRPr="009224F3" w:rsidRDefault="009224F3" w:rsidP="009224F3">
            <w:pPr>
              <w:spacing w:after="20"/>
              <w:jc w:val="right"/>
              <w:rPr>
                <w:rFonts w:eastAsia="Times New Roman"/>
                <w:szCs w:val="20"/>
              </w:rPr>
            </w:pPr>
            <w:r w:rsidRPr="009224F3">
              <w:rPr>
                <w:rFonts w:eastAsia="Times New Roman"/>
                <w:szCs w:val="20"/>
              </w:rPr>
              <w:t>5.662</w:t>
            </w:r>
          </w:p>
        </w:tc>
      </w:tr>
      <w:tr w:rsidR="009224F3" w:rsidRPr="009224F3" w14:paraId="70B07781" w14:textId="77777777" w:rsidTr="00D13878">
        <w:trPr>
          <w:trHeight w:val="20"/>
          <w:jc w:val="center"/>
        </w:trPr>
        <w:tc>
          <w:tcPr>
            <w:tcW w:w="1738" w:type="dxa"/>
            <w:shd w:val="clear" w:color="auto" w:fill="auto"/>
          </w:tcPr>
          <w:p w14:paraId="0FD26DF0" w14:textId="77777777" w:rsidR="009224F3" w:rsidRPr="009224F3" w:rsidRDefault="009224F3" w:rsidP="009224F3">
            <w:pPr>
              <w:spacing w:after="20"/>
              <w:rPr>
                <w:rFonts w:eastAsia="Times New Roman"/>
                <w:szCs w:val="20"/>
              </w:rPr>
            </w:pPr>
            <w:r w:rsidRPr="009224F3">
              <w:rPr>
                <w:rFonts w:eastAsia="Times New Roman"/>
                <w:szCs w:val="20"/>
              </w:rPr>
              <w:t>324206</w:t>
            </w:r>
          </w:p>
        </w:tc>
        <w:tc>
          <w:tcPr>
            <w:tcW w:w="5633" w:type="dxa"/>
            <w:shd w:val="clear" w:color="auto" w:fill="auto"/>
          </w:tcPr>
          <w:p w14:paraId="16D040D2" w14:textId="77777777" w:rsidR="009224F3" w:rsidRPr="009224F3" w:rsidRDefault="009224F3" w:rsidP="009224F3">
            <w:pPr>
              <w:spacing w:after="20"/>
              <w:rPr>
                <w:rFonts w:eastAsia="Times New Roman"/>
                <w:szCs w:val="20"/>
              </w:rPr>
            </w:pPr>
            <w:r w:rsidRPr="009224F3">
              <w:rPr>
                <w:rFonts w:eastAsia="Times New Roman"/>
                <w:szCs w:val="20"/>
              </w:rPr>
              <w:t>Carpentry Services</w:t>
            </w:r>
          </w:p>
        </w:tc>
        <w:tc>
          <w:tcPr>
            <w:tcW w:w="2048" w:type="dxa"/>
          </w:tcPr>
          <w:p w14:paraId="4E536758" w14:textId="77777777" w:rsidR="009224F3" w:rsidRPr="009224F3" w:rsidRDefault="009224F3" w:rsidP="009224F3">
            <w:pPr>
              <w:spacing w:after="20"/>
              <w:jc w:val="right"/>
              <w:rPr>
                <w:rFonts w:eastAsia="Times New Roman"/>
                <w:szCs w:val="20"/>
              </w:rPr>
            </w:pPr>
            <w:r w:rsidRPr="009224F3">
              <w:rPr>
                <w:rFonts w:eastAsia="Times New Roman"/>
                <w:szCs w:val="20"/>
              </w:rPr>
              <w:t>4.596</w:t>
            </w:r>
          </w:p>
        </w:tc>
      </w:tr>
      <w:tr w:rsidR="009224F3" w:rsidRPr="009224F3" w14:paraId="53EE11C2" w14:textId="77777777" w:rsidTr="00D13878">
        <w:trPr>
          <w:trHeight w:val="20"/>
          <w:jc w:val="center"/>
        </w:trPr>
        <w:tc>
          <w:tcPr>
            <w:tcW w:w="1738" w:type="dxa"/>
            <w:shd w:val="clear" w:color="auto" w:fill="auto"/>
          </w:tcPr>
          <w:p w14:paraId="3CE57637" w14:textId="77777777" w:rsidR="009224F3" w:rsidRPr="009224F3" w:rsidRDefault="009224F3" w:rsidP="009224F3">
            <w:pPr>
              <w:spacing w:after="20"/>
              <w:rPr>
                <w:rFonts w:eastAsia="Times New Roman"/>
                <w:szCs w:val="20"/>
              </w:rPr>
            </w:pPr>
            <w:r w:rsidRPr="009224F3">
              <w:rPr>
                <w:rFonts w:eastAsia="Times New Roman"/>
                <w:szCs w:val="20"/>
              </w:rPr>
              <w:t>324306</w:t>
            </w:r>
          </w:p>
        </w:tc>
        <w:tc>
          <w:tcPr>
            <w:tcW w:w="5633" w:type="dxa"/>
            <w:shd w:val="clear" w:color="auto" w:fill="auto"/>
          </w:tcPr>
          <w:p w14:paraId="49F4FA9D" w14:textId="77777777" w:rsidR="009224F3" w:rsidRPr="009224F3" w:rsidRDefault="009224F3" w:rsidP="009224F3">
            <w:pPr>
              <w:spacing w:after="20"/>
              <w:rPr>
                <w:rFonts w:eastAsia="Times New Roman"/>
                <w:szCs w:val="20"/>
              </w:rPr>
            </w:pPr>
            <w:r w:rsidRPr="009224F3">
              <w:rPr>
                <w:rFonts w:eastAsia="Times New Roman"/>
                <w:szCs w:val="20"/>
              </w:rPr>
              <w:t>Tiling and Carpeting Services</w:t>
            </w:r>
          </w:p>
        </w:tc>
        <w:tc>
          <w:tcPr>
            <w:tcW w:w="2048" w:type="dxa"/>
          </w:tcPr>
          <w:p w14:paraId="563F42AF" w14:textId="77777777" w:rsidR="009224F3" w:rsidRPr="009224F3" w:rsidRDefault="009224F3" w:rsidP="009224F3">
            <w:pPr>
              <w:spacing w:after="20"/>
              <w:jc w:val="right"/>
              <w:rPr>
                <w:rFonts w:eastAsia="Times New Roman"/>
                <w:szCs w:val="20"/>
              </w:rPr>
            </w:pPr>
            <w:r w:rsidRPr="009224F3">
              <w:rPr>
                <w:rFonts w:eastAsia="Times New Roman"/>
                <w:szCs w:val="20"/>
              </w:rPr>
              <w:t>4.099</w:t>
            </w:r>
          </w:p>
        </w:tc>
      </w:tr>
      <w:tr w:rsidR="009224F3" w:rsidRPr="009224F3" w14:paraId="3FC69382" w14:textId="77777777" w:rsidTr="00D13878">
        <w:trPr>
          <w:trHeight w:val="20"/>
          <w:jc w:val="center"/>
        </w:trPr>
        <w:tc>
          <w:tcPr>
            <w:tcW w:w="1738" w:type="dxa"/>
            <w:shd w:val="clear" w:color="auto" w:fill="auto"/>
          </w:tcPr>
          <w:p w14:paraId="6F2C25AD" w14:textId="77777777" w:rsidR="009224F3" w:rsidRPr="009224F3" w:rsidRDefault="009224F3" w:rsidP="009224F3">
            <w:pPr>
              <w:spacing w:after="20"/>
              <w:rPr>
                <w:rFonts w:eastAsia="Times New Roman"/>
                <w:szCs w:val="20"/>
              </w:rPr>
            </w:pPr>
            <w:r w:rsidRPr="009224F3">
              <w:rPr>
                <w:rFonts w:eastAsia="Times New Roman"/>
                <w:szCs w:val="20"/>
              </w:rPr>
              <w:t>324406</w:t>
            </w:r>
          </w:p>
        </w:tc>
        <w:tc>
          <w:tcPr>
            <w:tcW w:w="5633" w:type="dxa"/>
            <w:shd w:val="clear" w:color="auto" w:fill="auto"/>
          </w:tcPr>
          <w:p w14:paraId="0BAE54C3" w14:textId="77777777" w:rsidR="009224F3" w:rsidRPr="009224F3" w:rsidRDefault="009224F3" w:rsidP="009224F3">
            <w:pPr>
              <w:spacing w:after="20"/>
              <w:rPr>
                <w:rFonts w:eastAsia="Times New Roman"/>
                <w:szCs w:val="20"/>
              </w:rPr>
            </w:pPr>
            <w:r w:rsidRPr="009224F3">
              <w:rPr>
                <w:rFonts w:eastAsia="Times New Roman"/>
                <w:szCs w:val="20"/>
              </w:rPr>
              <w:t>Painting and Decorating Services</w:t>
            </w:r>
          </w:p>
        </w:tc>
        <w:tc>
          <w:tcPr>
            <w:tcW w:w="2048" w:type="dxa"/>
          </w:tcPr>
          <w:p w14:paraId="39F67A82" w14:textId="77777777" w:rsidR="009224F3" w:rsidRPr="009224F3" w:rsidRDefault="009224F3" w:rsidP="009224F3">
            <w:pPr>
              <w:spacing w:after="20"/>
              <w:jc w:val="right"/>
              <w:rPr>
                <w:rFonts w:eastAsia="Times New Roman"/>
                <w:szCs w:val="20"/>
              </w:rPr>
            </w:pPr>
            <w:r w:rsidRPr="009224F3">
              <w:rPr>
                <w:rFonts w:eastAsia="Times New Roman"/>
                <w:szCs w:val="20"/>
              </w:rPr>
              <w:t>3.957</w:t>
            </w:r>
          </w:p>
        </w:tc>
      </w:tr>
      <w:tr w:rsidR="009224F3" w:rsidRPr="009224F3" w14:paraId="5F5EF744" w14:textId="77777777" w:rsidTr="00D13878">
        <w:trPr>
          <w:trHeight w:val="20"/>
          <w:jc w:val="center"/>
        </w:trPr>
        <w:tc>
          <w:tcPr>
            <w:tcW w:w="1738" w:type="dxa"/>
            <w:shd w:val="clear" w:color="auto" w:fill="auto"/>
          </w:tcPr>
          <w:p w14:paraId="4015CA9A" w14:textId="77777777" w:rsidR="009224F3" w:rsidRPr="009224F3" w:rsidRDefault="009224F3" w:rsidP="009224F3">
            <w:pPr>
              <w:spacing w:after="20"/>
              <w:rPr>
                <w:rFonts w:eastAsia="Times New Roman"/>
                <w:szCs w:val="20"/>
              </w:rPr>
            </w:pPr>
            <w:r w:rsidRPr="009224F3">
              <w:rPr>
                <w:rFonts w:eastAsia="Times New Roman"/>
                <w:szCs w:val="20"/>
              </w:rPr>
              <w:t>324506</w:t>
            </w:r>
          </w:p>
        </w:tc>
        <w:tc>
          <w:tcPr>
            <w:tcW w:w="5633" w:type="dxa"/>
            <w:shd w:val="clear" w:color="auto" w:fill="auto"/>
          </w:tcPr>
          <w:p w14:paraId="1F0A50C3" w14:textId="77777777" w:rsidR="009224F3" w:rsidRPr="009224F3" w:rsidRDefault="009224F3" w:rsidP="009224F3">
            <w:pPr>
              <w:spacing w:after="20"/>
              <w:rPr>
                <w:rFonts w:eastAsia="Times New Roman"/>
                <w:szCs w:val="20"/>
              </w:rPr>
            </w:pPr>
            <w:r w:rsidRPr="009224F3">
              <w:rPr>
                <w:rFonts w:eastAsia="Times New Roman"/>
                <w:szCs w:val="20"/>
              </w:rPr>
              <w:t>Glazing Services</w:t>
            </w:r>
          </w:p>
        </w:tc>
        <w:tc>
          <w:tcPr>
            <w:tcW w:w="2048" w:type="dxa"/>
          </w:tcPr>
          <w:p w14:paraId="69C90202" w14:textId="77777777" w:rsidR="009224F3" w:rsidRPr="009224F3" w:rsidRDefault="009224F3" w:rsidP="009224F3">
            <w:pPr>
              <w:spacing w:after="20"/>
              <w:jc w:val="right"/>
              <w:rPr>
                <w:rFonts w:eastAsia="Times New Roman"/>
                <w:szCs w:val="20"/>
              </w:rPr>
            </w:pPr>
            <w:r w:rsidRPr="009224F3">
              <w:rPr>
                <w:rFonts w:eastAsia="Times New Roman"/>
                <w:szCs w:val="20"/>
              </w:rPr>
              <w:t>5.251</w:t>
            </w:r>
          </w:p>
        </w:tc>
      </w:tr>
      <w:tr w:rsidR="009224F3" w:rsidRPr="009224F3" w14:paraId="7422E4E1" w14:textId="77777777" w:rsidTr="00D13878">
        <w:trPr>
          <w:trHeight w:val="20"/>
          <w:jc w:val="center"/>
        </w:trPr>
        <w:tc>
          <w:tcPr>
            <w:tcW w:w="1738" w:type="dxa"/>
            <w:shd w:val="clear" w:color="auto" w:fill="auto"/>
          </w:tcPr>
          <w:p w14:paraId="5940E529" w14:textId="77777777" w:rsidR="009224F3" w:rsidRPr="009224F3" w:rsidRDefault="009224F3" w:rsidP="009224F3">
            <w:pPr>
              <w:spacing w:after="20"/>
              <w:rPr>
                <w:rFonts w:eastAsia="Times New Roman"/>
                <w:szCs w:val="20"/>
              </w:rPr>
            </w:pPr>
            <w:r w:rsidRPr="009224F3">
              <w:rPr>
                <w:rFonts w:eastAsia="Times New Roman"/>
                <w:szCs w:val="20"/>
              </w:rPr>
              <w:t>329101</w:t>
            </w:r>
          </w:p>
        </w:tc>
        <w:tc>
          <w:tcPr>
            <w:tcW w:w="5633" w:type="dxa"/>
            <w:shd w:val="clear" w:color="auto" w:fill="auto"/>
          </w:tcPr>
          <w:p w14:paraId="29A44098" w14:textId="77777777" w:rsidR="009224F3" w:rsidRPr="009224F3" w:rsidRDefault="009224F3" w:rsidP="009224F3">
            <w:pPr>
              <w:spacing w:after="20"/>
              <w:rPr>
                <w:rFonts w:eastAsia="Times New Roman"/>
                <w:szCs w:val="20"/>
              </w:rPr>
            </w:pPr>
            <w:r w:rsidRPr="009224F3">
              <w:rPr>
                <w:rFonts w:eastAsia="Times New Roman"/>
                <w:szCs w:val="20"/>
              </w:rPr>
              <w:t>Landscape Construction Services</w:t>
            </w:r>
          </w:p>
        </w:tc>
        <w:tc>
          <w:tcPr>
            <w:tcW w:w="2048" w:type="dxa"/>
          </w:tcPr>
          <w:p w14:paraId="1D4ED3DF" w14:textId="77777777" w:rsidR="009224F3" w:rsidRPr="009224F3" w:rsidRDefault="009224F3" w:rsidP="009224F3">
            <w:pPr>
              <w:spacing w:after="20"/>
              <w:jc w:val="right"/>
              <w:rPr>
                <w:rFonts w:eastAsia="Times New Roman"/>
                <w:szCs w:val="20"/>
              </w:rPr>
            </w:pPr>
            <w:r w:rsidRPr="009224F3">
              <w:rPr>
                <w:rFonts w:eastAsia="Times New Roman"/>
                <w:szCs w:val="20"/>
              </w:rPr>
              <w:t>3.613</w:t>
            </w:r>
          </w:p>
        </w:tc>
      </w:tr>
      <w:tr w:rsidR="009224F3" w:rsidRPr="009224F3" w14:paraId="5BD69E31" w14:textId="77777777" w:rsidTr="00D13878">
        <w:trPr>
          <w:trHeight w:val="20"/>
          <w:jc w:val="center"/>
        </w:trPr>
        <w:tc>
          <w:tcPr>
            <w:tcW w:w="1738" w:type="dxa"/>
            <w:shd w:val="clear" w:color="auto" w:fill="auto"/>
          </w:tcPr>
          <w:p w14:paraId="79B387E4" w14:textId="77777777" w:rsidR="009224F3" w:rsidRPr="009224F3" w:rsidRDefault="009224F3" w:rsidP="009224F3">
            <w:pPr>
              <w:spacing w:after="20"/>
              <w:rPr>
                <w:rFonts w:eastAsia="Times New Roman"/>
                <w:szCs w:val="20"/>
              </w:rPr>
            </w:pPr>
            <w:r w:rsidRPr="009224F3">
              <w:rPr>
                <w:rFonts w:eastAsia="Times New Roman"/>
                <w:szCs w:val="20"/>
              </w:rPr>
              <w:t>329201</w:t>
            </w:r>
          </w:p>
        </w:tc>
        <w:tc>
          <w:tcPr>
            <w:tcW w:w="5633" w:type="dxa"/>
            <w:shd w:val="clear" w:color="auto" w:fill="auto"/>
          </w:tcPr>
          <w:p w14:paraId="77713547" w14:textId="77777777" w:rsidR="009224F3" w:rsidRPr="009224F3" w:rsidRDefault="009224F3" w:rsidP="009224F3">
            <w:pPr>
              <w:spacing w:after="20"/>
              <w:rPr>
                <w:rFonts w:eastAsia="Times New Roman"/>
                <w:szCs w:val="20"/>
              </w:rPr>
            </w:pPr>
            <w:r w:rsidRPr="009224F3">
              <w:rPr>
                <w:rFonts w:eastAsia="Times New Roman"/>
                <w:szCs w:val="20"/>
              </w:rPr>
              <w:t>Hire of Construction Machinery with Operator</w:t>
            </w:r>
          </w:p>
        </w:tc>
        <w:tc>
          <w:tcPr>
            <w:tcW w:w="2048" w:type="dxa"/>
          </w:tcPr>
          <w:p w14:paraId="4D15E3F2" w14:textId="77777777" w:rsidR="009224F3" w:rsidRPr="009224F3" w:rsidRDefault="009224F3" w:rsidP="009224F3">
            <w:pPr>
              <w:spacing w:after="20"/>
              <w:jc w:val="right"/>
              <w:rPr>
                <w:rFonts w:eastAsia="Times New Roman"/>
                <w:szCs w:val="20"/>
              </w:rPr>
            </w:pPr>
            <w:r w:rsidRPr="009224F3">
              <w:rPr>
                <w:rFonts w:eastAsia="Times New Roman"/>
                <w:szCs w:val="20"/>
              </w:rPr>
              <w:t>3.416</w:t>
            </w:r>
          </w:p>
        </w:tc>
      </w:tr>
      <w:tr w:rsidR="009224F3" w:rsidRPr="009224F3" w14:paraId="442767C2" w14:textId="77777777" w:rsidTr="00D13878">
        <w:trPr>
          <w:trHeight w:val="20"/>
          <w:jc w:val="center"/>
        </w:trPr>
        <w:tc>
          <w:tcPr>
            <w:tcW w:w="1738" w:type="dxa"/>
            <w:shd w:val="clear" w:color="auto" w:fill="auto"/>
          </w:tcPr>
          <w:p w14:paraId="537FB17D" w14:textId="77777777" w:rsidR="009224F3" w:rsidRPr="009224F3" w:rsidRDefault="009224F3" w:rsidP="009224F3">
            <w:pPr>
              <w:spacing w:after="20"/>
              <w:rPr>
                <w:rFonts w:eastAsia="Times New Roman"/>
                <w:szCs w:val="20"/>
              </w:rPr>
            </w:pPr>
            <w:r w:rsidRPr="009224F3">
              <w:rPr>
                <w:rFonts w:eastAsia="Times New Roman"/>
                <w:szCs w:val="20"/>
              </w:rPr>
              <w:t>329901</w:t>
            </w:r>
          </w:p>
        </w:tc>
        <w:tc>
          <w:tcPr>
            <w:tcW w:w="5633" w:type="dxa"/>
            <w:shd w:val="clear" w:color="auto" w:fill="auto"/>
          </w:tcPr>
          <w:p w14:paraId="64C8F3A1" w14:textId="77777777" w:rsidR="009224F3" w:rsidRPr="009224F3" w:rsidRDefault="009224F3" w:rsidP="009224F3">
            <w:pPr>
              <w:spacing w:after="20"/>
              <w:rPr>
                <w:rFonts w:eastAsia="Times New Roman"/>
                <w:szCs w:val="20"/>
              </w:rPr>
            </w:pPr>
            <w:r w:rsidRPr="009224F3">
              <w:rPr>
                <w:rFonts w:eastAsia="Times New Roman"/>
                <w:szCs w:val="20"/>
              </w:rPr>
              <w:t>Other Construction Services n.e.c.</w:t>
            </w:r>
          </w:p>
        </w:tc>
        <w:tc>
          <w:tcPr>
            <w:tcW w:w="2048" w:type="dxa"/>
          </w:tcPr>
          <w:p w14:paraId="0C3764EC" w14:textId="77777777" w:rsidR="009224F3" w:rsidRPr="009224F3" w:rsidRDefault="009224F3" w:rsidP="009224F3">
            <w:pPr>
              <w:spacing w:after="20"/>
              <w:jc w:val="right"/>
              <w:rPr>
                <w:rFonts w:eastAsia="Times New Roman"/>
                <w:szCs w:val="20"/>
              </w:rPr>
            </w:pPr>
            <w:r w:rsidRPr="009224F3">
              <w:rPr>
                <w:rFonts w:eastAsia="Times New Roman"/>
                <w:szCs w:val="20"/>
              </w:rPr>
              <w:t>4.757</w:t>
            </w:r>
          </w:p>
        </w:tc>
      </w:tr>
      <w:tr w:rsidR="009224F3" w:rsidRPr="009224F3" w14:paraId="51534454" w14:textId="77777777" w:rsidTr="00D13878">
        <w:trPr>
          <w:trHeight w:val="20"/>
          <w:jc w:val="center"/>
        </w:trPr>
        <w:tc>
          <w:tcPr>
            <w:tcW w:w="1738" w:type="dxa"/>
            <w:shd w:val="clear" w:color="auto" w:fill="auto"/>
          </w:tcPr>
          <w:p w14:paraId="36C455E5" w14:textId="77777777" w:rsidR="009224F3" w:rsidRPr="009224F3" w:rsidRDefault="009224F3" w:rsidP="009224F3">
            <w:pPr>
              <w:spacing w:after="20"/>
              <w:rPr>
                <w:rFonts w:eastAsia="Times New Roman"/>
                <w:b/>
                <w:szCs w:val="20"/>
              </w:rPr>
            </w:pPr>
          </w:p>
        </w:tc>
        <w:tc>
          <w:tcPr>
            <w:tcW w:w="5633" w:type="dxa"/>
            <w:shd w:val="clear" w:color="auto" w:fill="auto"/>
          </w:tcPr>
          <w:p w14:paraId="251FF28F" w14:textId="77777777" w:rsidR="009224F3" w:rsidRPr="009224F3" w:rsidRDefault="009224F3" w:rsidP="009224F3">
            <w:pPr>
              <w:spacing w:after="20"/>
              <w:rPr>
                <w:rFonts w:eastAsia="Times New Roman"/>
                <w:b/>
                <w:szCs w:val="20"/>
              </w:rPr>
            </w:pPr>
            <w:r w:rsidRPr="009224F3">
              <w:rPr>
                <w:rFonts w:eastAsia="Times New Roman"/>
                <w:b/>
                <w:szCs w:val="20"/>
              </w:rPr>
              <w:t>WHOLESALE TRADE</w:t>
            </w:r>
          </w:p>
        </w:tc>
        <w:tc>
          <w:tcPr>
            <w:tcW w:w="2048" w:type="dxa"/>
          </w:tcPr>
          <w:p w14:paraId="55A90C8C" w14:textId="77777777" w:rsidR="009224F3" w:rsidRPr="009224F3" w:rsidRDefault="009224F3" w:rsidP="009224F3">
            <w:pPr>
              <w:spacing w:after="20"/>
              <w:jc w:val="right"/>
              <w:rPr>
                <w:rFonts w:eastAsia="Times New Roman"/>
                <w:szCs w:val="20"/>
              </w:rPr>
            </w:pPr>
          </w:p>
        </w:tc>
      </w:tr>
      <w:tr w:rsidR="009224F3" w:rsidRPr="009224F3" w14:paraId="7E539783" w14:textId="77777777" w:rsidTr="00D13878">
        <w:trPr>
          <w:trHeight w:val="20"/>
          <w:jc w:val="center"/>
        </w:trPr>
        <w:tc>
          <w:tcPr>
            <w:tcW w:w="1738" w:type="dxa"/>
            <w:shd w:val="clear" w:color="auto" w:fill="auto"/>
          </w:tcPr>
          <w:p w14:paraId="027132D2" w14:textId="77777777" w:rsidR="009224F3" w:rsidRPr="009224F3" w:rsidRDefault="009224F3" w:rsidP="009224F3">
            <w:pPr>
              <w:spacing w:after="20"/>
              <w:rPr>
                <w:rFonts w:eastAsia="Times New Roman"/>
                <w:szCs w:val="20"/>
              </w:rPr>
            </w:pPr>
            <w:r w:rsidRPr="009224F3">
              <w:rPr>
                <w:rFonts w:eastAsia="Times New Roman"/>
                <w:szCs w:val="20"/>
              </w:rPr>
              <w:t>331101</w:t>
            </w:r>
          </w:p>
        </w:tc>
        <w:tc>
          <w:tcPr>
            <w:tcW w:w="5633" w:type="dxa"/>
            <w:shd w:val="clear" w:color="auto" w:fill="auto"/>
          </w:tcPr>
          <w:p w14:paraId="4BB74FC5" w14:textId="77777777" w:rsidR="009224F3" w:rsidRPr="009224F3" w:rsidRDefault="009224F3" w:rsidP="009224F3">
            <w:pPr>
              <w:spacing w:after="20"/>
              <w:rPr>
                <w:rFonts w:eastAsia="Times New Roman"/>
                <w:szCs w:val="20"/>
              </w:rPr>
            </w:pPr>
            <w:r w:rsidRPr="009224F3">
              <w:rPr>
                <w:rFonts w:eastAsia="Times New Roman"/>
                <w:szCs w:val="20"/>
              </w:rPr>
              <w:t>Wool Wholesaling</w:t>
            </w:r>
          </w:p>
        </w:tc>
        <w:tc>
          <w:tcPr>
            <w:tcW w:w="2048" w:type="dxa"/>
          </w:tcPr>
          <w:p w14:paraId="527C1C39" w14:textId="77777777" w:rsidR="009224F3" w:rsidRPr="009224F3" w:rsidRDefault="009224F3" w:rsidP="009224F3">
            <w:pPr>
              <w:spacing w:after="20"/>
              <w:jc w:val="right"/>
              <w:rPr>
                <w:rFonts w:eastAsia="Times New Roman"/>
                <w:szCs w:val="20"/>
              </w:rPr>
            </w:pPr>
            <w:r w:rsidRPr="009224F3">
              <w:rPr>
                <w:rFonts w:eastAsia="Times New Roman"/>
                <w:szCs w:val="20"/>
              </w:rPr>
              <w:t>2.618</w:t>
            </w:r>
          </w:p>
        </w:tc>
      </w:tr>
      <w:tr w:rsidR="009224F3" w:rsidRPr="009224F3" w14:paraId="2FEA4C34" w14:textId="77777777" w:rsidTr="00D13878">
        <w:trPr>
          <w:trHeight w:val="20"/>
          <w:jc w:val="center"/>
        </w:trPr>
        <w:tc>
          <w:tcPr>
            <w:tcW w:w="1738" w:type="dxa"/>
            <w:shd w:val="clear" w:color="auto" w:fill="auto"/>
          </w:tcPr>
          <w:p w14:paraId="67E87080" w14:textId="77777777" w:rsidR="009224F3" w:rsidRPr="009224F3" w:rsidRDefault="009224F3" w:rsidP="009224F3">
            <w:pPr>
              <w:spacing w:after="20"/>
              <w:rPr>
                <w:rFonts w:eastAsia="Times New Roman"/>
                <w:szCs w:val="20"/>
              </w:rPr>
            </w:pPr>
            <w:r w:rsidRPr="009224F3">
              <w:rPr>
                <w:rFonts w:eastAsia="Times New Roman"/>
                <w:szCs w:val="20"/>
              </w:rPr>
              <w:t>331201</w:t>
            </w:r>
          </w:p>
        </w:tc>
        <w:tc>
          <w:tcPr>
            <w:tcW w:w="5633" w:type="dxa"/>
            <w:shd w:val="clear" w:color="auto" w:fill="auto"/>
          </w:tcPr>
          <w:p w14:paraId="5B30DEB3" w14:textId="77777777" w:rsidR="009224F3" w:rsidRPr="009224F3" w:rsidRDefault="009224F3" w:rsidP="009224F3">
            <w:pPr>
              <w:spacing w:after="20"/>
              <w:rPr>
                <w:rFonts w:eastAsia="Times New Roman"/>
                <w:szCs w:val="20"/>
              </w:rPr>
            </w:pPr>
            <w:r w:rsidRPr="009224F3">
              <w:rPr>
                <w:rFonts w:eastAsia="Times New Roman"/>
                <w:szCs w:val="20"/>
              </w:rPr>
              <w:t>Cereal Grain Wholesaling</w:t>
            </w:r>
          </w:p>
        </w:tc>
        <w:tc>
          <w:tcPr>
            <w:tcW w:w="2048" w:type="dxa"/>
          </w:tcPr>
          <w:p w14:paraId="7CDC710F" w14:textId="77777777" w:rsidR="009224F3" w:rsidRPr="009224F3" w:rsidRDefault="009224F3" w:rsidP="009224F3">
            <w:pPr>
              <w:spacing w:after="20"/>
              <w:jc w:val="right"/>
              <w:rPr>
                <w:rFonts w:eastAsia="Times New Roman"/>
                <w:szCs w:val="20"/>
              </w:rPr>
            </w:pPr>
            <w:r w:rsidRPr="009224F3">
              <w:rPr>
                <w:rFonts w:eastAsia="Times New Roman"/>
                <w:szCs w:val="20"/>
              </w:rPr>
              <w:t>3.041</w:t>
            </w:r>
          </w:p>
        </w:tc>
      </w:tr>
      <w:tr w:rsidR="009224F3" w:rsidRPr="009224F3" w14:paraId="6F5B5806" w14:textId="77777777" w:rsidTr="00D13878">
        <w:trPr>
          <w:trHeight w:val="20"/>
          <w:jc w:val="center"/>
        </w:trPr>
        <w:tc>
          <w:tcPr>
            <w:tcW w:w="1738" w:type="dxa"/>
            <w:shd w:val="clear" w:color="auto" w:fill="auto"/>
          </w:tcPr>
          <w:p w14:paraId="4A7A3531" w14:textId="77777777" w:rsidR="009224F3" w:rsidRPr="009224F3" w:rsidRDefault="009224F3" w:rsidP="009224F3">
            <w:pPr>
              <w:spacing w:after="20"/>
              <w:rPr>
                <w:rFonts w:eastAsia="Times New Roman"/>
                <w:szCs w:val="20"/>
              </w:rPr>
            </w:pPr>
            <w:r w:rsidRPr="009224F3">
              <w:rPr>
                <w:rFonts w:eastAsia="Times New Roman"/>
                <w:szCs w:val="20"/>
              </w:rPr>
              <w:t>331901</w:t>
            </w:r>
          </w:p>
        </w:tc>
        <w:tc>
          <w:tcPr>
            <w:tcW w:w="5633" w:type="dxa"/>
            <w:shd w:val="clear" w:color="auto" w:fill="auto"/>
          </w:tcPr>
          <w:p w14:paraId="4D576B85" w14:textId="77777777" w:rsidR="009224F3" w:rsidRPr="009224F3" w:rsidRDefault="009224F3" w:rsidP="009224F3">
            <w:pPr>
              <w:spacing w:after="20"/>
              <w:rPr>
                <w:rFonts w:eastAsia="Times New Roman"/>
                <w:szCs w:val="20"/>
              </w:rPr>
            </w:pPr>
            <w:r w:rsidRPr="009224F3">
              <w:rPr>
                <w:rFonts w:eastAsia="Times New Roman"/>
                <w:szCs w:val="20"/>
              </w:rPr>
              <w:t>Other Agricultural Produce Wholesaling</w:t>
            </w:r>
          </w:p>
        </w:tc>
        <w:tc>
          <w:tcPr>
            <w:tcW w:w="2048" w:type="dxa"/>
          </w:tcPr>
          <w:p w14:paraId="2DC4BB8A" w14:textId="77777777" w:rsidR="009224F3" w:rsidRPr="009224F3" w:rsidRDefault="009224F3" w:rsidP="009224F3">
            <w:pPr>
              <w:spacing w:after="20"/>
              <w:jc w:val="right"/>
              <w:rPr>
                <w:rFonts w:eastAsia="Times New Roman"/>
                <w:szCs w:val="20"/>
              </w:rPr>
            </w:pPr>
            <w:r w:rsidRPr="009224F3">
              <w:rPr>
                <w:rFonts w:eastAsia="Times New Roman"/>
                <w:szCs w:val="20"/>
              </w:rPr>
              <w:t>1.845</w:t>
            </w:r>
          </w:p>
        </w:tc>
      </w:tr>
      <w:tr w:rsidR="009224F3" w:rsidRPr="009224F3" w14:paraId="4749957A" w14:textId="77777777" w:rsidTr="00D13878">
        <w:trPr>
          <w:trHeight w:val="20"/>
          <w:jc w:val="center"/>
        </w:trPr>
        <w:tc>
          <w:tcPr>
            <w:tcW w:w="1738" w:type="dxa"/>
            <w:shd w:val="clear" w:color="auto" w:fill="auto"/>
          </w:tcPr>
          <w:p w14:paraId="1E4CD58B" w14:textId="77777777" w:rsidR="009224F3" w:rsidRPr="009224F3" w:rsidRDefault="009224F3" w:rsidP="009224F3">
            <w:pPr>
              <w:spacing w:after="20"/>
              <w:rPr>
                <w:rFonts w:eastAsia="Times New Roman"/>
                <w:szCs w:val="20"/>
              </w:rPr>
            </w:pPr>
            <w:r w:rsidRPr="009224F3">
              <w:rPr>
                <w:rFonts w:eastAsia="Times New Roman"/>
                <w:szCs w:val="20"/>
              </w:rPr>
              <w:t>331902</w:t>
            </w:r>
          </w:p>
        </w:tc>
        <w:tc>
          <w:tcPr>
            <w:tcW w:w="5633" w:type="dxa"/>
            <w:shd w:val="clear" w:color="auto" w:fill="auto"/>
          </w:tcPr>
          <w:p w14:paraId="04A8F69D" w14:textId="77777777" w:rsidR="009224F3" w:rsidRPr="009224F3" w:rsidRDefault="009224F3" w:rsidP="009224F3">
            <w:pPr>
              <w:spacing w:after="20"/>
              <w:rPr>
                <w:rFonts w:eastAsia="Times New Roman"/>
                <w:szCs w:val="20"/>
              </w:rPr>
            </w:pPr>
            <w:r w:rsidRPr="009224F3">
              <w:rPr>
                <w:rFonts w:eastAsia="Times New Roman"/>
                <w:szCs w:val="20"/>
              </w:rPr>
              <w:t>Other Agricultural Supply Wholesaling</w:t>
            </w:r>
          </w:p>
        </w:tc>
        <w:tc>
          <w:tcPr>
            <w:tcW w:w="2048" w:type="dxa"/>
          </w:tcPr>
          <w:p w14:paraId="61099297" w14:textId="77777777" w:rsidR="009224F3" w:rsidRPr="009224F3" w:rsidRDefault="009224F3" w:rsidP="009224F3">
            <w:pPr>
              <w:spacing w:after="20"/>
              <w:jc w:val="right"/>
              <w:rPr>
                <w:rFonts w:eastAsia="Times New Roman"/>
                <w:szCs w:val="20"/>
              </w:rPr>
            </w:pPr>
            <w:r w:rsidRPr="009224F3">
              <w:rPr>
                <w:rFonts w:eastAsia="Times New Roman"/>
                <w:szCs w:val="20"/>
              </w:rPr>
              <w:t>0.536</w:t>
            </w:r>
          </w:p>
        </w:tc>
      </w:tr>
      <w:tr w:rsidR="009224F3" w:rsidRPr="009224F3" w14:paraId="53BC948B" w14:textId="77777777" w:rsidTr="00D13878">
        <w:trPr>
          <w:trHeight w:val="20"/>
          <w:jc w:val="center"/>
        </w:trPr>
        <w:tc>
          <w:tcPr>
            <w:tcW w:w="1738" w:type="dxa"/>
            <w:shd w:val="clear" w:color="auto" w:fill="auto"/>
          </w:tcPr>
          <w:p w14:paraId="6CF8555D" w14:textId="77777777" w:rsidR="009224F3" w:rsidRPr="009224F3" w:rsidRDefault="009224F3" w:rsidP="009224F3">
            <w:pPr>
              <w:spacing w:after="20"/>
              <w:rPr>
                <w:rFonts w:eastAsia="Times New Roman"/>
                <w:szCs w:val="20"/>
              </w:rPr>
            </w:pPr>
            <w:r w:rsidRPr="009224F3">
              <w:rPr>
                <w:rFonts w:eastAsia="Times New Roman"/>
                <w:szCs w:val="20"/>
              </w:rPr>
              <w:t>332101</w:t>
            </w:r>
          </w:p>
        </w:tc>
        <w:tc>
          <w:tcPr>
            <w:tcW w:w="5633" w:type="dxa"/>
            <w:shd w:val="clear" w:color="auto" w:fill="auto"/>
          </w:tcPr>
          <w:p w14:paraId="0DEFCE25" w14:textId="77777777" w:rsidR="009224F3" w:rsidRPr="009224F3" w:rsidRDefault="009224F3" w:rsidP="009224F3">
            <w:pPr>
              <w:spacing w:after="20"/>
              <w:rPr>
                <w:rFonts w:eastAsia="Times New Roman"/>
                <w:szCs w:val="20"/>
              </w:rPr>
            </w:pPr>
            <w:r w:rsidRPr="009224F3">
              <w:rPr>
                <w:rFonts w:eastAsia="Times New Roman"/>
                <w:szCs w:val="20"/>
              </w:rPr>
              <w:t>Petroleum Product Wholesaling</w:t>
            </w:r>
          </w:p>
        </w:tc>
        <w:tc>
          <w:tcPr>
            <w:tcW w:w="2048" w:type="dxa"/>
          </w:tcPr>
          <w:p w14:paraId="43C41092" w14:textId="77777777" w:rsidR="009224F3" w:rsidRPr="009224F3" w:rsidRDefault="009224F3" w:rsidP="009224F3">
            <w:pPr>
              <w:spacing w:after="20"/>
              <w:jc w:val="right"/>
              <w:rPr>
                <w:rFonts w:eastAsia="Times New Roman"/>
                <w:szCs w:val="20"/>
              </w:rPr>
            </w:pPr>
            <w:r w:rsidRPr="009224F3">
              <w:rPr>
                <w:rFonts w:eastAsia="Times New Roman"/>
                <w:szCs w:val="20"/>
              </w:rPr>
              <w:t>1.182</w:t>
            </w:r>
          </w:p>
        </w:tc>
      </w:tr>
      <w:tr w:rsidR="009224F3" w:rsidRPr="009224F3" w14:paraId="14CEBDFE" w14:textId="77777777" w:rsidTr="00D13878">
        <w:trPr>
          <w:trHeight w:val="20"/>
          <w:jc w:val="center"/>
        </w:trPr>
        <w:tc>
          <w:tcPr>
            <w:tcW w:w="1738" w:type="dxa"/>
            <w:shd w:val="clear" w:color="auto" w:fill="auto"/>
          </w:tcPr>
          <w:p w14:paraId="049B7ABB" w14:textId="77777777" w:rsidR="009224F3" w:rsidRPr="009224F3" w:rsidRDefault="009224F3" w:rsidP="009224F3">
            <w:pPr>
              <w:spacing w:after="20"/>
              <w:rPr>
                <w:rFonts w:eastAsia="Times New Roman"/>
                <w:szCs w:val="20"/>
              </w:rPr>
            </w:pPr>
            <w:r w:rsidRPr="009224F3">
              <w:rPr>
                <w:rFonts w:eastAsia="Times New Roman"/>
                <w:szCs w:val="20"/>
              </w:rPr>
              <w:t>332201</w:t>
            </w:r>
          </w:p>
        </w:tc>
        <w:tc>
          <w:tcPr>
            <w:tcW w:w="5633" w:type="dxa"/>
            <w:shd w:val="clear" w:color="auto" w:fill="auto"/>
          </w:tcPr>
          <w:p w14:paraId="5BC0106E" w14:textId="77777777" w:rsidR="009224F3" w:rsidRPr="009224F3" w:rsidRDefault="009224F3" w:rsidP="009224F3">
            <w:pPr>
              <w:spacing w:after="20"/>
              <w:rPr>
                <w:rFonts w:eastAsia="Times New Roman"/>
                <w:szCs w:val="20"/>
              </w:rPr>
            </w:pPr>
            <w:r w:rsidRPr="009224F3">
              <w:rPr>
                <w:rFonts w:eastAsia="Times New Roman"/>
                <w:szCs w:val="20"/>
              </w:rPr>
              <w:t>Metal Wholesaling</w:t>
            </w:r>
          </w:p>
        </w:tc>
        <w:tc>
          <w:tcPr>
            <w:tcW w:w="2048" w:type="dxa"/>
          </w:tcPr>
          <w:p w14:paraId="72432426" w14:textId="77777777" w:rsidR="009224F3" w:rsidRPr="009224F3" w:rsidRDefault="009224F3" w:rsidP="009224F3">
            <w:pPr>
              <w:spacing w:after="20"/>
              <w:jc w:val="right"/>
              <w:rPr>
                <w:rFonts w:eastAsia="Times New Roman"/>
                <w:szCs w:val="20"/>
              </w:rPr>
            </w:pPr>
            <w:r w:rsidRPr="009224F3">
              <w:rPr>
                <w:rFonts w:eastAsia="Times New Roman"/>
                <w:szCs w:val="20"/>
              </w:rPr>
              <w:t>3.840</w:t>
            </w:r>
          </w:p>
        </w:tc>
      </w:tr>
      <w:tr w:rsidR="009224F3" w:rsidRPr="009224F3" w14:paraId="7AD4BFD9" w14:textId="77777777" w:rsidTr="00D13878">
        <w:trPr>
          <w:trHeight w:val="20"/>
          <w:jc w:val="center"/>
        </w:trPr>
        <w:tc>
          <w:tcPr>
            <w:tcW w:w="1738" w:type="dxa"/>
            <w:shd w:val="clear" w:color="auto" w:fill="auto"/>
          </w:tcPr>
          <w:p w14:paraId="5A5B7A3C" w14:textId="77777777" w:rsidR="009224F3" w:rsidRPr="009224F3" w:rsidRDefault="009224F3" w:rsidP="009224F3">
            <w:pPr>
              <w:spacing w:after="20"/>
              <w:rPr>
                <w:rFonts w:eastAsia="Times New Roman"/>
                <w:szCs w:val="20"/>
              </w:rPr>
            </w:pPr>
            <w:r w:rsidRPr="009224F3">
              <w:rPr>
                <w:rFonts w:eastAsia="Times New Roman"/>
                <w:szCs w:val="20"/>
              </w:rPr>
              <w:t>332202</w:t>
            </w:r>
          </w:p>
        </w:tc>
        <w:tc>
          <w:tcPr>
            <w:tcW w:w="5633" w:type="dxa"/>
            <w:shd w:val="clear" w:color="auto" w:fill="auto"/>
          </w:tcPr>
          <w:p w14:paraId="026D3C26" w14:textId="77777777" w:rsidR="009224F3" w:rsidRPr="009224F3" w:rsidRDefault="009224F3" w:rsidP="009224F3">
            <w:pPr>
              <w:spacing w:after="20"/>
              <w:rPr>
                <w:rFonts w:eastAsia="Times New Roman"/>
                <w:szCs w:val="20"/>
              </w:rPr>
            </w:pPr>
            <w:r w:rsidRPr="009224F3">
              <w:rPr>
                <w:rFonts w:eastAsia="Times New Roman"/>
                <w:szCs w:val="20"/>
              </w:rPr>
              <w:t>Mineral Wholesaling</w:t>
            </w:r>
          </w:p>
        </w:tc>
        <w:tc>
          <w:tcPr>
            <w:tcW w:w="2048" w:type="dxa"/>
          </w:tcPr>
          <w:p w14:paraId="33A923F2" w14:textId="77777777" w:rsidR="009224F3" w:rsidRPr="009224F3" w:rsidRDefault="009224F3" w:rsidP="009224F3">
            <w:pPr>
              <w:spacing w:after="20"/>
              <w:jc w:val="right"/>
              <w:rPr>
                <w:rFonts w:eastAsia="Times New Roman"/>
                <w:szCs w:val="20"/>
              </w:rPr>
            </w:pPr>
            <w:r w:rsidRPr="009224F3">
              <w:rPr>
                <w:rFonts w:eastAsia="Times New Roman"/>
                <w:szCs w:val="20"/>
              </w:rPr>
              <w:t>1.797</w:t>
            </w:r>
          </w:p>
        </w:tc>
      </w:tr>
      <w:tr w:rsidR="009224F3" w:rsidRPr="009224F3" w14:paraId="3215F159" w14:textId="77777777" w:rsidTr="00D13878">
        <w:trPr>
          <w:trHeight w:val="20"/>
          <w:jc w:val="center"/>
        </w:trPr>
        <w:tc>
          <w:tcPr>
            <w:tcW w:w="1738" w:type="dxa"/>
            <w:shd w:val="clear" w:color="auto" w:fill="auto"/>
          </w:tcPr>
          <w:p w14:paraId="4ED0DCDF" w14:textId="77777777" w:rsidR="009224F3" w:rsidRPr="009224F3" w:rsidRDefault="009224F3" w:rsidP="009224F3">
            <w:pPr>
              <w:spacing w:after="20"/>
              <w:rPr>
                <w:rFonts w:eastAsia="Times New Roman"/>
                <w:szCs w:val="20"/>
              </w:rPr>
            </w:pPr>
            <w:r w:rsidRPr="009224F3">
              <w:rPr>
                <w:rFonts w:eastAsia="Times New Roman"/>
                <w:szCs w:val="20"/>
              </w:rPr>
              <w:t>332301</w:t>
            </w:r>
          </w:p>
        </w:tc>
        <w:tc>
          <w:tcPr>
            <w:tcW w:w="5633" w:type="dxa"/>
            <w:shd w:val="clear" w:color="auto" w:fill="auto"/>
          </w:tcPr>
          <w:p w14:paraId="3DB6265C" w14:textId="77777777" w:rsidR="009224F3" w:rsidRPr="009224F3" w:rsidRDefault="009224F3" w:rsidP="009224F3">
            <w:pPr>
              <w:spacing w:after="20"/>
              <w:rPr>
                <w:rFonts w:eastAsia="Times New Roman"/>
                <w:szCs w:val="20"/>
              </w:rPr>
            </w:pPr>
            <w:r w:rsidRPr="009224F3">
              <w:rPr>
                <w:rFonts w:eastAsia="Times New Roman"/>
                <w:szCs w:val="20"/>
              </w:rPr>
              <w:t>Industrial and Agricultural Chemical Product Wholesaling</w:t>
            </w:r>
          </w:p>
        </w:tc>
        <w:tc>
          <w:tcPr>
            <w:tcW w:w="2048" w:type="dxa"/>
          </w:tcPr>
          <w:p w14:paraId="0FEA7EFA" w14:textId="77777777" w:rsidR="009224F3" w:rsidRPr="009224F3" w:rsidRDefault="009224F3" w:rsidP="009224F3">
            <w:pPr>
              <w:spacing w:after="20"/>
              <w:jc w:val="right"/>
              <w:rPr>
                <w:rFonts w:eastAsia="Times New Roman"/>
                <w:szCs w:val="20"/>
              </w:rPr>
            </w:pPr>
            <w:r w:rsidRPr="009224F3">
              <w:rPr>
                <w:rFonts w:eastAsia="Times New Roman"/>
                <w:szCs w:val="20"/>
              </w:rPr>
              <w:t>1.275</w:t>
            </w:r>
          </w:p>
        </w:tc>
      </w:tr>
      <w:tr w:rsidR="009224F3" w:rsidRPr="009224F3" w14:paraId="0437D7EA" w14:textId="77777777" w:rsidTr="00D13878">
        <w:trPr>
          <w:trHeight w:val="20"/>
          <w:jc w:val="center"/>
        </w:trPr>
        <w:tc>
          <w:tcPr>
            <w:tcW w:w="1738" w:type="dxa"/>
            <w:shd w:val="clear" w:color="auto" w:fill="auto"/>
          </w:tcPr>
          <w:p w14:paraId="0ED8A379" w14:textId="77777777" w:rsidR="009224F3" w:rsidRPr="009224F3" w:rsidRDefault="009224F3" w:rsidP="009224F3">
            <w:pPr>
              <w:spacing w:after="20"/>
              <w:rPr>
                <w:rFonts w:eastAsia="Times New Roman"/>
                <w:szCs w:val="20"/>
              </w:rPr>
            </w:pPr>
            <w:r w:rsidRPr="009224F3">
              <w:rPr>
                <w:rFonts w:eastAsia="Times New Roman"/>
                <w:szCs w:val="20"/>
              </w:rPr>
              <w:t>333101</w:t>
            </w:r>
          </w:p>
        </w:tc>
        <w:tc>
          <w:tcPr>
            <w:tcW w:w="5633" w:type="dxa"/>
            <w:shd w:val="clear" w:color="auto" w:fill="auto"/>
          </w:tcPr>
          <w:p w14:paraId="28041F04" w14:textId="77777777" w:rsidR="009224F3" w:rsidRPr="009224F3" w:rsidRDefault="009224F3" w:rsidP="009224F3">
            <w:pPr>
              <w:spacing w:after="20"/>
              <w:rPr>
                <w:rFonts w:eastAsia="Times New Roman"/>
                <w:szCs w:val="20"/>
              </w:rPr>
            </w:pPr>
            <w:r w:rsidRPr="009224F3">
              <w:rPr>
                <w:rFonts w:eastAsia="Times New Roman"/>
                <w:szCs w:val="20"/>
              </w:rPr>
              <w:t>Timber Wholesaling</w:t>
            </w:r>
          </w:p>
        </w:tc>
        <w:tc>
          <w:tcPr>
            <w:tcW w:w="2048" w:type="dxa"/>
          </w:tcPr>
          <w:p w14:paraId="4126AFEC" w14:textId="77777777" w:rsidR="009224F3" w:rsidRPr="009224F3" w:rsidRDefault="009224F3" w:rsidP="009224F3">
            <w:pPr>
              <w:spacing w:after="20"/>
              <w:jc w:val="right"/>
              <w:rPr>
                <w:rFonts w:eastAsia="Times New Roman"/>
                <w:szCs w:val="20"/>
              </w:rPr>
            </w:pPr>
            <w:r w:rsidRPr="009224F3">
              <w:rPr>
                <w:rFonts w:eastAsia="Times New Roman"/>
                <w:szCs w:val="20"/>
              </w:rPr>
              <w:t>3.283</w:t>
            </w:r>
          </w:p>
        </w:tc>
      </w:tr>
      <w:tr w:rsidR="009224F3" w:rsidRPr="009224F3" w14:paraId="041A7544" w14:textId="77777777" w:rsidTr="00D13878">
        <w:trPr>
          <w:trHeight w:val="20"/>
          <w:jc w:val="center"/>
        </w:trPr>
        <w:tc>
          <w:tcPr>
            <w:tcW w:w="1738" w:type="dxa"/>
            <w:shd w:val="clear" w:color="auto" w:fill="auto"/>
          </w:tcPr>
          <w:p w14:paraId="6D62E40D" w14:textId="77777777" w:rsidR="009224F3" w:rsidRPr="009224F3" w:rsidRDefault="009224F3" w:rsidP="009224F3">
            <w:pPr>
              <w:spacing w:after="20"/>
              <w:rPr>
                <w:rFonts w:eastAsia="Times New Roman"/>
                <w:szCs w:val="20"/>
              </w:rPr>
            </w:pPr>
            <w:r w:rsidRPr="009224F3">
              <w:rPr>
                <w:rFonts w:eastAsia="Times New Roman"/>
                <w:szCs w:val="20"/>
              </w:rPr>
              <w:t>333201</w:t>
            </w:r>
          </w:p>
        </w:tc>
        <w:tc>
          <w:tcPr>
            <w:tcW w:w="5633" w:type="dxa"/>
            <w:shd w:val="clear" w:color="auto" w:fill="auto"/>
          </w:tcPr>
          <w:p w14:paraId="05D3C1D5" w14:textId="77777777" w:rsidR="009224F3" w:rsidRPr="009224F3" w:rsidRDefault="009224F3" w:rsidP="009224F3">
            <w:pPr>
              <w:spacing w:after="20"/>
              <w:rPr>
                <w:rFonts w:eastAsia="Times New Roman"/>
                <w:szCs w:val="20"/>
              </w:rPr>
            </w:pPr>
            <w:r w:rsidRPr="009224F3">
              <w:rPr>
                <w:rFonts w:eastAsia="Times New Roman"/>
                <w:szCs w:val="20"/>
              </w:rPr>
              <w:t>Plumbing Goods Wholesaling</w:t>
            </w:r>
          </w:p>
        </w:tc>
        <w:tc>
          <w:tcPr>
            <w:tcW w:w="2048" w:type="dxa"/>
          </w:tcPr>
          <w:p w14:paraId="27BFCCA4" w14:textId="77777777" w:rsidR="009224F3" w:rsidRPr="009224F3" w:rsidRDefault="009224F3" w:rsidP="009224F3">
            <w:pPr>
              <w:spacing w:after="20"/>
              <w:jc w:val="right"/>
              <w:rPr>
                <w:rFonts w:eastAsia="Times New Roman"/>
                <w:szCs w:val="20"/>
              </w:rPr>
            </w:pPr>
            <w:r w:rsidRPr="009224F3">
              <w:rPr>
                <w:rFonts w:eastAsia="Times New Roman"/>
                <w:szCs w:val="20"/>
              </w:rPr>
              <w:t>1.823</w:t>
            </w:r>
          </w:p>
        </w:tc>
      </w:tr>
      <w:tr w:rsidR="009224F3" w:rsidRPr="009224F3" w14:paraId="1B263DCC" w14:textId="77777777" w:rsidTr="00D13878">
        <w:trPr>
          <w:trHeight w:val="20"/>
          <w:jc w:val="center"/>
        </w:trPr>
        <w:tc>
          <w:tcPr>
            <w:tcW w:w="1738" w:type="dxa"/>
            <w:shd w:val="clear" w:color="auto" w:fill="auto"/>
          </w:tcPr>
          <w:p w14:paraId="06116256" w14:textId="77777777" w:rsidR="009224F3" w:rsidRPr="009224F3" w:rsidRDefault="009224F3" w:rsidP="009224F3">
            <w:pPr>
              <w:spacing w:after="20"/>
              <w:rPr>
                <w:rFonts w:eastAsia="Times New Roman"/>
                <w:szCs w:val="20"/>
              </w:rPr>
            </w:pPr>
            <w:r w:rsidRPr="009224F3">
              <w:rPr>
                <w:rFonts w:eastAsia="Times New Roman"/>
                <w:szCs w:val="20"/>
              </w:rPr>
              <w:t>333901</w:t>
            </w:r>
          </w:p>
        </w:tc>
        <w:tc>
          <w:tcPr>
            <w:tcW w:w="5633" w:type="dxa"/>
            <w:shd w:val="clear" w:color="auto" w:fill="auto"/>
          </w:tcPr>
          <w:p w14:paraId="63F62C4C" w14:textId="77777777" w:rsidR="009224F3" w:rsidRPr="009224F3" w:rsidRDefault="009224F3" w:rsidP="009224F3">
            <w:pPr>
              <w:spacing w:after="20"/>
              <w:rPr>
                <w:rFonts w:eastAsia="Times New Roman"/>
                <w:szCs w:val="20"/>
              </w:rPr>
            </w:pPr>
            <w:r w:rsidRPr="009224F3">
              <w:rPr>
                <w:rFonts w:eastAsia="Times New Roman"/>
                <w:szCs w:val="20"/>
              </w:rPr>
              <w:t>Builders Hardware Goods Wholesaling</w:t>
            </w:r>
          </w:p>
        </w:tc>
        <w:tc>
          <w:tcPr>
            <w:tcW w:w="2048" w:type="dxa"/>
          </w:tcPr>
          <w:p w14:paraId="760E3C25" w14:textId="77777777" w:rsidR="009224F3" w:rsidRPr="009224F3" w:rsidRDefault="009224F3" w:rsidP="009224F3">
            <w:pPr>
              <w:spacing w:after="20"/>
              <w:jc w:val="right"/>
              <w:rPr>
                <w:rFonts w:eastAsia="Times New Roman"/>
                <w:szCs w:val="20"/>
              </w:rPr>
            </w:pPr>
            <w:r w:rsidRPr="009224F3">
              <w:rPr>
                <w:rFonts w:eastAsia="Times New Roman"/>
                <w:szCs w:val="20"/>
              </w:rPr>
              <w:t>1.730</w:t>
            </w:r>
          </w:p>
        </w:tc>
      </w:tr>
      <w:tr w:rsidR="009224F3" w:rsidRPr="009224F3" w14:paraId="0EDBA196" w14:textId="77777777" w:rsidTr="00D13878">
        <w:trPr>
          <w:trHeight w:val="20"/>
          <w:jc w:val="center"/>
        </w:trPr>
        <w:tc>
          <w:tcPr>
            <w:tcW w:w="1738" w:type="dxa"/>
            <w:shd w:val="clear" w:color="auto" w:fill="auto"/>
          </w:tcPr>
          <w:p w14:paraId="251D7362" w14:textId="77777777" w:rsidR="009224F3" w:rsidRPr="009224F3" w:rsidRDefault="009224F3" w:rsidP="009224F3">
            <w:pPr>
              <w:spacing w:after="20"/>
              <w:rPr>
                <w:rFonts w:eastAsia="Times New Roman"/>
                <w:szCs w:val="20"/>
              </w:rPr>
            </w:pPr>
            <w:r w:rsidRPr="009224F3">
              <w:rPr>
                <w:rFonts w:eastAsia="Times New Roman"/>
                <w:szCs w:val="20"/>
              </w:rPr>
              <w:t>333902</w:t>
            </w:r>
          </w:p>
        </w:tc>
        <w:tc>
          <w:tcPr>
            <w:tcW w:w="5633" w:type="dxa"/>
            <w:shd w:val="clear" w:color="auto" w:fill="auto"/>
          </w:tcPr>
          <w:p w14:paraId="75E039E2" w14:textId="77777777" w:rsidR="009224F3" w:rsidRPr="009224F3" w:rsidRDefault="009224F3" w:rsidP="009224F3">
            <w:pPr>
              <w:spacing w:after="20"/>
              <w:rPr>
                <w:rFonts w:eastAsia="Times New Roman"/>
                <w:szCs w:val="20"/>
              </w:rPr>
            </w:pPr>
            <w:r w:rsidRPr="009224F3">
              <w:rPr>
                <w:rFonts w:eastAsia="Times New Roman"/>
                <w:szCs w:val="20"/>
              </w:rPr>
              <w:t>Household Hardware Goods Wholesaling</w:t>
            </w:r>
          </w:p>
        </w:tc>
        <w:tc>
          <w:tcPr>
            <w:tcW w:w="2048" w:type="dxa"/>
          </w:tcPr>
          <w:p w14:paraId="361997A7" w14:textId="77777777" w:rsidR="009224F3" w:rsidRPr="009224F3" w:rsidRDefault="009224F3" w:rsidP="009224F3">
            <w:pPr>
              <w:spacing w:after="20"/>
              <w:jc w:val="right"/>
              <w:rPr>
                <w:rFonts w:eastAsia="Times New Roman"/>
                <w:szCs w:val="20"/>
              </w:rPr>
            </w:pPr>
            <w:r w:rsidRPr="009224F3">
              <w:rPr>
                <w:rFonts w:eastAsia="Times New Roman"/>
                <w:szCs w:val="20"/>
              </w:rPr>
              <w:t>0.972</w:t>
            </w:r>
          </w:p>
        </w:tc>
      </w:tr>
      <w:tr w:rsidR="009224F3" w:rsidRPr="009224F3" w14:paraId="16069C29" w14:textId="77777777" w:rsidTr="00D13878">
        <w:trPr>
          <w:trHeight w:val="20"/>
          <w:jc w:val="center"/>
        </w:trPr>
        <w:tc>
          <w:tcPr>
            <w:tcW w:w="1738" w:type="dxa"/>
            <w:shd w:val="clear" w:color="auto" w:fill="auto"/>
          </w:tcPr>
          <w:p w14:paraId="1AD2A8A6" w14:textId="77777777" w:rsidR="009224F3" w:rsidRPr="009224F3" w:rsidRDefault="009224F3" w:rsidP="009224F3">
            <w:pPr>
              <w:spacing w:after="20"/>
              <w:rPr>
                <w:rFonts w:eastAsia="Times New Roman"/>
                <w:szCs w:val="20"/>
              </w:rPr>
            </w:pPr>
            <w:r w:rsidRPr="009224F3">
              <w:rPr>
                <w:rFonts w:eastAsia="Times New Roman"/>
                <w:szCs w:val="20"/>
              </w:rPr>
              <w:t>341101</w:t>
            </w:r>
          </w:p>
        </w:tc>
        <w:tc>
          <w:tcPr>
            <w:tcW w:w="5633" w:type="dxa"/>
            <w:shd w:val="clear" w:color="auto" w:fill="auto"/>
          </w:tcPr>
          <w:p w14:paraId="1E9CA1C7" w14:textId="77777777" w:rsidR="009224F3" w:rsidRPr="009224F3" w:rsidRDefault="009224F3" w:rsidP="009224F3">
            <w:pPr>
              <w:spacing w:after="20"/>
              <w:rPr>
                <w:rFonts w:eastAsia="Times New Roman"/>
                <w:szCs w:val="20"/>
              </w:rPr>
            </w:pPr>
            <w:r w:rsidRPr="009224F3">
              <w:rPr>
                <w:rFonts w:eastAsia="Times New Roman"/>
                <w:szCs w:val="20"/>
              </w:rPr>
              <w:t>Agricultural and Construction Machinery Wholesaling</w:t>
            </w:r>
          </w:p>
        </w:tc>
        <w:tc>
          <w:tcPr>
            <w:tcW w:w="2048" w:type="dxa"/>
          </w:tcPr>
          <w:p w14:paraId="79F70EFB" w14:textId="77777777" w:rsidR="009224F3" w:rsidRPr="009224F3" w:rsidRDefault="009224F3" w:rsidP="009224F3">
            <w:pPr>
              <w:spacing w:after="20"/>
              <w:jc w:val="right"/>
              <w:rPr>
                <w:rFonts w:eastAsia="Times New Roman"/>
                <w:szCs w:val="20"/>
              </w:rPr>
            </w:pPr>
            <w:r w:rsidRPr="009224F3">
              <w:rPr>
                <w:rFonts w:eastAsia="Times New Roman"/>
                <w:szCs w:val="20"/>
              </w:rPr>
              <w:t>1.395</w:t>
            </w:r>
          </w:p>
        </w:tc>
      </w:tr>
      <w:tr w:rsidR="009224F3" w:rsidRPr="009224F3" w14:paraId="30611B56" w14:textId="77777777" w:rsidTr="00D13878">
        <w:trPr>
          <w:trHeight w:val="20"/>
          <w:jc w:val="center"/>
        </w:trPr>
        <w:tc>
          <w:tcPr>
            <w:tcW w:w="1738" w:type="dxa"/>
            <w:shd w:val="clear" w:color="auto" w:fill="auto"/>
          </w:tcPr>
          <w:p w14:paraId="16A196CE" w14:textId="77777777" w:rsidR="009224F3" w:rsidRPr="009224F3" w:rsidRDefault="009224F3" w:rsidP="009224F3">
            <w:pPr>
              <w:spacing w:after="20"/>
              <w:rPr>
                <w:rFonts w:eastAsia="Times New Roman"/>
                <w:szCs w:val="20"/>
              </w:rPr>
            </w:pPr>
            <w:r w:rsidRPr="009224F3">
              <w:rPr>
                <w:rFonts w:eastAsia="Times New Roman"/>
                <w:szCs w:val="20"/>
              </w:rPr>
              <w:t>341901</w:t>
            </w:r>
          </w:p>
        </w:tc>
        <w:tc>
          <w:tcPr>
            <w:tcW w:w="5633" w:type="dxa"/>
            <w:shd w:val="clear" w:color="auto" w:fill="auto"/>
          </w:tcPr>
          <w:p w14:paraId="5023225E" w14:textId="77777777" w:rsidR="009224F3" w:rsidRPr="009224F3" w:rsidRDefault="009224F3" w:rsidP="009224F3">
            <w:pPr>
              <w:spacing w:after="20"/>
              <w:rPr>
                <w:rFonts w:eastAsia="Times New Roman"/>
                <w:szCs w:val="20"/>
              </w:rPr>
            </w:pPr>
            <w:r w:rsidRPr="009224F3">
              <w:rPr>
                <w:rFonts w:eastAsia="Times New Roman"/>
                <w:szCs w:val="20"/>
              </w:rPr>
              <w:t>Other Specialised Industrial Machinery and Equipment Wholesaling</w:t>
            </w:r>
          </w:p>
        </w:tc>
        <w:tc>
          <w:tcPr>
            <w:tcW w:w="2048" w:type="dxa"/>
          </w:tcPr>
          <w:p w14:paraId="6EEA5F90" w14:textId="77777777" w:rsidR="009224F3" w:rsidRPr="009224F3" w:rsidRDefault="009224F3" w:rsidP="009224F3">
            <w:pPr>
              <w:spacing w:after="20"/>
              <w:jc w:val="right"/>
              <w:rPr>
                <w:rFonts w:eastAsia="Times New Roman"/>
                <w:szCs w:val="20"/>
              </w:rPr>
            </w:pPr>
            <w:r w:rsidRPr="009224F3">
              <w:rPr>
                <w:rFonts w:eastAsia="Times New Roman"/>
                <w:szCs w:val="20"/>
              </w:rPr>
              <w:t>1.541</w:t>
            </w:r>
          </w:p>
        </w:tc>
      </w:tr>
      <w:tr w:rsidR="009224F3" w:rsidRPr="009224F3" w14:paraId="1B3225B1" w14:textId="77777777" w:rsidTr="00D13878">
        <w:trPr>
          <w:trHeight w:val="20"/>
          <w:jc w:val="center"/>
        </w:trPr>
        <w:tc>
          <w:tcPr>
            <w:tcW w:w="1738" w:type="dxa"/>
            <w:shd w:val="clear" w:color="auto" w:fill="auto"/>
          </w:tcPr>
          <w:p w14:paraId="18628E2F" w14:textId="77777777" w:rsidR="009224F3" w:rsidRPr="009224F3" w:rsidRDefault="009224F3" w:rsidP="009224F3">
            <w:pPr>
              <w:spacing w:after="20"/>
              <w:rPr>
                <w:rFonts w:eastAsia="Times New Roman"/>
                <w:szCs w:val="20"/>
              </w:rPr>
            </w:pPr>
            <w:r w:rsidRPr="009224F3">
              <w:rPr>
                <w:rFonts w:eastAsia="Times New Roman"/>
                <w:szCs w:val="20"/>
              </w:rPr>
              <w:t>349101</w:t>
            </w:r>
          </w:p>
        </w:tc>
        <w:tc>
          <w:tcPr>
            <w:tcW w:w="5633" w:type="dxa"/>
            <w:shd w:val="clear" w:color="auto" w:fill="auto"/>
          </w:tcPr>
          <w:p w14:paraId="17F54FAF" w14:textId="77777777" w:rsidR="009224F3" w:rsidRPr="009224F3" w:rsidRDefault="009224F3" w:rsidP="009224F3">
            <w:pPr>
              <w:spacing w:after="20"/>
              <w:rPr>
                <w:rFonts w:eastAsia="Times New Roman"/>
                <w:szCs w:val="20"/>
              </w:rPr>
            </w:pPr>
            <w:r w:rsidRPr="009224F3">
              <w:rPr>
                <w:rFonts w:eastAsia="Times New Roman"/>
                <w:szCs w:val="20"/>
              </w:rPr>
              <w:t>Professional and Scientific Goods Wholesaling</w:t>
            </w:r>
          </w:p>
        </w:tc>
        <w:tc>
          <w:tcPr>
            <w:tcW w:w="2048" w:type="dxa"/>
          </w:tcPr>
          <w:p w14:paraId="38FE9F4D" w14:textId="77777777" w:rsidR="009224F3" w:rsidRPr="009224F3" w:rsidRDefault="009224F3" w:rsidP="009224F3">
            <w:pPr>
              <w:spacing w:after="20"/>
              <w:jc w:val="right"/>
              <w:rPr>
                <w:rFonts w:eastAsia="Times New Roman"/>
                <w:szCs w:val="20"/>
              </w:rPr>
            </w:pPr>
            <w:r w:rsidRPr="009224F3">
              <w:rPr>
                <w:rFonts w:eastAsia="Times New Roman"/>
                <w:szCs w:val="20"/>
              </w:rPr>
              <w:t>0.578</w:t>
            </w:r>
          </w:p>
        </w:tc>
      </w:tr>
      <w:tr w:rsidR="009224F3" w:rsidRPr="009224F3" w14:paraId="607CCFB7" w14:textId="77777777" w:rsidTr="00D13878">
        <w:trPr>
          <w:trHeight w:val="20"/>
          <w:jc w:val="center"/>
        </w:trPr>
        <w:tc>
          <w:tcPr>
            <w:tcW w:w="1738" w:type="dxa"/>
            <w:shd w:val="clear" w:color="auto" w:fill="auto"/>
          </w:tcPr>
          <w:p w14:paraId="6DDCAD2C" w14:textId="77777777" w:rsidR="009224F3" w:rsidRPr="009224F3" w:rsidRDefault="009224F3" w:rsidP="009224F3">
            <w:pPr>
              <w:spacing w:after="20"/>
              <w:rPr>
                <w:rFonts w:eastAsia="Times New Roman"/>
                <w:szCs w:val="20"/>
              </w:rPr>
            </w:pPr>
            <w:r w:rsidRPr="009224F3">
              <w:rPr>
                <w:rFonts w:eastAsia="Times New Roman"/>
                <w:szCs w:val="20"/>
              </w:rPr>
              <w:t>349201</w:t>
            </w:r>
          </w:p>
        </w:tc>
        <w:tc>
          <w:tcPr>
            <w:tcW w:w="5633" w:type="dxa"/>
            <w:shd w:val="clear" w:color="auto" w:fill="auto"/>
          </w:tcPr>
          <w:p w14:paraId="45EC61D4" w14:textId="77777777" w:rsidR="009224F3" w:rsidRPr="009224F3" w:rsidRDefault="009224F3" w:rsidP="009224F3">
            <w:pPr>
              <w:spacing w:after="20"/>
              <w:rPr>
                <w:rFonts w:eastAsia="Times New Roman"/>
                <w:szCs w:val="20"/>
              </w:rPr>
            </w:pPr>
            <w:r w:rsidRPr="009224F3">
              <w:rPr>
                <w:rFonts w:eastAsia="Times New Roman"/>
                <w:szCs w:val="20"/>
              </w:rPr>
              <w:t>Computer and Computer Peripheral Wholesaling</w:t>
            </w:r>
          </w:p>
        </w:tc>
        <w:tc>
          <w:tcPr>
            <w:tcW w:w="2048" w:type="dxa"/>
          </w:tcPr>
          <w:p w14:paraId="1871CAC6" w14:textId="77777777" w:rsidR="009224F3" w:rsidRPr="009224F3" w:rsidRDefault="009224F3" w:rsidP="009224F3">
            <w:pPr>
              <w:spacing w:after="20"/>
              <w:jc w:val="right"/>
              <w:rPr>
                <w:rFonts w:eastAsia="Times New Roman"/>
                <w:szCs w:val="20"/>
              </w:rPr>
            </w:pPr>
            <w:r w:rsidRPr="009224F3">
              <w:rPr>
                <w:rFonts w:eastAsia="Times New Roman"/>
                <w:szCs w:val="20"/>
              </w:rPr>
              <w:t>0.398</w:t>
            </w:r>
          </w:p>
        </w:tc>
      </w:tr>
      <w:tr w:rsidR="009224F3" w:rsidRPr="009224F3" w14:paraId="2AFFBC15" w14:textId="77777777" w:rsidTr="00D13878">
        <w:trPr>
          <w:trHeight w:val="20"/>
          <w:jc w:val="center"/>
        </w:trPr>
        <w:tc>
          <w:tcPr>
            <w:tcW w:w="1738" w:type="dxa"/>
            <w:shd w:val="clear" w:color="auto" w:fill="auto"/>
          </w:tcPr>
          <w:p w14:paraId="2F398BC1" w14:textId="77777777" w:rsidR="009224F3" w:rsidRPr="009224F3" w:rsidRDefault="009224F3" w:rsidP="009224F3">
            <w:pPr>
              <w:spacing w:after="20"/>
              <w:rPr>
                <w:rFonts w:eastAsia="Times New Roman"/>
                <w:szCs w:val="20"/>
              </w:rPr>
            </w:pPr>
            <w:r w:rsidRPr="009224F3">
              <w:rPr>
                <w:rFonts w:eastAsia="Times New Roman"/>
                <w:szCs w:val="20"/>
              </w:rPr>
              <w:t>349301</w:t>
            </w:r>
          </w:p>
        </w:tc>
        <w:tc>
          <w:tcPr>
            <w:tcW w:w="5633" w:type="dxa"/>
            <w:shd w:val="clear" w:color="auto" w:fill="auto"/>
          </w:tcPr>
          <w:p w14:paraId="4DB330A5" w14:textId="77777777" w:rsidR="009224F3" w:rsidRPr="009224F3" w:rsidRDefault="009224F3" w:rsidP="009224F3">
            <w:pPr>
              <w:spacing w:after="20"/>
              <w:rPr>
                <w:rFonts w:eastAsia="Times New Roman"/>
                <w:szCs w:val="20"/>
              </w:rPr>
            </w:pPr>
            <w:r w:rsidRPr="009224F3">
              <w:rPr>
                <w:rFonts w:eastAsia="Times New Roman"/>
                <w:szCs w:val="20"/>
              </w:rPr>
              <w:t>Telecommunication Goods Wholesaling</w:t>
            </w:r>
          </w:p>
        </w:tc>
        <w:tc>
          <w:tcPr>
            <w:tcW w:w="2048" w:type="dxa"/>
          </w:tcPr>
          <w:p w14:paraId="6E5E195B" w14:textId="77777777" w:rsidR="009224F3" w:rsidRPr="009224F3" w:rsidRDefault="009224F3" w:rsidP="009224F3">
            <w:pPr>
              <w:spacing w:after="20"/>
              <w:jc w:val="right"/>
              <w:rPr>
                <w:rFonts w:eastAsia="Times New Roman"/>
                <w:szCs w:val="20"/>
              </w:rPr>
            </w:pPr>
            <w:r w:rsidRPr="009224F3">
              <w:rPr>
                <w:rFonts w:eastAsia="Times New Roman"/>
                <w:szCs w:val="20"/>
              </w:rPr>
              <w:t>0.668</w:t>
            </w:r>
          </w:p>
        </w:tc>
      </w:tr>
      <w:tr w:rsidR="009224F3" w:rsidRPr="009224F3" w14:paraId="68C03A9F" w14:textId="77777777" w:rsidTr="00D13878">
        <w:trPr>
          <w:trHeight w:val="20"/>
          <w:jc w:val="center"/>
        </w:trPr>
        <w:tc>
          <w:tcPr>
            <w:tcW w:w="1738" w:type="dxa"/>
            <w:shd w:val="clear" w:color="auto" w:fill="auto"/>
          </w:tcPr>
          <w:p w14:paraId="2FDF4D91" w14:textId="77777777" w:rsidR="009224F3" w:rsidRPr="009224F3" w:rsidRDefault="009224F3" w:rsidP="009224F3">
            <w:pPr>
              <w:spacing w:after="20"/>
              <w:rPr>
                <w:rFonts w:eastAsia="Times New Roman"/>
                <w:szCs w:val="20"/>
              </w:rPr>
            </w:pPr>
            <w:r w:rsidRPr="009224F3">
              <w:rPr>
                <w:rFonts w:eastAsia="Times New Roman"/>
                <w:szCs w:val="20"/>
              </w:rPr>
              <w:t>349401</w:t>
            </w:r>
          </w:p>
        </w:tc>
        <w:tc>
          <w:tcPr>
            <w:tcW w:w="5633" w:type="dxa"/>
            <w:shd w:val="clear" w:color="auto" w:fill="auto"/>
          </w:tcPr>
          <w:p w14:paraId="24AF88A5" w14:textId="77777777" w:rsidR="009224F3" w:rsidRPr="009224F3" w:rsidRDefault="009224F3" w:rsidP="009224F3">
            <w:pPr>
              <w:spacing w:after="20"/>
              <w:rPr>
                <w:rFonts w:eastAsia="Times New Roman"/>
                <w:szCs w:val="20"/>
              </w:rPr>
            </w:pPr>
            <w:r w:rsidRPr="009224F3">
              <w:rPr>
                <w:rFonts w:eastAsia="Times New Roman"/>
                <w:szCs w:val="20"/>
              </w:rPr>
              <w:t>Other Electrical and Electronic Goods Wholesaling</w:t>
            </w:r>
          </w:p>
        </w:tc>
        <w:tc>
          <w:tcPr>
            <w:tcW w:w="2048" w:type="dxa"/>
          </w:tcPr>
          <w:p w14:paraId="7D19FB07" w14:textId="77777777" w:rsidR="009224F3" w:rsidRPr="009224F3" w:rsidRDefault="009224F3" w:rsidP="009224F3">
            <w:pPr>
              <w:spacing w:after="20"/>
              <w:jc w:val="right"/>
              <w:rPr>
                <w:rFonts w:eastAsia="Times New Roman"/>
                <w:szCs w:val="20"/>
              </w:rPr>
            </w:pPr>
            <w:r w:rsidRPr="009224F3">
              <w:rPr>
                <w:rFonts w:eastAsia="Times New Roman"/>
                <w:szCs w:val="20"/>
              </w:rPr>
              <w:t>0.695</w:t>
            </w:r>
          </w:p>
        </w:tc>
      </w:tr>
      <w:tr w:rsidR="009224F3" w:rsidRPr="009224F3" w14:paraId="59425018" w14:textId="77777777" w:rsidTr="00D13878">
        <w:trPr>
          <w:trHeight w:val="20"/>
          <w:jc w:val="center"/>
        </w:trPr>
        <w:tc>
          <w:tcPr>
            <w:tcW w:w="1738" w:type="dxa"/>
            <w:shd w:val="clear" w:color="auto" w:fill="auto"/>
          </w:tcPr>
          <w:p w14:paraId="3195C200" w14:textId="77777777" w:rsidR="009224F3" w:rsidRPr="009224F3" w:rsidRDefault="009224F3" w:rsidP="009224F3">
            <w:pPr>
              <w:spacing w:after="20"/>
              <w:rPr>
                <w:rFonts w:eastAsia="Times New Roman"/>
                <w:szCs w:val="20"/>
              </w:rPr>
            </w:pPr>
            <w:r w:rsidRPr="009224F3">
              <w:rPr>
                <w:rFonts w:eastAsia="Times New Roman"/>
                <w:szCs w:val="20"/>
              </w:rPr>
              <w:t>349402</w:t>
            </w:r>
          </w:p>
        </w:tc>
        <w:tc>
          <w:tcPr>
            <w:tcW w:w="5633" w:type="dxa"/>
            <w:shd w:val="clear" w:color="auto" w:fill="auto"/>
          </w:tcPr>
          <w:p w14:paraId="5940447A" w14:textId="77777777" w:rsidR="009224F3" w:rsidRPr="009224F3" w:rsidRDefault="009224F3" w:rsidP="009224F3">
            <w:pPr>
              <w:spacing w:after="20"/>
              <w:rPr>
                <w:rFonts w:eastAsia="Times New Roman"/>
                <w:szCs w:val="20"/>
              </w:rPr>
            </w:pPr>
            <w:r w:rsidRPr="009224F3">
              <w:rPr>
                <w:rFonts w:eastAsia="Times New Roman"/>
                <w:szCs w:val="20"/>
              </w:rPr>
              <w:t>Photographic Equipment Wholesaling</w:t>
            </w:r>
          </w:p>
        </w:tc>
        <w:tc>
          <w:tcPr>
            <w:tcW w:w="2048" w:type="dxa"/>
          </w:tcPr>
          <w:p w14:paraId="118FEB4B" w14:textId="77777777" w:rsidR="009224F3" w:rsidRPr="009224F3" w:rsidRDefault="009224F3" w:rsidP="009224F3">
            <w:pPr>
              <w:spacing w:after="20"/>
              <w:jc w:val="right"/>
              <w:rPr>
                <w:rFonts w:eastAsia="Times New Roman"/>
                <w:szCs w:val="20"/>
              </w:rPr>
            </w:pPr>
            <w:r w:rsidRPr="009224F3">
              <w:rPr>
                <w:rFonts w:eastAsia="Times New Roman"/>
                <w:szCs w:val="20"/>
              </w:rPr>
              <w:t>0.359</w:t>
            </w:r>
          </w:p>
        </w:tc>
      </w:tr>
      <w:tr w:rsidR="009224F3" w:rsidRPr="009224F3" w14:paraId="7A4F0893" w14:textId="77777777" w:rsidTr="00D13878">
        <w:trPr>
          <w:trHeight w:val="20"/>
          <w:jc w:val="center"/>
        </w:trPr>
        <w:tc>
          <w:tcPr>
            <w:tcW w:w="1738" w:type="dxa"/>
            <w:shd w:val="clear" w:color="auto" w:fill="auto"/>
          </w:tcPr>
          <w:p w14:paraId="60079D3B" w14:textId="77777777" w:rsidR="009224F3" w:rsidRPr="009224F3" w:rsidRDefault="009224F3" w:rsidP="009224F3">
            <w:pPr>
              <w:spacing w:after="20"/>
              <w:rPr>
                <w:rFonts w:eastAsia="Times New Roman"/>
                <w:szCs w:val="20"/>
              </w:rPr>
            </w:pPr>
            <w:r w:rsidRPr="009224F3">
              <w:rPr>
                <w:rFonts w:eastAsia="Times New Roman"/>
                <w:szCs w:val="20"/>
              </w:rPr>
              <w:t>349901</w:t>
            </w:r>
          </w:p>
        </w:tc>
        <w:tc>
          <w:tcPr>
            <w:tcW w:w="5633" w:type="dxa"/>
            <w:shd w:val="clear" w:color="auto" w:fill="auto"/>
          </w:tcPr>
          <w:p w14:paraId="1F27CB95" w14:textId="77777777" w:rsidR="009224F3" w:rsidRPr="009224F3" w:rsidRDefault="009224F3" w:rsidP="009224F3">
            <w:pPr>
              <w:spacing w:after="20"/>
              <w:rPr>
                <w:rFonts w:eastAsia="Times New Roman"/>
                <w:szCs w:val="20"/>
              </w:rPr>
            </w:pPr>
            <w:r w:rsidRPr="009224F3">
              <w:rPr>
                <w:rFonts w:eastAsia="Times New Roman"/>
                <w:szCs w:val="20"/>
              </w:rPr>
              <w:t>Other Machinery and Equipment Wholesaling n.e.c.</w:t>
            </w:r>
          </w:p>
        </w:tc>
        <w:tc>
          <w:tcPr>
            <w:tcW w:w="2048" w:type="dxa"/>
          </w:tcPr>
          <w:p w14:paraId="54B9E33A" w14:textId="77777777" w:rsidR="009224F3" w:rsidRPr="009224F3" w:rsidRDefault="009224F3" w:rsidP="009224F3">
            <w:pPr>
              <w:spacing w:after="20"/>
              <w:jc w:val="right"/>
              <w:rPr>
                <w:rFonts w:eastAsia="Times New Roman"/>
                <w:szCs w:val="20"/>
              </w:rPr>
            </w:pPr>
            <w:r w:rsidRPr="009224F3">
              <w:rPr>
                <w:rFonts w:eastAsia="Times New Roman"/>
                <w:szCs w:val="20"/>
              </w:rPr>
              <w:t>1.160</w:t>
            </w:r>
          </w:p>
        </w:tc>
      </w:tr>
      <w:tr w:rsidR="009224F3" w:rsidRPr="009224F3" w14:paraId="0A6AE6A8" w14:textId="77777777" w:rsidTr="00D13878">
        <w:trPr>
          <w:trHeight w:val="20"/>
          <w:jc w:val="center"/>
        </w:trPr>
        <w:tc>
          <w:tcPr>
            <w:tcW w:w="1738" w:type="dxa"/>
            <w:shd w:val="clear" w:color="auto" w:fill="auto"/>
          </w:tcPr>
          <w:p w14:paraId="4508EDCE" w14:textId="77777777" w:rsidR="009224F3" w:rsidRPr="009224F3" w:rsidRDefault="009224F3" w:rsidP="009224F3">
            <w:pPr>
              <w:spacing w:after="20"/>
              <w:rPr>
                <w:rFonts w:eastAsia="Times New Roman"/>
                <w:szCs w:val="20"/>
              </w:rPr>
            </w:pPr>
            <w:r w:rsidRPr="009224F3">
              <w:rPr>
                <w:rFonts w:eastAsia="Times New Roman"/>
                <w:szCs w:val="20"/>
              </w:rPr>
              <w:t>350101</w:t>
            </w:r>
          </w:p>
        </w:tc>
        <w:tc>
          <w:tcPr>
            <w:tcW w:w="5633" w:type="dxa"/>
            <w:shd w:val="clear" w:color="auto" w:fill="auto"/>
          </w:tcPr>
          <w:p w14:paraId="0297E22A" w14:textId="77777777" w:rsidR="009224F3" w:rsidRPr="009224F3" w:rsidRDefault="009224F3" w:rsidP="009224F3">
            <w:pPr>
              <w:spacing w:after="20"/>
              <w:rPr>
                <w:rFonts w:eastAsia="Times New Roman"/>
                <w:szCs w:val="20"/>
              </w:rPr>
            </w:pPr>
            <w:r w:rsidRPr="009224F3">
              <w:rPr>
                <w:rFonts w:eastAsia="Times New Roman"/>
                <w:szCs w:val="20"/>
              </w:rPr>
              <w:t>Car Wholesaling</w:t>
            </w:r>
          </w:p>
        </w:tc>
        <w:tc>
          <w:tcPr>
            <w:tcW w:w="2048" w:type="dxa"/>
          </w:tcPr>
          <w:p w14:paraId="17CC0F12" w14:textId="77777777" w:rsidR="009224F3" w:rsidRPr="009224F3" w:rsidRDefault="009224F3" w:rsidP="009224F3">
            <w:pPr>
              <w:spacing w:after="20"/>
              <w:jc w:val="right"/>
              <w:rPr>
                <w:rFonts w:eastAsia="Times New Roman"/>
                <w:szCs w:val="20"/>
              </w:rPr>
            </w:pPr>
            <w:r w:rsidRPr="009224F3">
              <w:rPr>
                <w:rFonts w:eastAsia="Times New Roman"/>
                <w:szCs w:val="20"/>
              </w:rPr>
              <w:t>1.291</w:t>
            </w:r>
          </w:p>
        </w:tc>
      </w:tr>
      <w:tr w:rsidR="009224F3" w:rsidRPr="009224F3" w14:paraId="4C3D625F" w14:textId="77777777" w:rsidTr="00D13878">
        <w:trPr>
          <w:trHeight w:val="20"/>
          <w:jc w:val="center"/>
        </w:trPr>
        <w:tc>
          <w:tcPr>
            <w:tcW w:w="1738" w:type="dxa"/>
            <w:shd w:val="clear" w:color="auto" w:fill="auto"/>
          </w:tcPr>
          <w:p w14:paraId="421F7F97" w14:textId="77777777" w:rsidR="009224F3" w:rsidRPr="009224F3" w:rsidRDefault="009224F3" w:rsidP="009224F3">
            <w:pPr>
              <w:spacing w:after="20"/>
              <w:rPr>
                <w:rFonts w:eastAsia="Times New Roman"/>
                <w:szCs w:val="20"/>
              </w:rPr>
            </w:pPr>
            <w:r w:rsidRPr="009224F3">
              <w:rPr>
                <w:rFonts w:eastAsia="Times New Roman"/>
                <w:szCs w:val="20"/>
              </w:rPr>
              <w:t>350201</w:t>
            </w:r>
          </w:p>
        </w:tc>
        <w:tc>
          <w:tcPr>
            <w:tcW w:w="5633" w:type="dxa"/>
            <w:shd w:val="clear" w:color="auto" w:fill="auto"/>
          </w:tcPr>
          <w:p w14:paraId="4D6EA569" w14:textId="77777777" w:rsidR="009224F3" w:rsidRPr="009224F3" w:rsidRDefault="009224F3" w:rsidP="009224F3">
            <w:pPr>
              <w:spacing w:after="20"/>
              <w:rPr>
                <w:rFonts w:eastAsia="Times New Roman"/>
                <w:szCs w:val="20"/>
              </w:rPr>
            </w:pPr>
            <w:r w:rsidRPr="009224F3">
              <w:rPr>
                <w:rFonts w:eastAsia="Times New Roman"/>
                <w:szCs w:val="20"/>
              </w:rPr>
              <w:t>Commercial Vehicle Wholesaling</w:t>
            </w:r>
          </w:p>
        </w:tc>
        <w:tc>
          <w:tcPr>
            <w:tcW w:w="2048" w:type="dxa"/>
          </w:tcPr>
          <w:p w14:paraId="28CC9A04" w14:textId="77777777" w:rsidR="009224F3" w:rsidRPr="009224F3" w:rsidRDefault="009224F3" w:rsidP="009224F3">
            <w:pPr>
              <w:spacing w:after="20"/>
              <w:jc w:val="right"/>
              <w:rPr>
                <w:rFonts w:eastAsia="Times New Roman"/>
                <w:szCs w:val="20"/>
              </w:rPr>
            </w:pPr>
            <w:r w:rsidRPr="009224F3">
              <w:rPr>
                <w:rFonts w:eastAsia="Times New Roman"/>
                <w:szCs w:val="20"/>
              </w:rPr>
              <w:t>2.041</w:t>
            </w:r>
          </w:p>
        </w:tc>
      </w:tr>
      <w:tr w:rsidR="009224F3" w:rsidRPr="009224F3" w14:paraId="66945E89" w14:textId="77777777" w:rsidTr="00D13878">
        <w:trPr>
          <w:trHeight w:val="20"/>
          <w:jc w:val="center"/>
        </w:trPr>
        <w:tc>
          <w:tcPr>
            <w:tcW w:w="1738" w:type="dxa"/>
            <w:shd w:val="clear" w:color="auto" w:fill="auto"/>
          </w:tcPr>
          <w:p w14:paraId="69F3A4F6" w14:textId="77777777" w:rsidR="009224F3" w:rsidRPr="009224F3" w:rsidRDefault="009224F3" w:rsidP="009224F3">
            <w:pPr>
              <w:spacing w:after="20"/>
              <w:rPr>
                <w:rFonts w:eastAsia="Times New Roman"/>
                <w:szCs w:val="20"/>
              </w:rPr>
            </w:pPr>
            <w:r w:rsidRPr="009224F3">
              <w:rPr>
                <w:rFonts w:eastAsia="Times New Roman"/>
                <w:szCs w:val="20"/>
              </w:rPr>
              <w:t>350301</w:t>
            </w:r>
          </w:p>
        </w:tc>
        <w:tc>
          <w:tcPr>
            <w:tcW w:w="5633" w:type="dxa"/>
            <w:shd w:val="clear" w:color="auto" w:fill="auto"/>
          </w:tcPr>
          <w:p w14:paraId="430C5206" w14:textId="77777777" w:rsidR="009224F3" w:rsidRPr="009224F3" w:rsidRDefault="009224F3" w:rsidP="009224F3">
            <w:pPr>
              <w:spacing w:after="20"/>
              <w:rPr>
                <w:rFonts w:eastAsia="Times New Roman"/>
                <w:szCs w:val="20"/>
              </w:rPr>
            </w:pPr>
            <w:r w:rsidRPr="009224F3">
              <w:rPr>
                <w:rFonts w:eastAsia="Times New Roman"/>
                <w:szCs w:val="20"/>
              </w:rPr>
              <w:t>Trailer and Other Motor Vehicle Wholesaling</w:t>
            </w:r>
          </w:p>
        </w:tc>
        <w:tc>
          <w:tcPr>
            <w:tcW w:w="2048" w:type="dxa"/>
          </w:tcPr>
          <w:p w14:paraId="4AB39628" w14:textId="77777777" w:rsidR="009224F3" w:rsidRPr="009224F3" w:rsidRDefault="009224F3" w:rsidP="009224F3">
            <w:pPr>
              <w:spacing w:after="20"/>
              <w:jc w:val="right"/>
              <w:rPr>
                <w:rFonts w:eastAsia="Times New Roman"/>
                <w:szCs w:val="20"/>
              </w:rPr>
            </w:pPr>
            <w:r w:rsidRPr="009224F3">
              <w:rPr>
                <w:rFonts w:eastAsia="Times New Roman"/>
                <w:szCs w:val="20"/>
              </w:rPr>
              <w:t>1.941</w:t>
            </w:r>
          </w:p>
        </w:tc>
      </w:tr>
      <w:tr w:rsidR="009224F3" w:rsidRPr="009224F3" w14:paraId="440ABE7A" w14:textId="77777777" w:rsidTr="00D13878">
        <w:trPr>
          <w:trHeight w:val="20"/>
          <w:jc w:val="center"/>
        </w:trPr>
        <w:tc>
          <w:tcPr>
            <w:tcW w:w="1738" w:type="dxa"/>
            <w:shd w:val="clear" w:color="auto" w:fill="auto"/>
          </w:tcPr>
          <w:p w14:paraId="64FB9E16" w14:textId="77777777" w:rsidR="009224F3" w:rsidRPr="009224F3" w:rsidRDefault="009224F3" w:rsidP="009224F3">
            <w:pPr>
              <w:spacing w:after="20"/>
              <w:rPr>
                <w:rFonts w:eastAsia="Times New Roman"/>
                <w:szCs w:val="20"/>
              </w:rPr>
            </w:pPr>
            <w:r w:rsidRPr="009224F3">
              <w:rPr>
                <w:rFonts w:eastAsia="Times New Roman"/>
                <w:szCs w:val="20"/>
              </w:rPr>
              <w:t>350401</w:t>
            </w:r>
          </w:p>
        </w:tc>
        <w:tc>
          <w:tcPr>
            <w:tcW w:w="5633" w:type="dxa"/>
            <w:shd w:val="clear" w:color="auto" w:fill="auto"/>
          </w:tcPr>
          <w:p w14:paraId="23EC968C" w14:textId="77777777" w:rsidR="009224F3" w:rsidRPr="009224F3" w:rsidRDefault="009224F3" w:rsidP="009224F3">
            <w:pPr>
              <w:spacing w:after="20"/>
              <w:rPr>
                <w:rFonts w:eastAsia="Times New Roman"/>
                <w:szCs w:val="20"/>
              </w:rPr>
            </w:pPr>
            <w:r w:rsidRPr="009224F3">
              <w:rPr>
                <w:rFonts w:eastAsia="Times New Roman"/>
                <w:szCs w:val="20"/>
              </w:rPr>
              <w:t>Motor Vehicle New Parts Wholesaling</w:t>
            </w:r>
          </w:p>
        </w:tc>
        <w:tc>
          <w:tcPr>
            <w:tcW w:w="2048" w:type="dxa"/>
          </w:tcPr>
          <w:p w14:paraId="4658498F" w14:textId="77777777" w:rsidR="009224F3" w:rsidRPr="009224F3" w:rsidRDefault="009224F3" w:rsidP="009224F3">
            <w:pPr>
              <w:spacing w:after="20"/>
              <w:jc w:val="right"/>
              <w:rPr>
                <w:rFonts w:eastAsia="Times New Roman"/>
                <w:szCs w:val="20"/>
              </w:rPr>
            </w:pPr>
            <w:r w:rsidRPr="009224F3">
              <w:rPr>
                <w:rFonts w:eastAsia="Times New Roman"/>
                <w:szCs w:val="20"/>
              </w:rPr>
              <w:t>2.214</w:t>
            </w:r>
          </w:p>
        </w:tc>
      </w:tr>
      <w:tr w:rsidR="009224F3" w:rsidRPr="009224F3" w14:paraId="01CFD5E1" w14:textId="77777777" w:rsidTr="00D13878">
        <w:trPr>
          <w:trHeight w:val="20"/>
          <w:jc w:val="center"/>
        </w:trPr>
        <w:tc>
          <w:tcPr>
            <w:tcW w:w="1738" w:type="dxa"/>
            <w:shd w:val="clear" w:color="auto" w:fill="auto"/>
          </w:tcPr>
          <w:p w14:paraId="6B3A2BC1" w14:textId="77777777" w:rsidR="009224F3" w:rsidRPr="009224F3" w:rsidRDefault="009224F3" w:rsidP="009224F3">
            <w:pPr>
              <w:spacing w:after="20"/>
              <w:rPr>
                <w:rFonts w:eastAsia="Times New Roman"/>
                <w:szCs w:val="20"/>
              </w:rPr>
            </w:pPr>
            <w:r w:rsidRPr="009224F3">
              <w:rPr>
                <w:rFonts w:eastAsia="Times New Roman"/>
                <w:szCs w:val="20"/>
              </w:rPr>
              <w:t>350501</w:t>
            </w:r>
          </w:p>
        </w:tc>
        <w:tc>
          <w:tcPr>
            <w:tcW w:w="5633" w:type="dxa"/>
            <w:shd w:val="clear" w:color="auto" w:fill="auto"/>
          </w:tcPr>
          <w:p w14:paraId="31AD785C" w14:textId="77777777" w:rsidR="009224F3" w:rsidRPr="009224F3" w:rsidRDefault="009224F3" w:rsidP="009224F3">
            <w:pPr>
              <w:spacing w:after="20"/>
              <w:rPr>
                <w:rFonts w:eastAsia="Times New Roman"/>
                <w:szCs w:val="20"/>
              </w:rPr>
            </w:pPr>
            <w:r w:rsidRPr="009224F3">
              <w:rPr>
                <w:rFonts w:eastAsia="Times New Roman"/>
                <w:szCs w:val="20"/>
              </w:rPr>
              <w:t>Motor Vehicle Dismantling and Used Parts Wholesaling</w:t>
            </w:r>
          </w:p>
        </w:tc>
        <w:tc>
          <w:tcPr>
            <w:tcW w:w="2048" w:type="dxa"/>
          </w:tcPr>
          <w:p w14:paraId="66EF34F7" w14:textId="77777777" w:rsidR="009224F3" w:rsidRPr="009224F3" w:rsidRDefault="009224F3" w:rsidP="009224F3">
            <w:pPr>
              <w:spacing w:after="20"/>
              <w:jc w:val="right"/>
              <w:rPr>
                <w:rFonts w:eastAsia="Times New Roman"/>
                <w:szCs w:val="20"/>
              </w:rPr>
            </w:pPr>
            <w:r w:rsidRPr="009224F3">
              <w:rPr>
                <w:rFonts w:eastAsia="Times New Roman"/>
                <w:szCs w:val="20"/>
              </w:rPr>
              <w:t>2.473</w:t>
            </w:r>
          </w:p>
        </w:tc>
      </w:tr>
      <w:tr w:rsidR="009224F3" w:rsidRPr="009224F3" w14:paraId="64C98A30" w14:textId="77777777" w:rsidTr="00D13878">
        <w:trPr>
          <w:trHeight w:val="20"/>
          <w:jc w:val="center"/>
        </w:trPr>
        <w:tc>
          <w:tcPr>
            <w:tcW w:w="1738" w:type="dxa"/>
            <w:shd w:val="clear" w:color="auto" w:fill="auto"/>
          </w:tcPr>
          <w:p w14:paraId="1D4CCCAB" w14:textId="77777777" w:rsidR="009224F3" w:rsidRPr="009224F3" w:rsidRDefault="009224F3" w:rsidP="009224F3">
            <w:pPr>
              <w:spacing w:after="20"/>
              <w:rPr>
                <w:rFonts w:eastAsia="Times New Roman"/>
                <w:szCs w:val="20"/>
              </w:rPr>
            </w:pPr>
            <w:r w:rsidRPr="009224F3">
              <w:rPr>
                <w:rFonts w:eastAsia="Times New Roman"/>
                <w:szCs w:val="20"/>
              </w:rPr>
              <w:t>360101</w:t>
            </w:r>
          </w:p>
        </w:tc>
        <w:tc>
          <w:tcPr>
            <w:tcW w:w="5633" w:type="dxa"/>
            <w:shd w:val="clear" w:color="auto" w:fill="auto"/>
          </w:tcPr>
          <w:p w14:paraId="26546AE1" w14:textId="77777777" w:rsidR="009224F3" w:rsidRPr="009224F3" w:rsidRDefault="009224F3" w:rsidP="009224F3">
            <w:pPr>
              <w:spacing w:after="20"/>
              <w:rPr>
                <w:rFonts w:eastAsia="Times New Roman"/>
                <w:szCs w:val="20"/>
              </w:rPr>
            </w:pPr>
            <w:r w:rsidRPr="009224F3">
              <w:rPr>
                <w:rFonts w:eastAsia="Times New Roman"/>
                <w:szCs w:val="20"/>
              </w:rPr>
              <w:t>General Line Grocery Wholesaling</w:t>
            </w:r>
          </w:p>
        </w:tc>
        <w:tc>
          <w:tcPr>
            <w:tcW w:w="2048" w:type="dxa"/>
          </w:tcPr>
          <w:p w14:paraId="0F951168" w14:textId="77777777" w:rsidR="009224F3" w:rsidRPr="009224F3" w:rsidRDefault="009224F3" w:rsidP="009224F3">
            <w:pPr>
              <w:spacing w:after="20"/>
              <w:jc w:val="right"/>
              <w:rPr>
                <w:rFonts w:eastAsia="Times New Roman"/>
                <w:szCs w:val="20"/>
              </w:rPr>
            </w:pPr>
            <w:r w:rsidRPr="009224F3">
              <w:rPr>
                <w:rFonts w:eastAsia="Times New Roman"/>
                <w:szCs w:val="20"/>
              </w:rPr>
              <w:t>2.605</w:t>
            </w:r>
          </w:p>
        </w:tc>
      </w:tr>
      <w:tr w:rsidR="009224F3" w:rsidRPr="009224F3" w14:paraId="73C230BB" w14:textId="77777777" w:rsidTr="00D13878">
        <w:trPr>
          <w:trHeight w:val="20"/>
          <w:jc w:val="center"/>
        </w:trPr>
        <w:tc>
          <w:tcPr>
            <w:tcW w:w="1738" w:type="dxa"/>
            <w:shd w:val="clear" w:color="auto" w:fill="auto"/>
          </w:tcPr>
          <w:p w14:paraId="22C73140" w14:textId="77777777" w:rsidR="009224F3" w:rsidRPr="009224F3" w:rsidRDefault="009224F3" w:rsidP="009224F3">
            <w:pPr>
              <w:spacing w:after="20"/>
              <w:rPr>
                <w:rFonts w:eastAsia="Times New Roman"/>
                <w:szCs w:val="20"/>
              </w:rPr>
            </w:pPr>
            <w:r w:rsidRPr="009224F3">
              <w:rPr>
                <w:rFonts w:eastAsia="Times New Roman"/>
                <w:szCs w:val="20"/>
              </w:rPr>
              <w:t>360201</w:t>
            </w:r>
          </w:p>
        </w:tc>
        <w:tc>
          <w:tcPr>
            <w:tcW w:w="5633" w:type="dxa"/>
            <w:shd w:val="clear" w:color="auto" w:fill="auto"/>
          </w:tcPr>
          <w:p w14:paraId="4EB9279C" w14:textId="77777777" w:rsidR="009224F3" w:rsidRPr="009224F3" w:rsidRDefault="009224F3" w:rsidP="009224F3">
            <w:pPr>
              <w:spacing w:after="20"/>
              <w:rPr>
                <w:rFonts w:eastAsia="Times New Roman"/>
                <w:szCs w:val="20"/>
              </w:rPr>
            </w:pPr>
            <w:r w:rsidRPr="009224F3">
              <w:rPr>
                <w:rFonts w:eastAsia="Times New Roman"/>
                <w:szCs w:val="20"/>
              </w:rPr>
              <w:t>Meat Wholesaling</w:t>
            </w:r>
          </w:p>
        </w:tc>
        <w:tc>
          <w:tcPr>
            <w:tcW w:w="2048" w:type="dxa"/>
          </w:tcPr>
          <w:p w14:paraId="303170D4" w14:textId="77777777" w:rsidR="009224F3" w:rsidRPr="009224F3" w:rsidRDefault="009224F3" w:rsidP="009224F3">
            <w:pPr>
              <w:spacing w:after="20"/>
              <w:jc w:val="right"/>
              <w:rPr>
                <w:rFonts w:eastAsia="Times New Roman"/>
                <w:szCs w:val="20"/>
              </w:rPr>
            </w:pPr>
            <w:r w:rsidRPr="009224F3">
              <w:rPr>
                <w:rFonts w:eastAsia="Times New Roman"/>
                <w:szCs w:val="20"/>
              </w:rPr>
              <w:t>5.255</w:t>
            </w:r>
          </w:p>
        </w:tc>
      </w:tr>
      <w:tr w:rsidR="009224F3" w:rsidRPr="009224F3" w14:paraId="38017A07" w14:textId="77777777" w:rsidTr="00D13878">
        <w:trPr>
          <w:trHeight w:val="20"/>
          <w:jc w:val="center"/>
        </w:trPr>
        <w:tc>
          <w:tcPr>
            <w:tcW w:w="1738" w:type="dxa"/>
            <w:shd w:val="clear" w:color="auto" w:fill="auto"/>
          </w:tcPr>
          <w:p w14:paraId="7BD46D37" w14:textId="77777777" w:rsidR="009224F3" w:rsidRPr="009224F3" w:rsidRDefault="009224F3" w:rsidP="009224F3">
            <w:pPr>
              <w:spacing w:after="20"/>
              <w:rPr>
                <w:rFonts w:eastAsia="Times New Roman"/>
                <w:szCs w:val="20"/>
              </w:rPr>
            </w:pPr>
            <w:r w:rsidRPr="009224F3">
              <w:rPr>
                <w:rFonts w:eastAsia="Times New Roman"/>
                <w:szCs w:val="20"/>
              </w:rPr>
              <w:t>360202</w:t>
            </w:r>
          </w:p>
        </w:tc>
        <w:tc>
          <w:tcPr>
            <w:tcW w:w="5633" w:type="dxa"/>
            <w:shd w:val="clear" w:color="auto" w:fill="auto"/>
          </w:tcPr>
          <w:p w14:paraId="1F6EDDC7" w14:textId="77777777" w:rsidR="009224F3" w:rsidRPr="009224F3" w:rsidRDefault="009224F3" w:rsidP="009224F3">
            <w:pPr>
              <w:spacing w:after="20"/>
              <w:rPr>
                <w:rFonts w:eastAsia="Times New Roman"/>
                <w:szCs w:val="20"/>
              </w:rPr>
            </w:pPr>
            <w:r w:rsidRPr="009224F3">
              <w:rPr>
                <w:rFonts w:eastAsia="Times New Roman"/>
                <w:szCs w:val="20"/>
              </w:rPr>
              <w:t>Poultry and Smallgoods Wholesaling</w:t>
            </w:r>
          </w:p>
        </w:tc>
        <w:tc>
          <w:tcPr>
            <w:tcW w:w="2048" w:type="dxa"/>
          </w:tcPr>
          <w:p w14:paraId="7B3EEC70" w14:textId="77777777" w:rsidR="009224F3" w:rsidRPr="009224F3" w:rsidRDefault="009224F3" w:rsidP="009224F3">
            <w:pPr>
              <w:spacing w:after="20"/>
              <w:jc w:val="right"/>
              <w:rPr>
                <w:rFonts w:eastAsia="Times New Roman"/>
                <w:szCs w:val="20"/>
              </w:rPr>
            </w:pPr>
            <w:r w:rsidRPr="009224F3">
              <w:rPr>
                <w:rFonts w:eastAsia="Times New Roman"/>
                <w:szCs w:val="20"/>
              </w:rPr>
              <w:t>2.050</w:t>
            </w:r>
          </w:p>
        </w:tc>
      </w:tr>
      <w:tr w:rsidR="009224F3" w:rsidRPr="009224F3" w14:paraId="2A082CBE" w14:textId="77777777" w:rsidTr="00D13878">
        <w:trPr>
          <w:trHeight w:val="20"/>
          <w:jc w:val="center"/>
        </w:trPr>
        <w:tc>
          <w:tcPr>
            <w:tcW w:w="1738" w:type="dxa"/>
            <w:shd w:val="clear" w:color="auto" w:fill="auto"/>
          </w:tcPr>
          <w:p w14:paraId="2BB32367" w14:textId="77777777" w:rsidR="009224F3" w:rsidRPr="009224F3" w:rsidRDefault="009224F3" w:rsidP="009224F3">
            <w:pPr>
              <w:spacing w:after="20"/>
              <w:rPr>
                <w:rFonts w:eastAsia="Times New Roman"/>
                <w:szCs w:val="20"/>
              </w:rPr>
            </w:pPr>
            <w:r w:rsidRPr="009224F3">
              <w:rPr>
                <w:rFonts w:eastAsia="Times New Roman"/>
                <w:szCs w:val="20"/>
              </w:rPr>
              <w:lastRenderedPageBreak/>
              <w:t>360301</w:t>
            </w:r>
          </w:p>
        </w:tc>
        <w:tc>
          <w:tcPr>
            <w:tcW w:w="5633" w:type="dxa"/>
            <w:shd w:val="clear" w:color="auto" w:fill="auto"/>
          </w:tcPr>
          <w:p w14:paraId="1261FD7D" w14:textId="77777777" w:rsidR="009224F3" w:rsidRPr="009224F3" w:rsidRDefault="009224F3" w:rsidP="009224F3">
            <w:pPr>
              <w:spacing w:after="20"/>
              <w:rPr>
                <w:rFonts w:eastAsia="Times New Roman"/>
                <w:szCs w:val="20"/>
              </w:rPr>
            </w:pPr>
            <w:r w:rsidRPr="009224F3">
              <w:rPr>
                <w:rFonts w:eastAsia="Times New Roman"/>
                <w:szCs w:val="20"/>
              </w:rPr>
              <w:t>Dairy Produce Wholesaling</w:t>
            </w:r>
          </w:p>
        </w:tc>
        <w:tc>
          <w:tcPr>
            <w:tcW w:w="2048" w:type="dxa"/>
          </w:tcPr>
          <w:p w14:paraId="54465A6F" w14:textId="77777777" w:rsidR="009224F3" w:rsidRPr="009224F3" w:rsidRDefault="009224F3" w:rsidP="009224F3">
            <w:pPr>
              <w:spacing w:after="20"/>
              <w:jc w:val="right"/>
              <w:rPr>
                <w:rFonts w:eastAsia="Times New Roman"/>
                <w:szCs w:val="20"/>
              </w:rPr>
            </w:pPr>
            <w:r w:rsidRPr="009224F3">
              <w:rPr>
                <w:rFonts w:eastAsia="Times New Roman"/>
                <w:szCs w:val="20"/>
              </w:rPr>
              <w:t>2.645</w:t>
            </w:r>
          </w:p>
        </w:tc>
      </w:tr>
      <w:tr w:rsidR="009224F3" w:rsidRPr="009224F3" w14:paraId="07E4E90E" w14:textId="77777777" w:rsidTr="00D13878">
        <w:trPr>
          <w:trHeight w:val="20"/>
          <w:jc w:val="center"/>
        </w:trPr>
        <w:tc>
          <w:tcPr>
            <w:tcW w:w="1738" w:type="dxa"/>
            <w:shd w:val="clear" w:color="auto" w:fill="auto"/>
          </w:tcPr>
          <w:p w14:paraId="16A93564" w14:textId="77777777" w:rsidR="009224F3" w:rsidRPr="009224F3" w:rsidRDefault="009224F3" w:rsidP="009224F3">
            <w:pPr>
              <w:spacing w:after="20"/>
              <w:rPr>
                <w:rFonts w:eastAsia="Times New Roman"/>
                <w:szCs w:val="20"/>
              </w:rPr>
            </w:pPr>
            <w:r w:rsidRPr="009224F3">
              <w:rPr>
                <w:rFonts w:eastAsia="Times New Roman"/>
                <w:szCs w:val="20"/>
              </w:rPr>
              <w:t>360302</w:t>
            </w:r>
          </w:p>
        </w:tc>
        <w:tc>
          <w:tcPr>
            <w:tcW w:w="5633" w:type="dxa"/>
            <w:shd w:val="clear" w:color="auto" w:fill="auto"/>
          </w:tcPr>
          <w:p w14:paraId="7471F1ED" w14:textId="77777777" w:rsidR="009224F3" w:rsidRPr="009224F3" w:rsidRDefault="009224F3" w:rsidP="009224F3">
            <w:pPr>
              <w:spacing w:after="20"/>
              <w:rPr>
                <w:rFonts w:eastAsia="Times New Roman"/>
                <w:szCs w:val="20"/>
              </w:rPr>
            </w:pPr>
            <w:r w:rsidRPr="009224F3">
              <w:rPr>
                <w:rFonts w:eastAsia="Times New Roman"/>
                <w:szCs w:val="20"/>
              </w:rPr>
              <w:t>Milk Vending</w:t>
            </w:r>
          </w:p>
        </w:tc>
        <w:tc>
          <w:tcPr>
            <w:tcW w:w="2048" w:type="dxa"/>
          </w:tcPr>
          <w:p w14:paraId="525AFE91" w14:textId="77777777" w:rsidR="009224F3" w:rsidRPr="009224F3" w:rsidRDefault="009224F3" w:rsidP="009224F3">
            <w:pPr>
              <w:spacing w:after="20"/>
              <w:jc w:val="right"/>
              <w:rPr>
                <w:rFonts w:eastAsia="Times New Roman"/>
                <w:szCs w:val="20"/>
              </w:rPr>
            </w:pPr>
            <w:r w:rsidRPr="009224F3">
              <w:rPr>
                <w:rFonts w:eastAsia="Times New Roman"/>
                <w:szCs w:val="20"/>
              </w:rPr>
              <w:t>4.150</w:t>
            </w:r>
          </w:p>
        </w:tc>
      </w:tr>
      <w:tr w:rsidR="009224F3" w:rsidRPr="009224F3" w14:paraId="1E7BE5EC" w14:textId="77777777" w:rsidTr="00D13878">
        <w:trPr>
          <w:trHeight w:val="20"/>
          <w:jc w:val="center"/>
        </w:trPr>
        <w:tc>
          <w:tcPr>
            <w:tcW w:w="1738" w:type="dxa"/>
            <w:shd w:val="clear" w:color="auto" w:fill="auto"/>
          </w:tcPr>
          <w:p w14:paraId="73CD7288" w14:textId="77777777" w:rsidR="009224F3" w:rsidRPr="009224F3" w:rsidRDefault="009224F3" w:rsidP="009224F3">
            <w:pPr>
              <w:spacing w:after="20"/>
              <w:rPr>
                <w:rFonts w:eastAsia="Times New Roman"/>
                <w:szCs w:val="20"/>
              </w:rPr>
            </w:pPr>
            <w:r w:rsidRPr="009224F3">
              <w:rPr>
                <w:rFonts w:eastAsia="Times New Roman"/>
                <w:szCs w:val="20"/>
              </w:rPr>
              <w:t>360401</w:t>
            </w:r>
          </w:p>
        </w:tc>
        <w:tc>
          <w:tcPr>
            <w:tcW w:w="5633" w:type="dxa"/>
            <w:shd w:val="clear" w:color="auto" w:fill="auto"/>
          </w:tcPr>
          <w:p w14:paraId="2BAFD14E" w14:textId="77777777" w:rsidR="009224F3" w:rsidRPr="009224F3" w:rsidRDefault="009224F3" w:rsidP="009224F3">
            <w:pPr>
              <w:spacing w:after="20"/>
              <w:rPr>
                <w:rFonts w:eastAsia="Times New Roman"/>
                <w:szCs w:val="20"/>
              </w:rPr>
            </w:pPr>
            <w:r w:rsidRPr="009224F3">
              <w:rPr>
                <w:rFonts w:eastAsia="Times New Roman"/>
                <w:szCs w:val="20"/>
              </w:rPr>
              <w:t>Fish and Seafood Wholesaling</w:t>
            </w:r>
          </w:p>
        </w:tc>
        <w:tc>
          <w:tcPr>
            <w:tcW w:w="2048" w:type="dxa"/>
          </w:tcPr>
          <w:p w14:paraId="12FD6798" w14:textId="77777777" w:rsidR="009224F3" w:rsidRPr="009224F3" w:rsidRDefault="009224F3" w:rsidP="009224F3">
            <w:pPr>
              <w:spacing w:after="20"/>
              <w:jc w:val="right"/>
              <w:rPr>
                <w:rFonts w:eastAsia="Times New Roman"/>
                <w:szCs w:val="20"/>
              </w:rPr>
            </w:pPr>
            <w:r w:rsidRPr="009224F3">
              <w:rPr>
                <w:rFonts w:eastAsia="Times New Roman"/>
                <w:szCs w:val="20"/>
              </w:rPr>
              <w:t>2.684</w:t>
            </w:r>
          </w:p>
        </w:tc>
      </w:tr>
      <w:tr w:rsidR="009224F3" w:rsidRPr="009224F3" w14:paraId="3007F920" w14:textId="77777777" w:rsidTr="00D13878">
        <w:trPr>
          <w:trHeight w:val="20"/>
          <w:jc w:val="center"/>
        </w:trPr>
        <w:tc>
          <w:tcPr>
            <w:tcW w:w="1738" w:type="dxa"/>
            <w:shd w:val="clear" w:color="auto" w:fill="auto"/>
          </w:tcPr>
          <w:p w14:paraId="12304EF3" w14:textId="77777777" w:rsidR="009224F3" w:rsidRPr="009224F3" w:rsidRDefault="009224F3" w:rsidP="009224F3">
            <w:pPr>
              <w:spacing w:after="20"/>
              <w:rPr>
                <w:rFonts w:eastAsia="Times New Roman"/>
                <w:szCs w:val="20"/>
              </w:rPr>
            </w:pPr>
            <w:r w:rsidRPr="009224F3">
              <w:rPr>
                <w:rFonts w:eastAsia="Times New Roman"/>
                <w:szCs w:val="20"/>
              </w:rPr>
              <w:t>360501</w:t>
            </w:r>
          </w:p>
        </w:tc>
        <w:tc>
          <w:tcPr>
            <w:tcW w:w="5633" w:type="dxa"/>
            <w:shd w:val="clear" w:color="auto" w:fill="auto"/>
          </w:tcPr>
          <w:p w14:paraId="62518D4D" w14:textId="77777777" w:rsidR="009224F3" w:rsidRPr="009224F3" w:rsidRDefault="009224F3" w:rsidP="009224F3">
            <w:pPr>
              <w:spacing w:after="20"/>
              <w:rPr>
                <w:rFonts w:eastAsia="Times New Roman"/>
                <w:szCs w:val="20"/>
              </w:rPr>
            </w:pPr>
            <w:r w:rsidRPr="009224F3">
              <w:rPr>
                <w:rFonts w:eastAsia="Times New Roman"/>
                <w:szCs w:val="20"/>
              </w:rPr>
              <w:t>Fruit and Vegetable Wholesaling</w:t>
            </w:r>
          </w:p>
        </w:tc>
        <w:tc>
          <w:tcPr>
            <w:tcW w:w="2048" w:type="dxa"/>
          </w:tcPr>
          <w:p w14:paraId="6DA6B8AF" w14:textId="77777777" w:rsidR="009224F3" w:rsidRPr="009224F3" w:rsidRDefault="009224F3" w:rsidP="009224F3">
            <w:pPr>
              <w:spacing w:after="20"/>
              <w:jc w:val="right"/>
              <w:rPr>
                <w:rFonts w:eastAsia="Times New Roman"/>
                <w:szCs w:val="20"/>
              </w:rPr>
            </w:pPr>
            <w:r w:rsidRPr="009224F3">
              <w:rPr>
                <w:rFonts w:eastAsia="Times New Roman"/>
                <w:szCs w:val="20"/>
              </w:rPr>
              <w:t>4.106</w:t>
            </w:r>
          </w:p>
        </w:tc>
      </w:tr>
      <w:tr w:rsidR="009224F3" w:rsidRPr="009224F3" w14:paraId="5C55BB3E" w14:textId="77777777" w:rsidTr="00D13878">
        <w:trPr>
          <w:trHeight w:val="20"/>
          <w:jc w:val="center"/>
        </w:trPr>
        <w:tc>
          <w:tcPr>
            <w:tcW w:w="1738" w:type="dxa"/>
            <w:shd w:val="clear" w:color="auto" w:fill="auto"/>
          </w:tcPr>
          <w:p w14:paraId="3CED1BAA" w14:textId="77777777" w:rsidR="009224F3" w:rsidRPr="009224F3" w:rsidRDefault="009224F3" w:rsidP="009224F3">
            <w:pPr>
              <w:spacing w:after="20"/>
              <w:rPr>
                <w:rFonts w:eastAsia="Times New Roman"/>
                <w:szCs w:val="20"/>
              </w:rPr>
            </w:pPr>
            <w:r w:rsidRPr="009224F3">
              <w:rPr>
                <w:rFonts w:eastAsia="Times New Roman"/>
                <w:szCs w:val="20"/>
              </w:rPr>
              <w:t>360601</w:t>
            </w:r>
          </w:p>
        </w:tc>
        <w:tc>
          <w:tcPr>
            <w:tcW w:w="5633" w:type="dxa"/>
            <w:shd w:val="clear" w:color="auto" w:fill="auto"/>
          </w:tcPr>
          <w:p w14:paraId="6F4B16D5" w14:textId="77777777" w:rsidR="009224F3" w:rsidRPr="009224F3" w:rsidRDefault="009224F3" w:rsidP="009224F3">
            <w:pPr>
              <w:spacing w:after="20"/>
              <w:rPr>
                <w:rFonts w:eastAsia="Times New Roman"/>
                <w:szCs w:val="20"/>
              </w:rPr>
            </w:pPr>
            <w:r w:rsidRPr="009224F3">
              <w:rPr>
                <w:rFonts w:eastAsia="Times New Roman"/>
                <w:szCs w:val="20"/>
              </w:rPr>
              <w:t>Liquor and Tobacco Product Wholesaling</w:t>
            </w:r>
          </w:p>
        </w:tc>
        <w:tc>
          <w:tcPr>
            <w:tcW w:w="2048" w:type="dxa"/>
          </w:tcPr>
          <w:p w14:paraId="2EB7CD8F" w14:textId="77777777" w:rsidR="009224F3" w:rsidRPr="009224F3" w:rsidRDefault="009224F3" w:rsidP="009224F3">
            <w:pPr>
              <w:spacing w:after="20"/>
              <w:jc w:val="right"/>
              <w:rPr>
                <w:rFonts w:eastAsia="Times New Roman"/>
                <w:szCs w:val="20"/>
              </w:rPr>
            </w:pPr>
            <w:r w:rsidRPr="009224F3">
              <w:rPr>
                <w:rFonts w:eastAsia="Times New Roman"/>
                <w:szCs w:val="20"/>
              </w:rPr>
              <w:t>1.189</w:t>
            </w:r>
          </w:p>
        </w:tc>
      </w:tr>
      <w:tr w:rsidR="009224F3" w:rsidRPr="009224F3" w14:paraId="06A9B84F" w14:textId="77777777" w:rsidTr="00D13878">
        <w:trPr>
          <w:trHeight w:val="20"/>
          <w:jc w:val="center"/>
        </w:trPr>
        <w:tc>
          <w:tcPr>
            <w:tcW w:w="1738" w:type="dxa"/>
            <w:shd w:val="clear" w:color="auto" w:fill="auto"/>
          </w:tcPr>
          <w:p w14:paraId="5FFD20A0" w14:textId="77777777" w:rsidR="009224F3" w:rsidRPr="009224F3" w:rsidRDefault="009224F3" w:rsidP="009224F3">
            <w:pPr>
              <w:spacing w:after="20"/>
              <w:rPr>
                <w:rFonts w:eastAsia="Times New Roman"/>
                <w:szCs w:val="20"/>
              </w:rPr>
            </w:pPr>
            <w:r w:rsidRPr="009224F3">
              <w:rPr>
                <w:rFonts w:eastAsia="Times New Roman"/>
                <w:szCs w:val="20"/>
              </w:rPr>
              <w:t>360901</w:t>
            </w:r>
          </w:p>
        </w:tc>
        <w:tc>
          <w:tcPr>
            <w:tcW w:w="5633" w:type="dxa"/>
            <w:shd w:val="clear" w:color="auto" w:fill="auto"/>
          </w:tcPr>
          <w:p w14:paraId="0CD97192" w14:textId="77777777" w:rsidR="009224F3" w:rsidRPr="009224F3" w:rsidRDefault="009224F3" w:rsidP="009224F3">
            <w:pPr>
              <w:spacing w:after="20"/>
              <w:rPr>
                <w:rFonts w:eastAsia="Times New Roman"/>
                <w:szCs w:val="20"/>
              </w:rPr>
            </w:pPr>
            <w:r w:rsidRPr="009224F3">
              <w:rPr>
                <w:rFonts w:eastAsia="Times New Roman"/>
                <w:szCs w:val="20"/>
              </w:rPr>
              <w:t>Other Grocery Wholesaling</w:t>
            </w:r>
          </w:p>
        </w:tc>
        <w:tc>
          <w:tcPr>
            <w:tcW w:w="2048" w:type="dxa"/>
          </w:tcPr>
          <w:p w14:paraId="0CE6A08B" w14:textId="77777777" w:rsidR="009224F3" w:rsidRPr="009224F3" w:rsidRDefault="009224F3" w:rsidP="009224F3">
            <w:pPr>
              <w:spacing w:after="20"/>
              <w:jc w:val="right"/>
              <w:rPr>
                <w:rFonts w:eastAsia="Times New Roman"/>
                <w:szCs w:val="20"/>
              </w:rPr>
            </w:pPr>
            <w:r w:rsidRPr="009224F3">
              <w:rPr>
                <w:rFonts w:eastAsia="Times New Roman"/>
                <w:szCs w:val="20"/>
              </w:rPr>
              <w:t>3.070</w:t>
            </w:r>
          </w:p>
        </w:tc>
      </w:tr>
      <w:tr w:rsidR="009224F3" w:rsidRPr="009224F3" w14:paraId="4C03066C" w14:textId="77777777" w:rsidTr="00D13878">
        <w:trPr>
          <w:trHeight w:val="20"/>
          <w:jc w:val="center"/>
        </w:trPr>
        <w:tc>
          <w:tcPr>
            <w:tcW w:w="1738" w:type="dxa"/>
            <w:shd w:val="clear" w:color="auto" w:fill="auto"/>
          </w:tcPr>
          <w:p w14:paraId="381070F0" w14:textId="77777777" w:rsidR="009224F3" w:rsidRPr="009224F3" w:rsidRDefault="009224F3" w:rsidP="009224F3">
            <w:pPr>
              <w:spacing w:after="20"/>
              <w:rPr>
                <w:rFonts w:eastAsia="Times New Roman"/>
                <w:szCs w:val="20"/>
              </w:rPr>
            </w:pPr>
            <w:r w:rsidRPr="009224F3">
              <w:rPr>
                <w:rFonts w:eastAsia="Times New Roman"/>
                <w:szCs w:val="20"/>
              </w:rPr>
              <w:t>360902</w:t>
            </w:r>
          </w:p>
        </w:tc>
        <w:tc>
          <w:tcPr>
            <w:tcW w:w="5633" w:type="dxa"/>
            <w:shd w:val="clear" w:color="auto" w:fill="auto"/>
          </w:tcPr>
          <w:p w14:paraId="69C9708A" w14:textId="77777777" w:rsidR="009224F3" w:rsidRPr="009224F3" w:rsidRDefault="009224F3" w:rsidP="009224F3">
            <w:pPr>
              <w:spacing w:after="20"/>
              <w:rPr>
                <w:rFonts w:eastAsia="Times New Roman"/>
                <w:szCs w:val="20"/>
              </w:rPr>
            </w:pPr>
            <w:r w:rsidRPr="009224F3">
              <w:rPr>
                <w:rFonts w:eastAsia="Times New Roman"/>
                <w:szCs w:val="20"/>
              </w:rPr>
              <w:t>Confectionery and Soft Drink Wholesaling</w:t>
            </w:r>
          </w:p>
        </w:tc>
        <w:tc>
          <w:tcPr>
            <w:tcW w:w="2048" w:type="dxa"/>
          </w:tcPr>
          <w:p w14:paraId="6FEF57AA" w14:textId="77777777" w:rsidR="009224F3" w:rsidRPr="009224F3" w:rsidRDefault="009224F3" w:rsidP="009224F3">
            <w:pPr>
              <w:spacing w:after="20"/>
              <w:jc w:val="right"/>
              <w:rPr>
                <w:rFonts w:eastAsia="Times New Roman"/>
                <w:szCs w:val="20"/>
              </w:rPr>
            </w:pPr>
            <w:r w:rsidRPr="009224F3">
              <w:rPr>
                <w:rFonts w:eastAsia="Times New Roman"/>
                <w:szCs w:val="20"/>
              </w:rPr>
              <w:t>1.961</w:t>
            </w:r>
          </w:p>
        </w:tc>
      </w:tr>
      <w:tr w:rsidR="009224F3" w:rsidRPr="009224F3" w14:paraId="13708028" w14:textId="77777777" w:rsidTr="00D13878">
        <w:trPr>
          <w:trHeight w:val="20"/>
          <w:jc w:val="center"/>
        </w:trPr>
        <w:tc>
          <w:tcPr>
            <w:tcW w:w="1738" w:type="dxa"/>
            <w:shd w:val="clear" w:color="auto" w:fill="auto"/>
          </w:tcPr>
          <w:p w14:paraId="2B1A4C34" w14:textId="77777777" w:rsidR="009224F3" w:rsidRPr="009224F3" w:rsidRDefault="009224F3" w:rsidP="009224F3">
            <w:pPr>
              <w:spacing w:after="20"/>
              <w:rPr>
                <w:rFonts w:eastAsia="Times New Roman"/>
                <w:szCs w:val="20"/>
              </w:rPr>
            </w:pPr>
            <w:r w:rsidRPr="009224F3">
              <w:rPr>
                <w:rFonts w:eastAsia="Times New Roman"/>
                <w:szCs w:val="20"/>
              </w:rPr>
              <w:t>371101</w:t>
            </w:r>
          </w:p>
        </w:tc>
        <w:tc>
          <w:tcPr>
            <w:tcW w:w="5633" w:type="dxa"/>
            <w:shd w:val="clear" w:color="auto" w:fill="auto"/>
          </w:tcPr>
          <w:p w14:paraId="2AEA411B" w14:textId="77777777" w:rsidR="009224F3" w:rsidRPr="009224F3" w:rsidRDefault="009224F3" w:rsidP="009224F3">
            <w:pPr>
              <w:spacing w:after="20"/>
              <w:rPr>
                <w:rFonts w:eastAsia="Times New Roman"/>
                <w:szCs w:val="20"/>
              </w:rPr>
            </w:pPr>
            <w:r w:rsidRPr="009224F3">
              <w:rPr>
                <w:rFonts w:eastAsia="Times New Roman"/>
                <w:szCs w:val="20"/>
              </w:rPr>
              <w:t>Textile Product Wholesaling</w:t>
            </w:r>
          </w:p>
        </w:tc>
        <w:tc>
          <w:tcPr>
            <w:tcW w:w="2048" w:type="dxa"/>
          </w:tcPr>
          <w:p w14:paraId="77D076F5" w14:textId="77777777" w:rsidR="009224F3" w:rsidRPr="009224F3" w:rsidRDefault="009224F3" w:rsidP="009224F3">
            <w:pPr>
              <w:spacing w:after="20"/>
              <w:jc w:val="right"/>
              <w:rPr>
                <w:rFonts w:eastAsia="Times New Roman"/>
                <w:szCs w:val="20"/>
              </w:rPr>
            </w:pPr>
            <w:r w:rsidRPr="009224F3">
              <w:rPr>
                <w:rFonts w:eastAsia="Times New Roman"/>
                <w:szCs w:val="20"/>
              </w:rPr>
              <w:t>0.786</w:t>
            </w:r>
          </w:p>
        </w:tc>
      </w:tr>
      <w:tr w:rsidR="009224F3" w:rsidRPr="009224F3" w14:paraId="4472ABAF" w14:textId="77777777" w:rsidTr="00D13878">
        <w:trPr>
          <w:trHeight w:val="20"/>
          <w:jc w:val="center"/>
        </w:trPr>
        <w:tc>
          <w:tcPr>
            <w:tcW w:w="1738" w:type="dxa"/>
            <w:shd w:val="clear" w:color="auto" w:fill="auto"/>
          </w:tcPr>
          <w:p w14:paraId="5DF1286A" w14:textId="77777777" w:rsidR="009224F3" w:rsidRPr="009224F3" w:rsidRDefault="009224F3" w:rsidP="009224F3">
            <w:pPr>
              <w:spacing w:after="20"/>
              <w:rPr>
                <w:rFonts w:eastAsia="Times New Roman"/>
                <w:szCs w:val="20"/>
              </w:rPr>
            </w:pPr>
            <w:r w:rsidRPr="009224F3">
              <w:rPr>
                <w:rFonts w:eastAsia="Times New Roman"/>
                <w:szCs w:val="20"/>
              </w:rPr>
              <w:t>371201</w:t>
            </w:r>
          </w:p>
        </w:tc>
        <w:tc>
          <w:tcPr>
            <w:tcW w:w="5633" w:type="dxa"/>
            <w:shd w:val="clear" w:color="auto" w:fill="auto"/>
          </w:tcPr>
          <w:p w14:paraId="07A858F5" w14:textId="77777777" w:rsidR="009224F3" w:rsidRPr="009224F3" w:rsidRDefault="009224F3" w:rsidP="009224F3">
            <w:pPr>
              <w:spacing w:after="20"/>
              <w:rPr>
                <w:rFonts w:eastAsia="Times New Roman"/>
                <w:szCs w:val="20"/>
              </w:rPr>
            </w:pPr>
            <w:r w:rsidRPr="009224F3">
              <w:rPr>
                <w:rFonts w:eastAsia="Times New Roman"/>
                <w:szCs w:val="20"/>
              </w:rPr>
              <w:t>Clothing and Footwear Wholesaling</w:t>
            </w:r>
          </w:p>
        </w:tc>
        <w:tc>
          <w:tcPr>
            <w:tcW w:w="2048" w:type="dxa"/>
          </w:tcPr>
          <w:p w14:paraId="60695870" w14:textId="77777777" w:rsidR="009224F3" w:rsidRPr="009224F3" w:rsidRDefault="009224F3" w:rsidP="009224F3">
            <w:pPr>
              <w:spacing w:after="20"/>
              <w:jc w:val="right"/>
              <w:rPr>
                <w:rFonts w:eastAsia="Times New Roman"/>
                <w:szCs w:val="20"/>
              </w:rPr>
            </w:pPr>
            <w:r w:rsidRPr="009224F3">
              <w:rPr>
                <w:rFonts w:eastAsia="Times New Roman"/>
                <w:szCs w:val="20"/>
              </w:rPr>
              <w:t>0.416</w:t>
            </w:r>
          </w:p>
        </w:tc>
      </w:tr>
      <w:tr w:rsidR="009224F3" w:rsidRPr="009224F3" w14:paraId="48572F27" w14:textId="77777777" w:rsidTr="00D13878">
        <w:trPr>
          <w:trHeight w:val="20"/>
          <w:jc w:val="center"/>
        </w:trPr>
        <w:tc>
          <w:tcPr>
            <w:tcW w:w="1738" w:type="dxa"/>
            <w:shd w:val="clear" w:color="auto" w:fill="auto"/>
          </w:tcPr>
          <w:p w14:paraId="7E314119" w14:textId="77777777" w:rsidR="009224F3" w:rsidRPr="009224F3" w:rsidRDefault="009224F3" w:rsidP="009224F3">
            <w:pPr>
              <w:spacing w:after="20"/>
              <w:rPr>
                <w:rFonts w:eastAsia="Times New Roman"/>
                <w:szCs w:val="20"/>
              </w:rPr>
            </w:pPr>
            <w:r w:rsidRPr="009224F3">
              <w:rPr>
                <w:rFonts w:eastAsia="Times New Roman"/>
                <w:szCs w:val="20"/>
              </w:rPr>
              <w:t>372001</w:t>
            </w:r>
          </w:p>
        </w:tc>
        <w:tc>
          <w:tcPr>
            <w:tcW w:w="5633" w:type="dxa"/>
            <w:shd w:val="clear" w:color="auto" w:fill="auto"/>
          </w:tcPr>
          <w:p w14:paraId="429B44D5" w14:textId="77777777" w:rsidR="009224F3" w:rsidRPr="009224F3" w:rsidRDefault="009224F3" w:rsidP="009224F3">
            <w:pPr>
              <w:spacing w:after="20"/>
              <w:rPr>
                <w:rFonts w:eastAsia="Times New Roman"/>
                <w:szCs w:val="20"/>
              </w:rPr>
            </w:pPr>
            <w:r w:rsidRPr="009224F3">
              <w:rPr>
                <w:rFonts w:eastAsia="Times New Roman"/>
                <w:szCs w:val="20"/>
              </w:rPr>
              <w:t>Pharmaceutical and Toiletry Goods Wholesaling</w:t>
            </w:r>
          </w:p>
        </w:tc>
        <w:tc>
          <w:tcPr>
            <w:tcW w:w="2048" w:type="dxa"/>
          </w:tcPr>
          <w:p w14:paraId="59AC76D2" w14:textId="77777777" w:rsidR="009224F3" w:rsidRPr="009224F3" w:rsidRDefault="009224F3" w:rsidP="009224F3">
            <w:pPr>
              <w:spacing w:after="20"/>
              <w:jc w:val="right"/>
              <w:rPr>
                <w:rFonts w:eastAsia="Times New Roman"/>
                <w:szCs w:val="20"/>
              </w:rPr>
            </w:pPr>
            <w:r w:rsidRPr="009224F3">
              <w:rPr>
                <w:rFonts w:eastAsia="Times New Roman"/>
                <w:szCs w:val="20"/>
              </w:rPr>
              <w:t>0.818</w:t>
            </w:r>
          </w:p>
        </w:tc>
      </w:tr>
      <w:tr w:rsidR="009224F3" w:rsidRPr="009224F3" w14:paraId="1A54F0EB" w14:textId="77777777" w:rsidTr="00D13878">
        <w:trPr>
          <w:trHeight w:val="20"/>
          <w:jc w:val="center"/>
        </w:trPr>
        <w:tc>
          <w:tcPr>
            <w:tcW w:w="1738" w:type="dxa"/>
            <w:shd w:val="clear" w:color="auto" w:fill="auto"/>
          </w:tcPr>
          <w:p w14:paraId="53B8D557" w14:textId="77777777" w:rsidR="009224F3" w:rsidRPr="009224F3" w:rsidRDefault="009224F3" w:rsidP="009224F3">
            <w:pPr>
              <w:spacing w:after="20"/>
              <w:rPr>
                <w:rFonts w:eastAsia="Times New Roman"/>
                <w:szCs w:val="20"/>
              </w:rPr>
            </w:pPr>
            <w:r w:rsidRPr="009224F3">
              <w:rPr>
                <w:rFonts w:eastAsia="Times New Roman"/>
                <w:szCs w:val="20"/>
              </w:rPr>
              <w:t>373101</w:t>
            </w:r>
          </w:p>
        </w:tc>
        <w:tc>
          <w:tcPr>
            <w:tcW w:w="5633" w:type="dxa"/>
            <w:shd w:val="clear" w:color="auto" w:fill="auto"/>
          </w:tcPr>
          <w:p w14:paraId="74DD5334" w14:textId="77777777" w:rsidR="009224F3" w:rsidRPr="009224F3" w:rsidRDefault="009224F3" w:rsidP="009224F3">
            <w:pPr>
              <w:spacing w:after="20"/>
              <w:rPr>
                <w:rFonts w:eastAsia="Times New Roman"/>
                <w:szCs w:val="20"/>
              </w:rPr>
            </w:pPr>
            <w:r w:rsidRPr="009224F3">
              <w:rPr>
                <w:rFonts w:eastAsia="Times New Roman"/>
                <w:szCs w:val="20"/>
              </w:rPr>
              <w:t>Furniture and Floor Covering Wholesaling</w:t>
            </w:r>
          </w:p>
        </w:tc>
        <w:tc>
          <w:tcPr>
            <w:tcW w:w="2048" w:type="dxa"/>
          </w:tcPr>
          <w:p w14:paraId="69CDE19B" w14:textId="77777777" w:rsidR="009224F3" w:rsidRPr="009224F3" w:rsidRDefault="009224F3" w:rsidP="009224F3">
            <w:pPr>
              <w:spacing w:after="20"/>
              <w:jc w:val="right"/>
              <w:rPr>
                <w:rFonts w:eastAsia="Times New Roman"/>
                <w:szCs w:val="20"/>
              </w:rPr>
            </w:pPr>
            <w:r w:rsidRPr="009224F3">
              <w:rPr>
                <w:rFonts w:eastAsia="Times New Roman"/>
                <w:szCs w:val="20"/>
              </w:rPr>
              <w:t>1.159</w:t>
            </w:r>
          </w:p>
        </w:tc>
      </w:tr>
      <w:tr w:rsidR="009224F3" w:rsidRPr="009224F3" w14:paraId="01DE0D2E" w14:textId="77777777" w:rsidTr="00D13878">
        <w:trPr>
          <w:trHeight w:val="20"/>
          <w:jc w:val="center"/>
        </w:trPr>
        <w:tc>
          <w:tcPr>
            <w:tcW w:w="1738" w:type="dxa"/>
            <w:shd w:val="clear" w:color="auto" w:fill="auto"/>
          </w:tcPr>
          <w:p w14:paraId="47AB39A4" w14:textId="77777777" w:rsidR="009224F3" w:rsidRPr="009224F3" w:rsidRDefault="009224F3" w:rsidP="009224F3">
            <w:pPr>
              <w:spacing w:after="20"/>
              <w:rPr>
                <w:rFonts w:eastAsia="Times New Roman"/>
                <w:szCs w:val="20"/>
              </w:rPr>
            </w:pPr>
            <w:r w:rsidRPr="009224F3">
              <w:rPr>
                <w:rFonts w:eastAsia="Times New Roman"/>
                <w:szCs w:val="20"/>
              </w:rPr>
              <w:t>373201</w:t>
            </w:r>
          </w:p>
        </w:tc>
        <w:tc>
          <w:tcPr>
            <w:tcW w:w="5633" w:type="dxa"/>
            <w:shd w:val="clear" w:color="auto" w:fill="auto"/>
          </w:tcPr>
          <w:p w14:paraId="0ECF335B" w14:textId="77777777" w:rsidR="009224F3" w:rsidRPr="009224F3" w:rsidRDefault="009224F3" w:rsidP="009224F3">
            <w:pPr>
              <w:spacing w:after="20"/>
              <w:rPr>
                <w:rFonts w:eastAsia="Times New Roman"/>
                <w:szCs w:val="20"/>
              </w:rPr>
            </w:pPr>
            <w:r w:rsidRPr="009224F3">
              <w:rPr>
                <w:rFonts w:eastAsia="Times New Roman"/>
                <w:szCs w:val="20"/>
              </w:rPr>
              <w:t>Jewellery and Watch Wholesaling</w:t>
            </w:r>
          </w:p>
        </w:tc>
        <w:tc>
          <w:tcPr>
            <w:tcW w:w="2048" w:type="dxa"/>
          </w:tcPr>
          <w:p w14:paraId="3DF1D751" w14:textId="77777777" w:rsidR="009224F3" w:rsidRPr="009224F3" w:rsidRDefault="009224F3" w:rsidP="009224F3">
            <w:pPr>
              <w:spacing w:after="20"/>
              <w:jc w:val="right"/>
              <w:rPr>
                <w:rFonts w:eastAsia="Times New Roman"/>
                <w:szCs w:val="20"/>
              </w:rPr>
            </w:pPr>
            <w:r w:rsidRPr="009224F3">
              <w:rPr>
                <w:rFonts w:eastAsia="Times New Roman"/>
                <w:szCs w:val="20"/>
              </w:rPr>
              <w:t>0.804</w:t>
            </w:r>
          </w:p>
        </w:tc>
      </w:tr>
      <w:tr w:rsidR="009224F3" w:rsidRPr="009224F3" w14:paraId="3B5F6FF9" w14:textId="77777777" w:rsidTr="00D13878">
        <w:trPr>
          <w:trHeight w:val="20"/>
          <w:jc w:val="center"/>
        </w:trPr>
        <w:tc>
          <w:tcPr>
            <w:tcW w:w="1738" w:type="dxa"/>
            <w:shd w:val="clear" w:color="auto" w:fill="auto"/>
          </w:tcPr>
          <w:p w14:paraId="3EAC4D84" w14:textId="77777777" w:rsidR="009224F3" w:rsidRPr="009224F3" w:rsidRDefault="009224F3" w:rsidP="009224F3">
            <w:pPr>
              <w:spacing w:after="20"/>
              <w:rPr>
                <w:rFonts w:eastAsia="Times New Roman"/>
                <w:szCs w:val="20"/>
              </w:rPr>
            </w:pPr>
            <w:r w:rsidRPr="009224F3">
              <w:rPr>
                <w:rFonts w:eastAsia="Times New Roman"/>
                <w:szCs w:val="20"/>
              </w:rPr>
              <w:t>373301</w:t>
            </w:r>
          </w:p>
        </w:tc>
        <w:tc>
          <w:tcPr>
            <w:tcW w:w="5633" w:type="dxa"/>
            <w:shd w:val="clear" w:color="auto" w:fill="auto"/>
          </w:tcPr>
          <w:p w14:paraId="73269672" w14:textId="77777777" w:rsidR="009224F3" w:rsidRPr="009224F3" w:rsidRDefault="009224F3" w:rsidP="009224F3">
            <w:pPr>
              <w:spacing w:after="20"/>
              <w:rPr>
                <w:rFonts w:eastAsia="Times New Roman"/>
                <w:szCs w:val="20"/>
              </w:rPr>
            </w:pPr>
            <w:r w:rsidRPr="009224F3">
              <w:rPr>
                <w:rFonts w:eastAsia="Times New Roman"/>
                <w:szCs w:val="20"/>
              </w:rPr>
              <w:t>Kitchen and Dining ware Wholesaling</w:t>
            </w:r>
          </w:p>
        </w:tc>
        <w:tc>
          <w:tcPr>
            <w:tcW w:w="2048" w:type="dxa"/>
          </w:tcPr>
          <w:p w14:paraId="2A668DEC" w14:textId="77777777" w:rsidR="009224F3" w:rsidRPr="009224F3" w:rsidRDefault="009224F3" w:rsidP="009224F3">
            <w:pPr>
              <w:spacing w:after="20"/>
              <w:jc w:val="right"/>
              <w:rPr>
                <w:rFonts w:eastAsia="Times New Roman"/>
                <w:szCs w:val="20"/>
              </w:rPr>
            </w:pPr>
            <w:r w:rsidRPr="009224F3">
              <w:rPr>
                <w:rFonts w:eastAsia="Times New Roman"/>
                <w:szCs w:val="20"/>
              </w:rPr>
              <w:t>0.981</w:t>
            </w:r>
          </w:p>
        </w:tc>
      </w:tr>
      <w:tr w:rsidR="009224F3" w:rsidRPr="009224F3" w14:paraId="6E63A0C1" w14:textId="77777777" w:rsidTr="00D13878">
        <w:trPr>
          <w:trHeight w:val="20"/>
          <w:jc w:val="center"/>
        </w:trPr>
        <w:tc>
          <w:tcPr>
            <w:tcW w:w="1738" w:type="dxa"/>
            <w:shd w:val="clear" w:color="auto" w:fill="auto"/>
          </w:tcPr>
          <w:p w14:paraId="57578A1C" w14:textId="77777777" w:rsidR="009224F3" w:rsidRPr="009224F3" w:rsidRDefault="009224F3" w:rsidP="009224F3">
            <w:pPr>
              <w:spacing w:after="20"/>
              <w:rPr>
                <w:rFonts w:eastAsia="Times New Roman"/>
                <w:szCs w:val="20"/>
              </w:rPr>
            </w:pPr>
            <w:r w:rsidRPr="009224F3">
              <w:rPr>
                <w:rFonts w:eastAsia="Times New Roman"/>
                <w:szCs w:val="20"/>
              </w:rPr>
              <w:t>373401</w:t>
            </w:r>
          </w:p>
        </w:tc>
        <w:tc>
          <w:tcPr>
            <w:tcW w:w="5633" w:type="dxa"/>
            <w:shd w:val="clear" w:color="auto" w:fill="auto"/>
          </w:tcPr>
          <w:p w14:paraId="545A282A" w14:textId="77777777" w:rsidR="009224F3" w:rsidRPr="009224F3" w:rsidRDefault="009224F3" w:rsidP="009224F3">
            <w:pPr>
              <w:spacing w:after="20"/>
              <w:rPr>
                <w:rFonts w:eastAsia="Times New Roman"/>
                <w:szCs w:val="20"/>
              </w:rPr>
            </w:pPr>
            <w:r w:rsidRPr="009224F3">
              <w:rPr>
                <w:rFonts w:eastAsia="Times New Roman"/>
                <w:szCs w:val="20"/>
              </w:rPr>
              <w:t>Toy and Sporting Goods Wholesaling</w:t>
            </w:r>
          </w:p>
        </w:tc>
        <w:tc>
          <w:tcPr>
            <w:tcW w:w="2048" w:type="dxa"/>
          </w:tcPr>
          <w:p w14:paraId="21C3C4DA" w14:textId="77777777" w:rsidR="009224F3" w:rsidRPr="009224F3" w:rsidRDefault="009224F3" w:rsidP="009224F3">
            <w:pPr>
              <w:spacing w:after="20"/>
              <w:jc w:val="right"/>
              <w:rPr>
                <w:rFonts w:eastAsia="Times New Roman"/>
                <w:szCs w:val="20"/>
              </w:rPr>
            </w:pPr>
            <w:r w:rsidRPr="009224F3">
              <w:rPr>
                <w:rFonts w:eastAsia="Times New Roman"/>
                <w:szCs w:val="20"/>
              </w:rPr>
              <w:t>0.975</w:t>
            </w:r>
          </w:p>
        </w:tc>
      </w:tr>
      <w:tr w:rsidR="009224F3" w:rsidRPr="009224F3" w14:paraId="55D01E24" w14:textId="77777777" w:rsidTr="00D13878">
        <w:trPr>
          <w:trHeight w:val="20"/>
          <w:jc w:val="center"/>
        </w:trPr>
        <w:tc>
          <w:tcPr>
            <w:tcW w:w="1738" w:type="dxa"/>
            <w:shd w:val="clear" w:color="auto" w:fill="auto"/>
          </w:tcPr>
          <w:p w14:paraId="7F1B09D7" w14:textId="77777777" w:rsidR="009224F3" w:rsidRPr="009224F3" w:rsidRDefault="009224F3" w:rsidP="009224F3">
            <w:pPr>
              <w:spacing w:after="20"/>
              <w:rPr>
                <w:rFonts w:eastAsia="Times New Roman"/>
                <w:szCs w:val="20"/>
              </w:rPr>
            </w:pPr>
            <w:r w:rsidRPr="009224F3">
              <w:rPr>
                <w:rFonts w:eastAsia="Times New Roman"/>
                <w:szCs w:val="20"/>
              </w:rPr>
              <w:t>373501</w:t>
            </w:r>
          </w:p>
        </w:tc>
        <w:tc>
          <w:tcPr>
            <w:tcW w:w="5633" w:type="dxa"/>
            <w:shd w:val="clear" w:color="auto" w:fill="auto"/>
          </w:tcPr>
          <w:p w14:paraId="4B557584" w14:textId="77777777" w:rsidR="009224F3" w:rsidRPr="009224F3" w:rsidRDefault="009224F3" w:rsidP="009224F3">
            <w:pPr>
              <w:spacing w:after="20"/>
              <w:rPr>
                <w:rFonts w:eastAsia="Times New Roman"/>
                <w:szCs w:val="20"/>
              </w:rPr>
            </w:pPr>
            <w:r w:rsidRPr="009224F3">
              <w:rPr>
                <w:rFonts w:eastAsia="Times New Roman"/>
                <w:szCs w:val="20"/>
              </w:rPr>
              <w:t>Book and Magazine Wholesaling</w:t>
            </w:r>
          </w:p>
        </w:tc>
        <w:tc>
          <w:tcPr>
            <w:tcW w:w="2048" w:type="dxa"/>
          </w:tcPr>
          <w:p w14:paraId="288A1EE6" w14:textId="77777777" w:rsidR="009224F3" w:rsidRPr="009224F3" w:rsidRDefault="009224F3" w:rsidP="009224F3">
            <w:pPr>
              <w:spacing w:after="20"/>
              <w:jc w:val="right"/>
              <w:rPr>
                <w:rFonts w:eastAsia="Times New Roman"/>
                <w:szCs w:val="20"/>
              </w:rPr>
            </w:pPr>
            <w:r w:rsidRPr="009224F3">
              <w:rPr>
                <w:rFonts w:eastAsia="Times New Roman"/>
                <w:szCs w:val="20"/>
              </w:rPr>
              <w:t>1.191</w:t>
            </w:r>
          </w:p>
        </w:tc>
      </w:tr>
      <w:tr w:rsidR="009224F3" w:rsidRPr="009224F3" w14:paraId="52FFA7CD" w14:textId="77777777" w:rsidTr="00D13878">
        <w:trPr>
          <w:trHeight w:val="20"/>
          <w:jc w:val="center"/>
        </w:trPr>
        <w:tc>
          <w:tcPr>
            <w:tcW w:w="1738" w:type="dxa"/>
            <w:shd w:val="clear" w:color="auto" w:fill="auto"/>
          </w:tcPr>
          <w:p w14:paraId="2C213AF3" w14:textId="77777777" w:rsidR="009224F3" w:rsidRPr="009224F3" w:rsidRDefault="009224F3" w:rsidP="009224F3">
            <w:pPr>
              <w:spacing w:after="20"/>
              <w:rPr>
                <w:rFonts w:eastAsia="Times New Roman"/>
                <w:szCs w:val="20"/>
              </w:rPr>
            </w:pPr>
            <w:r w:rsidRPr="009224F3">
              <w:rPr>
                <w:rFonts w:eastAsia="Times New Roman"/>
                <w:szCs w:val="20"/>
              </w:rPr>
              <w:t>373601</w:t>
            </w:r>
          </w:p>
        </w:tc>
        <w:tc>
          <w:tcPr>
            <w:tcW w:w="5633" w:type="dxa"/>
            <w:shd w:val="clear" w:color="auto" w:fill="auto"/>
          </w:tcPr>
          <w:p w14:paraId="11DF3706" w14:textId="77777777" w:rsidR="009224F3" w:rsidRPr="009224F3" w:rsidRDefault="009224F3" w:rsidP="009224F3">
            <w:pPr>
              <w:spacing w:after="20"/>
              <w:rPr>
                <w:rFonts w:eastAsia="Times New Roman"/>
                <w:szCs w:val="20"/>
              </w:rPr>
            </w:pPr>
            <w:r w:rsidRPr="009224F3">
              <w:rPr>
                <w:rFonts w:eastAsia="Times New Roman"/>
                <w:szCs w:val="20"/>
              </w:rPr>
              <w:t>Paper Product Wholesaling</w:t>
            </w:r>
          </w:p>
        </w:tc>
        <w:tc>
          <w:tcPr>
            <w:tcW w:w="2048" w:type="dxa"/>
          </w:tcPr>
          <w:p w14:paraId="3B4EA43E" w14:textId="77777777" w:rsidR="009224F3" w:rsidRPr="009224F3" w:rsidRDefault="009224F3" w:rsidP="009224F3">
            <w:pPr>
              <w:spacing w:after="20"/>
              <w:jc w:val="right"/>
              <w:rPr>
                <w:rFonts w:eastAsia="Times New Roman"/>
                <w:szCs w:val="20"/>
              </w:rPr>
            </w:pPr>
            <w:r w:rsidRPr="009224F3">
              <w:rPr>
                <w:rFonts w:eastAsia="Times New Roman"/>
                <w:szCs w:val="20"/>
              </w:rPr>
              <w:t>1.270</w:t>
            </w:r>
          </w:p>
        </w:tc>
      </w:tr>
      <w:tr w:rsidR="009224F3" w:rsidRPr="009224F3" w14:paraId="7F8D5126" w14:textId="77777777" w:rsidTr="00D13878">
        <w:trPr>
          <w:trHeight w:val="20"/>
          <w:jc w:val="center"/>
        </w:trPr>
        <w:tc>
          <w:tcPr>
            <w:tcW w:w="1738" w:type="dxa"/>
            <w:shd w:val="clear" w:color="auto" w:fill="auto"/>
          </w:tcPr>
          <w:p w14:paraId="34D5560A" w14:textId="77777777" w:rsidR="009224F3" w:rsidRPr="009224F3" w:rsidRDefault="009224F3" w:rsidP="009224F3">
            <w:pPr>
              <w:spacing w:after="20"/>
              <w:rPr>
                <w:rFonts w:eastAsia="Times New Roman"/>
                <w:szCs w:val="20"/>
              </w:rPr>
            </w:pPr>
            <w:r w:rsidRPr="009224F3">
              <w:rPr>
                <w:rFonts w:eastAsia="Times New Roman"/>
                <w:szCs w:val="20"/>
              </w:rPr>
              <w:t>373901</w:t>
            </w:r>
          </w:p>
        </w:tc>
        <w:tc>
          <w:tcPr>
            <w:tcW w:w="5633" w:type="dxa"/>
            <w:shd w:val="clear" w:color="auto" w:fill="auto"/>
          </w:tcPr>
          <w:p w14:paraId="77528D0E" w14:textId="77777777" w:rsidR="009224F3" w:rsidRPr="009224F3" w:rsidRDefault="009224F3" w:rsidP="009224F3">
            <w:pPr>
              <w:spacing w:after="20"/>
              <w:rPr>
                <w:rFonts w:eastAsia="Times New Roman"/>
                <w:szCs w:val="20"/>
              </w:rPr>
            </w:pPr>
            <w:r w:rsidRPr="009224F3">
              <w:rPr>
                <w:rFonts w:eastAsia="Times New Roman"/>
                <w:szCs w:val="20"/>
              </w:rPr>
              <w:t>Other Goods Wholesaling n.e.c.</w:t>
            </w:r>
          </w:p>
        </w:tc>
        <w:tc>
          <w:tcPr>
            <w:tcW w:w="2048" w:type="dxa"/>
          </w:tcPr>
          <w:p w14:paraId="34FA409B" w14:textId="77777777" w:rsidR="009224F3" w:rsidRPr="009224F3" w:rsidRDefault="009224F3" w:rsidP="009224F3">
            <w:pPr>
              <w:spacing w:after="20"/>
              <w:jc w:val="right"/>
              <w:rPr>
                <w:rFonts w:eastAsia="Times New Roman"/>
                <w:szCs w:val="20"/>
              </w:rPr>
            </w:pPr>
            <w:r w:rsidRPr="009224F3">
              <w:rPr>
                <w:rFonts w:eastAsia="Times New Roman"/>
                <w:szCs w:val="20"/>
              </w:rPr>
              <w:t>1.347</w:t>
            </w:r>
          </w:p>
        </w:tc>
      </w:tr>
      <w:tr w:rsidR="009224F3" w:rsidRPr="009224F3" w14:paraId="1ABF589E" w14:textId="77777777" w:rsidTr="00D13878">
        <w:trPr>
          <w:trHeight w:val="20"/>
          <w:jc w:val="center"/>
        </w:trPr>
        <w:tc>
          <w:tcPr>
            <w:tcW w:w="1738" w:type="dxa"/>
            <w:shd w:val="clear" w:color="auto" w:fill="auto"/>
          </w:tcPr>
          <w:p w14:paraId="6B6F0CA6" w14:textId="77777777" w:rsidR="009224F3" w:rsidRPr="009224F3" w:rsidRDefault="009224F3" w:rsidP="009224F3">
            <w:pPr>
              <w:spacing w:after="20"/>
              <w:rPr>
                <w:rFonts w:eastAsia="Times New Roman"/>
                <w:szCs w:val="20"/>
              </w:rPr>
            </w:pPr>
            <w:r w:rsidRPr="009224F3">
              <w:rPr>
                <w:rFonts w:eastAsia="Times New Roman"/>
                <w:szCs w:val="20"/>
              </w:rPr>
              <w:t>380001</w:t>
            </w:r>
          </w:p>
        </w:tc>
        <w:tc>
          <w:tcPr>
            <w:tcW w:w="5633" w:type="dxa"/>
            <w:shd w:val="clear" w:color="auto" w:fill="auto"/>
          </w:tcPr>
          <w:p w14:paraId="1E45213C" w14:textId="77777777" w:rsidR="009224F3" w:rsidRPr="009224F3" w:rsidRDefault="009224F3" w:rsidP="009224F3">
            <w:pPr>
              <w:spacing w:after="20"/>
              <w:rPr>
                <w:rFonts w:eastAsia="Times New Roman"/>
                <w:szCs w:val="20"/>
              </w:rPr>
            </w:pPr>
            <w:r w:rsidRPr="009224F3">
              <w:rPr>
                <w:rFonts w:eastAsia="Times New Roman"/>
                <w:szCs w:val="20"/>
              </w:rPr>
              <w:t>Commission-Based Wholesaling</w:t>
            </w:r>
          </w:p>
        </w:tc>
        <w:tc>
          <w:tcPr>
            <w:tcW w:w="2048" w:type="dxa"/>
          </w:tcPr>
          <w:p w14:paraId="5D18C80C" w14:textId="77777777" w:rsidR="009224F3" w:rsidRPr="009224F3" w:rsidRDefault="009224F3" w:rsidP="009224F3">
            <w:pPr>
              <w:spacing w:after="20"/>
              <w:jc w:val="right"/>
              <w:rPr>
                <w:rFonts w:eastAsia="Times New Roman"/>
                <w:szCs w:val="20"/>
              </w:rPr>
            </w:pPr>
            <w:r w:rsidRPr="009224F3">
              <w:rPr>
                <w:rFonts w:eastAsia="Times New Roman"/>
                <w:szCs w:val="20"/>
              </w:rPr>
              <w:t>1.392</w:t>
            </w:r>
          </w:p>
        </w:tc>
      </w:tr>
      <w:tr w:rsidR="009224F3" w:rsidRPr="009224F3" w14:paraId="302E9BA0" w14:textId="77777777" w:rsidTr="00D13878">
        <w:trPr>
          <w:trHeight w:val="20"/>
          <w:jc w:val="center"/>
        </w:trPr>
        <w:tc>
          <w:tcPr>
            <w:tcW w:w="1738" w:type="dxa"/>
            <w:shd w:val="clear" w:color="auto" w:fill="auto"/>
          </w:tcPr>
          <w:p w14:paraId="39B75A39" w14:textId="77777777" w:rsidR="009224F3" w:rsidRPr="009224F3" w:rsidRDefault="009224F3" w:rsidP="009224F3">
            <w:pPr>
              <w:spacing w:after="20"/>
              <w:rPr>
                <w:rFonts w:eastAsia="Times New Roman"/>
                <w:szCs w:val="20"/>
              </w:rPr>
            </w:pPr>
            <w:r w:rsidRPr="009224F3">
              <w:rPr>
                <w:rFonts w:eastAsia="Times New Roman"/>
                <w:szCs w:val="20"/>
              </w:rPr>
              <w:t>380002</w:t>
            </w:r>
          </w:p>
        </w:tc>
        <w:tc>
          <w:tcPr>
            <w:tcW w:w="5633" w:type="dxa"/>
            <w:shd w:val="clear" w:color="auto" w:fill="auto"/>
          </w:tcPr>
          <w:p w14:paraId="4A0D18B8" w14:textId="77777777" w:rsidR="009224F3" w:rsidRPr="009224F3" w:rsidRDefault="009224F3" w:rsidP="009224F3">
            <w:pPr>
              <w:spacing w:after="20"/>
              <w:rPr>
                <w:rFonts w:eastAsia="Times New Roman"/>
                <w:szCs w:val="20"/>
              </w:rPr>
            </w:pPr>
            <w:r w:rsidRPr="009224F3">
              <w:rPr>
                <w:rFonts w:eastAsia="Times New Roman"/>
                <w:szCs w:val="20"/>
              </w:rPr>
              <w:t>Wholesaling goods not physically handling any stock</w:t>
            </w:r>
          </w:p>
        </w:tc>
        <w:tc>
          <w:tcPr>
            <w:tcW w:w="2048" w:type="dxa"/>
          </w:tcPr>
          <w:p w14:paraId="737A26C7" w14:textId="77777777" w:rsidR="009224F3" w:rsidRPr="009224F3" w:rsidRDefault="009224F3" w:rsidP="009224F3">
            <w:pPr>
              <w:spacing w:after="20"/>
              <w:jc w:val="right"/>
              <w:rPr>
                <w:rFonts w:eastAsia="Times New Roman"/>
                <w:szCs w:val="20"/>
              </w:rPr>
            </w:pPr>
            <w:r w:rsidRPr="009224F3">
              <w:rPr>
                <w:rFonts w:eastAsia="Times New Roman"/>
                <w:szCs w:val="20"/>
              </w:rPr>
              <w:t>0.678</w:t>
            </w:r>
          </w:p>
        </w:tc>
      </w:tr>
      <w:tr w:rsidR="009224F3" w:rsidRPr="009224F3" w14:paraId="481A60CD" w14:textId="77777777" w:rsidTr="00D13878">
        <w:trPr>
          <w:trHeight w:val="20"/>
          <w:jc w:val="center"/>
        </w:trPr>
        <w:tc>
          <w:tcPr>
            <w:tcW w:w="1738" w:type="dxa"/>
            <w:shd w:val="clear" w:color="auto" w:fill="auto"/>
          </w:tcPr>
          <w:p w14:paraId="0715225E" w14:textId="77777777" w:rsidR="009224F3" w:rsidRPr="009224F3" w:rsidRDefault="009224F3" w:rsidP="009224F3">
            <w:pPr>
              <w:spacing w:after="20"/>
              <w:rPr>
                <w:rFonts w:eastAsia="Times New Roman"/>
                <w:szCs w:val="20"/>
              </w:rPr>
            </w:pPr>
          </w:p>
        </w:tc>
        <w:tc>
          <w:tcPr>
            <w:tcW w:w="5633" w:type="dxa"/>
            <w:shd w:val="clear" w:color="auto" w:fill="auto"/>
          </w:tcPr>
          <w:p w14:paraId="50D43070" w14:textId="77777777" w:rsidR="009224F3" w:rsidRPr="009224F3" w:rsidRDefault="009224F3" w:rsidP="009224F3">
            <w:pPr>
              <w:spacing w:after="20"/>
              <w:rPr>
                <w:rFonts w:eastAsia="Times New Roman"/>
                <w:b/>
                <w:szCs w:val="20"/>
              </w:rPr>
            </w:pPr>
            <w:r w:rsidRPr="009224F3">
              <w:rPr>
                <w:rFonts w:eastAsia="Times New Roman"/>
                <w:b/>
                <w:szCs w:val="20"/>
              </w:rPr>
              <w:t>RETAIL TRADE</w:t>
            </w:r>
          </w:p>
        </w:tc>
        <w:tc>
          <w:tcPr>
            <w:tcW w:w="2048" w:type="dxa"/>
          </w:tcPr>
          <w:p w14:paraId="77530CAE" w14:textId="77777777" w:rsidR="009224F3" w:rsidRPr="009224F3" w:rsidRDefault="009224F3" w:rsidP="009224F3">
            <w:pPr>
              <w:spacing w:after="20"/>
              <w:jc w:val="right"/>
              <w:rPr>
                <w:rFonts w:eastAsia="Times New Roman"/>
                <w:szCs w:val="20"/>
              </w:rPr>
            </w:pPr>
          </w:p>
        </w:tc>
      </w:tr>
      <w:tr w:rsidR="009224F3" w:rsidRPr="009224F3" w14:paraId="2678DD49" w14:textId="77777777" w:rsidTr="00D13878">
        <w:trPr>
          <w:trHeight w:val="20"/>
          <w:jc w:val="center"/>
        </w:trPr>
        <w:tc>
          <w:tcPr>
            <w:tcW w:w="1738" w:type="dxa"/>
            <w:shd w:val="clear" w:color="auto" w:fill="auto"/>
          </w:tcPr>
          <w:p w14:paraId="37008066" w14:textId="77777777" w:rsidR="009224F3" w:rsidRPr="009224F3" w:rsidRDefault="009224F3" w:rsidP="009224F3">
            <w:pPr>
              <w:spacing w:after="20"/>
              <w:rPr>
                <w:rFonts w:eastAsia="Times New Roman"/>
                <w:szCs w:val="20"/>
              </w:rPr>
            </w:pPr>
            <w:r w:rsidRPr="009224F3">
              <w:rPr>
                <w:rFonts w:eastAsia="Times New Roman"/>
                <w:szCs w:val="20"/>
              </w:rPr>
              <w:t>391101</w:t>
            </w:r>
          </w:p>
        </w:tc>
        <w:tc>
          <w:tcPr>
            <w:tcW w:w="5633" w:type="dxa"/>
            <w:shd w:val="clear" w:color="auto" w:fill="auto"/>
          </w:tcPr>
          <w:p w14:paraId="294AA06C" w14:textId="77777777" w:rsidR="009224F3" w:rsidRPr="009224F3" w:rsidRDefault="009224F3" w:rsidP="009224F3">
            <w:pPr>
              <w:spacing w:after="20"/>
              <w:rPr>
                <w:rFonts w:eastAsia="Times New Roman"/>
                <w:szCs w:val="20"/>
              </w:rPr>
            </w:pPr>
            <w:r w:rsidRPr="009224F3">
              <w:rPr>
                <w:rFonts w:eastAsia="Times New Roman"/>
                <w:szCs w:val="20"/>
              </w:rPr>
              <w:t>Car Retailing</w:t>
            </w:r>
          </w:p>
        </w:tc>
        <w:tc>
          <w:tcPr>
            <w:tcW w:w="2048" w:type="dxa"/>
          </w:tcPr>
          <w:p w14:paraId="2EF92122" w14:textId="77777777" w:rsidR="009224F3" w:rsidRPr="009224F3" w:rsidRDefault="009224F3" w:rsidP="009224F3">
            <w:pPr>
              <w:spacing w:after="20"/>
              <w:jc w:val="right"/>
              <w:rPr>
                <w:rFonts w:eastAsia="Times New Roman"/>
                <w:szCs w:val="20"/>
              </w:rPr>
            </w:pPr>
            <w:r w:rsidRPr="009224F3">
              <w:rPr>
                <w:rFonts w:eastAsia="Times New Roman"/>
                <w:szCs w:val="20"/>
              </w:rPr>
              <w:t>1.515</w:t>
            </w:r>
          </w:p>
        </w:tc>
      </w:tr>
      <w:tr w:rsidR="009224F3" w:rsidRPr="009224F3" w14:paraId="17C33B84" w14:textId="77777777" w:rsidTr="00D13878">
        <w:trPr>
          <w:trHeight w:val="20"/>
          <w:jc w:val="center"/>
        </w:trPr>
        <w:tc>
          <w:tcPr>
            <w:tcW w:w="1738" w:type="dxa"/>
            <w:shd w:val="clear" w:color="auto" w:fill="auto"/>
          </w:tcPr>
          <w:p w14:paraId="05CDFB63" w14:textId="77777777" w:rsidR="009224F3" w:rsidRPr="009224F3" w:rsidRDefault="009224F3" w:rsidP="009224F3">
            <w:pPr>
              <w:spacing w:after="20"/>
              <w:rPr>
                <w:rFonts w:eastAsia="Times New Roman"/>
                <w:szCs w:val="20"/>
              </w:rPr>
            </w:pPr>
            <w:r w:rsidRPr="009224F3">
              <w:rPr>
                <w:rFonts w:eastAsia="Times New Roman"/>
                <w:szCs w:val="20"/>
              </w:rPr>
              <w:t>391201</w:t>
            </w:r>
          </w:p>
        </w:tc>
        <w:tc>
          <w:tcPr>
            <w:tcW w:w="5633" w:type="dxa"/>
            <w:shd w:val="clear" w:color="auto" w:fill="auto"/>
          </w:tcPr>
          <w:p w14:paraId="4A31AB7A" w14:textId="77777777" w:rsidR="009224F3" w:rsidRPr="009224F3" w:rsidRDefault="009224F3" w:rsidP="009224F3">
            <w:pPr>
              <w:spacing w:after="20"/>
              <w:rPr>
                <w:rFonts w:eastAsia="Times New Roman"/>
                <w:szCs w:val="20"/>
              </w:rPr>
            </w:pPr>
            <w:r w:rsidRPr="009224F3">
              <w:rPr>
                <w:rFonts w:eastAsia="Times New Roman"/>
                <w:szCs w:val="20"/>
              </w:rPr>
              <w:t>Motor Cycle Retailing</w:t>
            </w:r>
          </w:p>
        </w:tc>
        <w:tc>
          <w:tcPr>
            <w:tcW w:w="2048" w:type="dxa"/>
          </w:tcPr>
          <w:p w14:paraId="6E8C4F18" w14:textId="77777777" w:rsidR="009224F3" w:rsidRPr="009224F3" w:rsidRDefault="009224F3" w:rsidP="009224F3">
            <w:pPr>
              <w:spacing w:after="20"/>
              <w:jc w:val="right"/>
              <w:rPr>
                <w:rFonts w:eastAsia="Times New Roman"/>
                <w:szCs w:val="20"/>
              </w:rPr>
            </w:pPr>
            <w:r w:rsidRPr="009224F3">
              <w:rPr>
                <w:rFonts w:eastAsia="Times New Roman"/>
                <w:szCs w:val="20"/>
              </w:rPr>
              <w:t>1.485</w:t>
            </w:r>
          </w:p>
        </w:tc>
      </w:tr>
      <w:tr w:rsidR="009224F3" w:rsidRPr="009224F3" w14:paraId="02390090" w14:textId="77777777" w:rsidTr="00D13878">
        <w:trPr>
          <w:trHeight w:val="20"/>
          <w:jc w:val="center"/>
        </w:trPr>
        <w:tc>
          <w:tcPr>
            <w:tcW w:w="1738" w:type="dxa"/>
            <w:shd w:val="clear" w:color="auto" w:fill="auto"/>
          </w:tcPr>
          <w:p w14:paraId="37CEEABB" w14:textId="77777777" w:rsidR="009224F3" w:rsidRPr="009224F3" w:rsidRDefault="009224F3" w:rsidP="009224F3">
            <w:pPr>
              <w:spacing w:after="20"/>
              <w:rPr>
                <w:rFonts w:eastAsia="Times New Roman"/>
                <w:szCs w:val="20"/>
              </w:rPr>
            </w:pPr>
            <w:r w:rsidRPr="009224F3">
              <w:rPr>
                <w:rFonts w:eastAsia="Times New Roman"/>
                <w:szCs w:val="20"/>
              </w:rPr>
              <w:t>391301</w:t>
            </w:r>
          </w:p>
        </w:tc>
        <w:tc>
          <w:tcPr>
            <w:tcW w:w="5633" w:type="dxa"/>
            <w:shd w:val="clear" w:color="auto" w:fill="auto"/>
          </w:tcPr>
          <w:p w14:paraId="180FCF1E" w14:textId="77777777" w:rsidR="009224F3" w:rsidRPr="009224F3" w:rsidRDefault="009224F3" w:rsidP="009224F3">
            <w:pPr>
              <w:spacing w:after="20"/>
              <w:rPr>
                <w:rFonts w:eastAsia="Times New Roman"/>
                <w:szCs w:val="20"/>
              </w:rPr>
            </w:pPr>
            <w:r w:rsidRPr="009224F3">
              <w:rPr>
                <w:rFonts w:eastAsia="Times New Roman"/>
                <w:szCs w:val="20"/>
              </w:rPr>
              <w:t>Trailer and Other Motor Vehicle Retailing</w:t>
            </w:r>
          </w:p>
        </w:tc>
        <w:tc>
          <w:tcPr>
            <w:tcW w:w="2048" w:type="dxa"/>
          </w:tcPr>
          <w:p w14:paraId="31897ACE" w14:textId="77777777" w:rsidR="009224F3" w:rsidRPr="009224F3" w:rsidRDefault="009224F3" w:rsidP="009224F3">
            <w:pPr>
              <w:spacing w:after="20"/>
              <w:jc w:val="right"/>
              <w:rPr>
                <w:rFonts w:eastAsia="Times New Roman"/>
                <w:szCs w:val="20"/>
              </w:rPr>
            </w:pPr>
            <w:r w:rsidRPr="009224F3">
              <w:rPr>
                <w:rFonts w:eastAsia="Times New Roman"/>
                <w:szCs w:val="20"/>
              </w:rPr>
              <w:t>1.703</w:t>
            </w:r>
          </w:p>
        </w:tc>
      </w:tr>
      <w:tr w:rsidR="009224F3" w:rsidRPr="009224F3" w14:paraId="4CF2866B" w14:textId="77777777" w:rsidTr="00D13878">
        <w:trPr>
          <w:trHeight w:val="20"/>
          <w:jc w:val="center"/>
        </w:trPr>
        <w:tc>
          <w:tcPr>
            <w:tcW w:w="1738" w:type="dxa"/>
            <w:shd w:val="clear" w:color="auto" w:fill="auto"/>
          </w:tcPr>
          <w:p w14:paraId="5FD751FA" w14:textId="77777777" w:rsidR="009224F3" w:rsidRPr="009224F3" w:rsidRDefault="009224F3" w:rsidP="009224F3">
            <w:pPr>
              <w:spacing w:after="20"/>
              <w:rPr>
                <w:rFonts w:eastAsia="Times New Roman"/>
                <w:szCs w:val="20"/>
              </w:rPr>
            </w:pPr>
            <w:r w:rsidRPr="009224F3">
              <w:rPr>
                <w:rFonts w:eastAsia="Times New Roman"/>
                <w:szCs w:val="20"/>
              </w:rPr>
              <w:t>392101</w:t>
            </w:r>
          </w:p>
        </w:tc>
        <w:tc>
          <w:tcPr>
            <w:tcW w:w="5633" w:type="dxa"/>
            <w:shd w:val="clear" w:color="auto" w:fill="auto"/>
          </w:tcPr>
          <w:p w14:paraId="6270D078" w14:textId="77777777" w:rsidR="009224F3" w:rsidRPr="009224F3" w:rsidRDefault="009224F3" w:rsidP="009224F3">
            <w:pPr>
              <w:spacing w:after="20"/>
              <w:rPr>
                <w:rFonts w:eastAsia="Times New Roman"/>
                <w:szCs w:val="20"/>
              </w:rPr>
            </w:pPr>
            <w:r w:rsidRPr="009224F3">
              <w:rPr>
                <w:rFonts w:eastAsia="Times New Roman"/>
                <w:szCs w:val="20"/>
              </w:rPr>
              <w:t>Motor Vehicle Parts Retailing</w:t>
            </w:r>
          </w:p>
        </w:tc>
        <w:tc>
          <w:tcPr>
            <w:tcW w:w="2048" w:type="dxa"/>
          </w:tcPr>
          <w:p w14:paraId="1CFA649C" w14:textId="77777777" w:rsidR="009224F3" w:rsidRPr="009224F3" w:rsidRDefault="009224F3" w:rsidP="009224F3">
            <w:pPr>
              <w:spacing w:after="20"/>
              <w:jc w:val="right"/>
              <w:rPr>
                <w:rFonts w:eastAsia="Times New Roman"/>
                <w:szCs w:val="20"/>
              </w:rPr>
            </w:pPr>
            <w:r w:rsidRPr="009224F3">
              <w:rPr>
                <w:rFonts w:eastAsia="Times New Roman"/>
                <w:szCs w:val="20"/>
              </w:rPr>
              <w:t>1.317</w:t>
            </w:r>
          </w:p>
        </w:tc>
      </w:tr>
      <w:tr w:rsidR="009224F3" w:rsidRPr="009224F3" w14:paraId="17B680CC" w14:textId="77777777" w:rsidTr="00D13878">
        <w:trPr>
          <w:trHeight w:val="20"/>
          <w:jc w:val="center"/>
        </w:trPr>
        <w:tc>
          <w:tcPr>
            <w:tcW w:w="1738" w:type="dxa"/>
            <w:shd w:val="clear" w:color="auto" w:fill="auto"/>
          </w:tcPr>
          <w:p w14:paraId="0F1B973B" w14:textId="77777777" w:rsidR="009224F3" w:rsidRPr="009224F3" w:rsidRDefault="009224F3" w:rsidP="009224F3">
            <w:pPr>
              <w:spacing w:after="20"/>
              <w:rPr>
                <w:rFonts w:eastAsia="Times New Roman"/>
                <w:szCs w:val="20"/>
              </w:rPr>
            </w:pPr>
            <w:r w:rsidRPr="009224F3">
              <w:rPr>
                <w:rFonts w:eastAsia="Times New Roman"/>
                <w:szCs w:val="20"/>
              </w:rPr>
              <w:t>392201</w:t>
            </w:r>
          </w:p>
        </w:tc>
        <w:tc>
          <w:tcPr>
            <w:tcW w:w="5633" w:type="dxa"/>
            <w:shd w:val="clear" w:color="auto" w:fill="auto"/>
          </w:tcPr>
          <w:p w14:paraId="30857C8A" w14:textId="77777777" w:rsidR="009224F3" w:rsidRPr="009224F3" w:rsidRDefault="009224F3" w:rsidP="009224F3">
            <w:pPr>
              <w:spacing w:after="20"/>
              <w:rPr>
                <w:rFonts w:eastAsia="Times New Roman"/>
                <w:szCs w:val="20"/>
              </w:rPr>
            </w:pPr>
            <w:r w:rsidRPr="009224F3">
              <w:rPr>
                <w:rFonts w:eastAsia="Times New Roman"/>
                <w:szCs w:val="20"/>
              </w:rPr>
              <w:t>Tyre Retailing</w:t>
            </w:r>
          </w:p>
        </w:tc>
        <w:tc>
          <w:tcPr>
            <w:tcW w:w="2048" w:type="dxa"/>
          </w:tcPr>
          <w:p w14:paraId="0C078643" w14:textId="77777777" w:rsidR="009224F3" w:rsidRPr="009224F3" w:rsidRDefault="009224F3" w:rsidP="009224F3">
            <w:pPr>
              <w:spacing w:after="20"/>
              <w:jc w:val="right"/>
              <w:rPr>
                <w:rFonts w:eastAsia="Times New Roman"/>
                <w:szCs w:val="20"/>
              </w:rPr>
            </w:pPr>
            <w:r w:rsidRPr="009224F3">
              <w:rPr>
                <w:rFonts w:eastAsia="Times New Roman"/>
                <w:szCs w:val="20"/>
              </w:rPr>
              <w:t>3.284</w:t>
            </w:r>
          </w:p>
        </w:tc>
      </w:tr>
      <w:tr w:rsidR="009224F3" w:rsidRPr="009224F3" w14:paraId="1C2EFAA6" w14:textId="77777777" w:rsidTr="00D13878">
        <w:trPr>
          <w:trHeight w:val="20"/>
          <w:jc w:val="center"/>
        </w:trPr>
        <w:tc>
          <w:tcPr>
            <w:tcW w:w="1738" w:type="dxa"/>
            <w:shd w:val="clear" w:color="auto" w:fill="auto"/>
          </w:tcPr>
          <w:p w14:paraId="4F77DE63" w14:textId="77777777" w:rsidR="009224F3" w:rsidRPr="009224F3" w:rsidRDefault="009224F3" w:rsidP="009224F3">
            <w:pPr>
              <w:spacing w:after="20"/>
              <w:rPr>
                <w:rFonts w:eastAsia="Times New Roman"/>
                <w:szCs w:val="20"/>
              </w:rPr>
            </w:pPr>
            <w:r w:rsidRPr="009224F3">
              <w:rPr>
                <w:rFonts w:eastAsia="Times New Roman"/>
                <w:szCs w:val="20"/>
              </w:rPr>
              <w:t>400001</w:t>
            </w:r>
          </w:p>
        </w:tc>
        <w:tc>
          <w:tcPr>
            <w:tcW w:w="5633" w:type="dxa"/>
            <w:shd w:val="clear" w:color="auto" w:fill="auto"/>
          </w:tcPr>
          <w:p w14:paraId="449B525B" w14:textId="77777777" w:rsidR="009224F3" w:rsidRPr="009224F3" w:rsidRDefault="009224F3" w:rsidP="009224F3">
            <w:pPr>
              <w:spacing w:after="20"/>
              <w:rPr>
                <w:rFonts w:eastAsia="Times New Roman"/>
                <w:szCs w:val="20"/>
              </w:rPr>
            </w:pPr>
            <w:r w:rsidRPr="009224F3">
              <w:rPr>
                <w:rFonts w:eastAsia="Times New Roman"/>
                <w:szCs w:val="20"/>
              </w:rPr>
              <w:t>Fuel Retailing</w:t>
            </w:r>
          </w:p>
        </w:tc>
        <w:tc>
          <w:tcPr>
            <w:tcW w:w="2048" w:type="dxa"/>
          </w:tcPr>
          <w:p w14:paraId="15B35776" w14:textId="77777777" w:rsidR="009224F3" w:rsidRPr="009224F3" w:rsidRDefault="009224F3" w:rsidP="009224F3">
            <w:pPr>
              <w:spacing w:after="20"/>
              <w:jc w:val="right"/>
              <w:rPr>
                <w:rFonts w:eastAsia="Times New Roman"/>
                <w:szCs w:val="20"/>
              </w:rPr>
            </w:pPr>
            <w:r w:rsidRPr="009224F3">
              <w:rPr>
                <w:rFonts w:eastAsia="Times New Roman"/>
                <w:szCs w:val="20"/>
              </w:rPr>
              <w:t>2.474</w:t>
            </w:r>
          </w:p>
        </w:tc>
      </w:tr>
      <w:tr w:rsidR="009224F3" w:rsidRPr="009224F3" w14:paraId="33014242" w14:textId="77777777" w:rsidTr="00D13878">
        <w:trPr>
          <w:trHeight w:val="20"/>
          <w:jc w:val="center"/>
        </w:trPr>
        <w:tc>
          <w:tcPr>
            <w:tcW w:w="1738" w:type="dxa"/>
            <w:shd w:val="clear" w:color="auto" w:fill="auto"/>
          </w:tcPr>
          <w:p w14:paraId="51526F4C" w14:textId="77777777" w:rsidR="009224F3" w:rsidRPr="009224F3" w:rsidRDefault="009224F3" w:rsidP="009224F3">
            <w:pPr>
              <w:spacing w:after="20"/>
              <w:rPr>
                <w:rFonts w:eastAsia="Times New Roman"/>
                <w:szCs w:val="20"/>
              </w:rPr>
            </w:pPr>
            <w:r w:rsidRPr="009224F3">
              <w:rPr>
                <w:rFonts w:eastAsia="Times New Roman"/>
                <w:szCs w:val="20"/>
              </w:rPr>
              <w:t>411001</w:t>
            </w:r>
          </w:p>
        </w:tc>
        <w:tc>
          <w:tcPr>
            <w:tcW w:w="5633" w:type="dxa"/>
            <w:shd w:val="clear" w:color="auto" w:fill="auto"/>
          </w:tcPr>
          <w:p w14:paraId="62848AE7" w14:textId="77777777" w:rsidR="009224F3" w:rsidRPr="009224F3" w:rsidRDefault="009224F3" w:rsidP="009224F3">
            <w:pPr>
              <w:spacing w:after="20"/>
              <w:rPr>
                <w:rFonts w:eastAsia="Times New Roman"/>
                <w:szCs w:val="20"/>
              </w:rPr>
            </w:pPr>
            <w:r w:rsidRPr="009224F3">
              <w:rPr>
                <w:rFonts w:eastAsia="Times New Roman"/>
                <w:szCs w:val="20"/>
              </w:rPr>
              <w:t>Supermarket and Grocery Stores</w:t>
            </w:r>
          </w:p>
        </w:tc>
        <w:tc>
          <w:tcPr>
            <w:tcW w:w="2048" w:type="dxa"/>
          </w:tcPr>
          <w:p w14:paraId="11D1A706" w14:textId="77777777" w:rsidR="009224F3" w:rsidRPr="009224F3" w:rsidRDefault="009224F3" w:rsidP="009224F3">
            <w:pPr>
              <w:spacing w:after="20"/>
              <w:jc w:val="right"/>
              <w:rPr>
                <w:rFonts w:eastAsia="Times New Roman"/>
                <w:szCs w:val="20"/>
              </w:rPr>
            </w:pPr>
            <w:r w:rsidRPr="009224F3">
              <w:rPr>
                <w:rFonts w:eastAsia="Times New Roman"/>
                <w:szCs w:val="20"/>
              </w:rPr>
              <w:t>1.647</w:t>
            </w:r>
          </w:p>
        </w:tc>
      </w:tr>
      <w:tr w:rsidR="009224F3" w:rsidRPr="009224F3" w14:paraId="1BE2080C" w14:textId="77777777" w:rsidTr="00D13878">
        <w:trPr>
          <w:trHeight w:val="20"/>
          <w:jc w:val="center"/>
        </w:trPr>
        <w:tc>
          <w:tcPr>
            <w:tcW w:w="1738" w:type="dxa"/>
            <w:shd w:val="clear" w:color="auto" w:fill="auto"/>
          </w:tcPr>
          <w:p w14:paraId="5257B6D7" w14:textId="77777777" w:rsidR="009224F3" w:rsidRPr="009224F3" w:rsidRDefault="009224F3" w:rsidP="009224F3">
            <w:pPr>
              <w:spacing w:after="20"/>
              <w:rPr>
                <w:rFonts w:eastAsia="Times New Roman"/>
                <w:szCs w:val="20"/>
              </w:rPr>
            </w:pPr>
            <w:r w:rsidRPr="009224F3">
              <w:rPr>
                <w:rFonts w:eastAsia="Times New Roman"/>
                <w:szCs w:val="20"/>
              </w:rPr>
              <w:t>412102</w:t>
            </w:r>
          </w:p>
        </w:tc>
        <w:tc>
          <w:tcPr>
            <w:tcW w:w="5633" w:type="dxa"/>
            <w:shd w:val="clear" w:color="auto" w:fill="auto"/>
          </w:tcPr>
          <w:p w14:paraId="0A0E4048" w14:textId="77777777" w:rsidR="009224F3" w:rsidRPr="009224F3" w:rsidRDefault="009224F3" w:rsidP="009224F3">
            <w:pPr>
              <w:spacing w:after="20"/>
              <w:rPr>
                <w:rFonts w:eastAsia="Times New Roman"/>
                <w:szCs w:val="20"/>
              </w:rPr>
            </w:pPr>
            <w:r w:rsidRPr="009224F3">
              <w:rPr>
                <w:rFonts w:eastAsia="Times New Roman"/>
                <w:szCs w:val="20"/>
              </w:rPr>
              <w:t>Fresh Fish Retailing</w:t>
            </w:r>
          </w:p>
        </w:tc>
        <w:tc>
          <w:tcPr>
            <w:tcW w:w="2048" w:type="dxa"/>
          </w:tcPr>
          <w:p w14:paraId="5FC4CC64" w14:textId="77777777" w:rsidR="009224F3" w:rsidRPr="009224F3" w:rsidRDefault="009224F3" w:rsidP="009224F3">
            <w:pPr>
              <w:spacing w:after="20"/>
              <w:jc w:val="right"/>
              <w:rPr>
                <w:rFonts w:eastAsia="Times New Roman"/>
                <w:szCs w:val="20"/>
              </w:rPr>
            </w:pPr>
            <w:r w:rsidRPr="009224F3">
              <w:rPr>
                <w:rFonts w:eastAsia="Times New Roman"/>
                <w:szCs w:val="20"/>
              </w:rPr>
              <w:t>1.274</w:t>
            </w:r>
          </w:p>
        </w:tc>
      </w:tr>
      <w:tr w:rsidR="009224F3" w:rsidRPr="009224F3" w14:paraId="3E8FF88D" w14:textId="77777777" w:rsidTr="00D13878">
        <w:trPr>
          <w:trHeight w:val="20"/>
          <w:jc w:val="center"/>
        </w:trPr>
        <w:tc>
          <w:tcPr>
            <w:tcW w:w="1738" w:type="dxa"/>
            <w:shd w:val="clear" w:color="auto" w:fill="auto"/>
          </w:tcPr>
          <w:p w14:paraId="495B8788" w14:textId="77777777" w:rsidR="009224F3" w:rsidRPr="009224F3" w:rsidRDefault="009224F3" w:rsidP="009224F3">
            <w:pPr>
              <w:spacing w:after="20"/>
              <w:rPr>
                <w:rFonts w:eastAsia="Times New Roman"/>
                <w:szCs w:val="20"/>
              </w:rPr>
            </w:pPr>
            <w:r w:rsidRPr="009224F3">
              <w:rPr>
                <w:rFonts w:eastAsia="Times New Roman"/>
                <w:szCs w:val="20"/>
              </w:rPr>
              <w:t>412106</w:t>
            </w:r>
          </w:p>
        </w:tc>
        <w:tc>
          <w:tcPr>
            <w:tcW w:w="5633" w:type="dxa"/>
            <w:shd w:val="clear" w:color="auto" w:fill="auto"/>
          </w:tcPr>
          <w:p w14:paraId="576B37B5" w14:textId="77777777" w:rsidR="009224F3" w:rsidRPr="009224F3" w:rsidRDefault="009224F3" w:rsidP="009224F3">
            <w:pPr>
              <w:spacing w:after="20"/>
              <w:rPr>
                <w:rFonts w:eastAsia="Times New Roman"/>
                <w:szCs w:val="20"/>
              </w:rPr>
            </w:pPr>
            <w:r w:rsidRPr="009224F3">
              <w:rPr>
                <w:rFonts w:eastAsia="Times New Roman"/>
                <w:szCs w:val="20"/>
              </w:rPr>
              <w:t>Fresh Meat and Poultry Retailing</w:t>
            </w:r>
          </w:p>
        </w:tc>
        <w:tc>
          <w:tcPr>
            <w:tcW w:w="2048" w:type="dxa"/>
          </w:tcPr>
          <w:p w14:paraId="474509A6" w14:textId="77777777" w:rsidR="009224F3" w:rsidRPr="009224F3" w:rsidRDefault="009224F3" w:rsidP="009224F3">
            <w:pPr>
              <w:spacing w:after="20"/>
              <w:jc w:val="right"/>
              <w:rPr>
                <w:rFonts w:eastAsia="Times New Roman"/>
                <w:szCs w:val="20"/>
              </w:rPr>
            </w:pPr>
            <w:r w:rsidRPr="009224F3">
              <w:rPr>
                <w:rFonts w:eastAsia="Times New Roman"/>
                <w:szCs w:val="20"/>
              </w:rPr>
              <w:t>3.007</w:t>
            </w:r>
          </w:p>
        </w:tc>
      </w:tr>
      <w:tr w:rsidR="009224F3" w:rsidRPr="009224F3" w14:paraId="4B61766F" w14:textId="77777777" w:rsidTr="00D13878">
        <w:trPr>
          <w:trHeight w:val="20"/>
          <w:jc w:val="center"/>
        </w:trPr>
        <w:tc>
          <w:tcPr>
            <w:tcW w:w="1738" w:type="dxa"/>
            <w:shd w:val="clear" w:color="auto" w:fill="auto"/>
          </w:tcPr>
          <w:p w14:paraId="343F0B7F" w14:textId="77777777" w:rsidR="009224F3" w:rsidRPr="009224F3" w:rsidRDefault="009224F3" w:rsidP="009224F3">
            <w:pPr>
              <w:spacing w:after="20"/>
              <w:rPr>
                <w:rFonts w:eastAsia="Times New Roman"/>
                <w:szCs w:val="20"/>
              </w:rPr>
            </w:pPr>
            <w:r w:rsidRPr="009224F3">
              <w:rPr>
                <w:rFonts w:eastAsia="Times New Roman"/>
                <w:szCs w:val="20"/>
              </w:rPr>
              <w:t>412206</w:t>
            </w:r>
          </w:p>
        </w:tc>
        <w:tc>
          <w:tcPr>
            <w:tcW w:w="5633" w:type="dxa"/>
            <w:shd w:val="clear" w:color="auto" w:fill="auto"/>
          </w:tcPr>
          <w:p w14:paraId="71A8CB8B" w14:textId="77777777" w:rsidR="009224F3" w:rsidRPr="009224F3" w:rsidRDefault="009224F3" w:rsidP="009224F3">
            <w:pPr>
              <w:spacing w:after="20"/>
              <w:rPr>
                <w:rFonts w:eastAsia="Times New Roman"/>
                <w:szCs w:val="20"/>
              </w:rPr>
            </w:pPr>
            <w:r w:rsidRPr="009224F3">
              <w:rPr>
                <w:rFonts w:eastAsia="Times New Roman"/>
                <w:szCs w:val="20"/>
              </w:rPr>
              <w:t>Fruit and Vegetable Retailing</w:t>
            </w:r>
          </w:p>
        </w:tc>
        <w:tc>
          <w:tcPr>
            <w:tcW w:w="2048" w:type="dxa"/>
          </w:tcPr>
          <w:p w14:paraId="73958D7A" w14:textId="77777777" w:rsidR="009224F3" w:rsidRPr="009224F3" w:rsidRDefault="009224F3" w:rsidP="009224F3">
            <w:pPr>
              <w:spacing w:after="20"/>
              <w:jc w:val="right"/>
              <w:rPr>
                <w:rFonts w:eastAsia="Times New Roman"/>
                <w:szCs w:val="20"/>
              </w:rPr>
            </w:pPr>
            <w:r w:rsidRPr="009224F3">
              <w:rPr>
                <w:rFonts w:eastAsia="Times New Roman"/>
                <w:szCs w:val="20"/>
              </w:rPr>
              <w:t>1.510</w:t>
            </w:r>
          </w:p>
        </w:tc>
      </w:tr>
      <w:tr w:rsidR="009224F3" w:rsidRPr="009224F3" w14:paraId="1821846F" w14:textId="77777777" w:rsidTr="00D13878">
        <w:trPr>
          <w:trHeight w:val="20"/>
          <w:jc w:val="center"/>
        </w:trPr>
        <w:tc>
          <w:tcPr>
            <w:tcW w:w="1738" w:type="dxa"/>
            <w:shd w:val="clear" w:color="auto" w:fill="auto"/>
          </w:tcPr>
          <w:p w14:paraId="75095690" w14:textId="77777777" w:rsidR="009224F3" w:rsidRPr="009224F3" w:rsidRDefault="009224F3" w:rsidP="009224F3">
            <w:pPr>
              <w:spacing w:after="20"/>
              <w:rPr>
                <w:rFonts w:eastAsia="Times New Roman"/>
                <w:szCs w:val="20"/>
              </w:rPr>
            </w:pPr>
            <w:r w:rsidRPr="009224F3">
              <w:rPr>
                <w:rFonts w:eastAsia="Times New Roman"/>
                <w:szCs w:val="20"/>
              </w:rPr>
              <w:t>412301</w:t>
            </w:r>
          </w:p>
        </w:tc>
        <w:tc>
          <w:tcPr>
            <w:tcW w:w="5633" w:type="dxa"/>
            <w:shd w:val="clear" w:color="auto" w:fill="auto"/>
          </w:tcPr>
          <w:p w14:paraId="024AD524" w14:textId="77777777" w:rsidR="009224F3" w:rsidRPr="009224F3" w:rsidRDefault="009224F3" w:rsidP="009224F3">
            <w:pPr>
              <w:spacing w:after="20"/>
              <w:rPr>
                <w:rFonts w:eastAsia="Times New Roman"/>
                <w:szCs w:val="20"/>
              </w:rPr>
            </w:pPr>
            <w:r w:rsidRPr="009224F3">
              <w:rPr>
                <w:rFonts w:eastAsia="Times New Roman"/>
                <w:szCs w:val="20"/>
              </w:rPr>
              <w:t>Liquor Retailing</w:t>
            </w:r>
          </w:p>
        </w:tc>
        <w:tc>
          <w:tcPr>
            <w:tcW w:w="2048" w:type="dxa"/>
          </w:tcPr>
          <w:p w14:paraId="0BDF7F40" w14:textId="77777777" w:rsidR="009224F3" w:rsidRPr="009224F3" w:rsidRDefault="009224F3" w:rsidP="009224F3">
            <w:pPr>
              <w:spacing w:after="20"/>
              <w:jc w:val="right"/>
              <w:rPr>
                <w:rFonts w:eastAsia="Times New Roman"/>
                <w:szCs w:val="20"/>
              </w:rPr>
            </w:pPr>
            <w:r w:rsidRPr="009224F3">
              <w:rPr>
                <w:rFonts w:eastAsia="Times New Roman"/>
                <w:szCs w:val="20"/>
              </w:rPr>
              <w:t>1.291</w:t>
            </w:r>
          </w:p>
        </w:tc>
      </w:tr>
      <w:tr w:rsidR="009224F3" w:rsidRPr="009224F3" w14:paraId="5545A3E1" w14:textId="77777777" w:rsidTr="00D13878">
        <w:trPr>
          <w:trHeight w:val="20"/>
          <w:jc w:val="center"/>
        </w:trPr>
        <w:tc>
          <w:tcPr>
            <w:tcW w:w="1738" w:type="dxa"/>
            <w:shd w:val="clear" w:color="auto" w:fill="auto"/>
          </w:tcPr>
          <w:p w14:paraId="58E25A0D" w14:textId="77777777" w:rsidR="009224F3" w:rsidRPr="009224F3" w:rsidRDefault="009224F3" w:rsidP="009224F3">
            <w:pPr>
              <w:spacing w:after="20"/>
              <w:rPr>
                <w:rFonts w:eastAsia="Times New Roman"/>
                <w:szCs w:val="20"/>
              </w:rPr>
            </w:pPr>
            <w:r w:rsidRPr="009224F3">
              <w:rPr>
                <w:rFonts w:eastAsia="Times New Roman"/>
                <w:szCs w:val="20"/>
              </w:rPr>
              <w:t>412901</w:t>
            </w:r>
          </w:p>
        </w:tc>
        <w:tc>
          <w:tcPr>
            <w:tcW w:w="5633" w:type="dxa"/>
            <w:shd w:val="clear" w:color="auto" w:fill="auto"/>
          </w:tcPr>
          <w:p w14:paraId="7EA5771A" w14:textId="77777777" w:rsidR="009224F3" w:rsidRPr="009224F3" w:rsidRDefault="009224F3" w:rsidP="009224F3">
            <w:pPr>
              <w:spacing w:after="20"/>
              <w:rPr>
                <w:rFonts w:eastAsia="Times New Roman"/>
                <w:szCs w:val="20"/>
              </w:rPr>
            </w:pPr>
            <w:r w:rsidRPr="009224F3">
              <w:rPr>
                <w:rFonts w:eastAsia="Times New Roman"/>
                <w:szCs w:val="20"/>
              </w:rPr>
              <w:t>Other Specialised Food Retailing</w:t>
            </w:r>
          </w:p>
        </w:tc>
        <w:tc>
          <w:tcPr>
            <w:tcW w:w="2048" w:type="dxa"/>
          </w:tcPr>
          <w:p w14:paraId="2CD728D1" w14:textId="77777777" w:rsidR="009224F3" w:rsidRPr="009224F3" w:rsidRDefault="009224F3" w:rsidP="009224F3">
            <w:pPr>
              <w:spacing w:after="20"/>
              <w:jc w:val="right"/>
              <w:rPr>
                <w:rFonts w:eastAsia="Times New Roman"/>
                <w:szCs w:val="20"/>
              </w:rPr>
            </w:pPr>
            <w:r w:rsidRPr="009224F3">
              <w:rPr>
                <w:rFonts w:eastAsia="Times New Roman"/>
                <w:szCs w:val="20"/>
              </w:rPr>
              <w:t>1.459</w:t>
            </w:r>
          </w:p>
        </w:tc>
      </w:tr>
      <w:tr w:rsidR="009224F3" w:rsidRPr="009224F3" w14:paraId="06E0735C" w14:textId="77777777" w:rsidTr="00D13878">
        <w:trPr>
          <w:trHeight w:val="20"/>
          <w:jc w:val="center"/>
        </w:trPr>
        <w:tc>
          <w:tcPr>
            <w:tcW w:w="1738" w:type="dxa"/>
            <w:shd w:val="clear" w:color="auto" w:fill="auto"/>
          </w:tcPr>
          <w:p w14:paraId="6BACD34A" w14:textId="77777777" w:rsidR="009224F3" w:rsidRPr="009224F3" w:rsidRDefault="009224F3" w:rsidP="009224F3">
            <w:pPr>
              <w:spacing w:after="20"/>
              <w:rPr>
                <w:rFonts w:eastAsia="Times New Roman"/>
                <w:szCs w:val="20"/>
              </w:rPr>
            </w:pPr>
            <w:r w:rsidRPr="009224F3">
              <w:rPr>
                <w:rFonts w:eastAsia="Times New Roman"/>
                <w:szCs w:val="20"/>
              </w:rPr>
              <w:t>421101</w:t>
            </w:r>
          </w:p>
        </w:tc>
        <w:tc>
          <w:tcPr>
            <w:tcW w:w="5633" w:type="dxa"/>
            <w:shd w:val="clear" w:color="auto" w:fill="auto"/>
          </w:tcPr>
          <w:p w14:paraId="6032B4F1" w14:textId="77777777" w:rsidR="009224F3" w:rsidRPr="009224F3" w:rsidRDefault="009224F3" w:rsidP="009224F3">
            <w:pPr>
              <w:spacing w:after="20"/>
              <w:rPr>
                <w:rFonts w:eastAsia="Times New Roman"/>
                <w:szCs w:val="20"/>
              </w:rPr>
            </w:pPr>
            <w:r w:rsidRPr="009224F3">
              <w:rPr>
                <w:rFonts w:eastAsia="Times New Roman"/>
                <w:szCs w:val="20"/>
              </w:rPr>
              <w:t>Furniture Retailing</w:t>
            </w:r>
          </w:p>
        </w:tc>
        <w:tc>
          <w:tcPr>
            <w:tcW w:w="2048" w:type="dxa"/>
          </w:tcPr>
          <w:p w14:paraId="14547385" w14:textId="77777777" w:rsidR="009224F3" w:rsidRPr="009224F3" w:rsidRDefault="009224F3" w:rsidP="009224F3">
            <w:pPr>
              <w:spacing w:after="20"/>
              <w:jc w:val="right"/>
              <w:rPr>
                <w:rFonts w:eastAsia="Times New Roman"/>
                <w:szCs w:val="20"/>
              </w:rPr>
            </w:pPr>
            <w:r w:rsidRPr="009224F3">
              <w:rPr>
                <w:rFonts w:eastAsia="Times New Roman"/>
                <w:szCs w:val="20"/>
              </w:rPr>
              <w:t>2.734</w:t>
            </w:r>
          </w:p>
        </w:tc>
      </w:tr>
      <w:tr w:rsidR="009224F3" w:rsidRPr="009224F3" w14:paraId="352FE833" w14:textId="77777777" w:rsidTr="00D13878">
        <w:trPr>
          <w:trHeight w:val="20"/>
          <w:jc w:val="center"/>
        </w:trPr>
        <w:tc>
          <w:tcPr>
            <w:tcW w:w="1738" w:type="dxa"/>
            <w:shd w:val="clear" w:color="auto" w:fill="auto"/>
          </w:tcPr>
          <w:p w14:paraId="6BB6532E" w14:textId="77777777" w:rsidR="009224F3" w:rsidRPr="009224F3" w:rsidRDefault="009224F3" w:rsidP="009224F3">
            <w:pPr>
              <w:spacing w:after="20"/>
              <w:rPr>
                <w:rFonts w:eastAsia="Times New Roman"/>
                <w:szCs w:val="20"/>
              </w:rPr>
            </w:pPr>
            <w:r w:rsidRPr="009224F3">
              <w:rPr>
                <w:rFonts w:eastAsia="Times New Roman"/>
                <w:szCs w:val="20"/>
              </w:rPr>
              <w:t>421201</w:t>
            </w:r>
          </w:p>
        </w:tc>
        <w:tc>
          <w:tcPr>
            <w:tcW w:w="5633" w:type="dxa"/>
            <w:shd w:val="clear" w:color="auto" w:fill="auto"/>
          </w:tcPr>
          <w:p w14:paraId="4CA205D8" w14:textId="77777777" w:rsidR="009224F3" w:rsidRPr="009224F3" w:rsidRDefault="009224F3" w:rsidP="009224F3">
            <w:pPr>
              <w:spacing w:after="20"/>
              <w:rPr>
                <w:rFonts w:eastAsia="Times New Roman"/>
                <w:szCs w:val="20"/>
              </w:rPr>
            </w:pPr>
            <w:r w:rsidRPr="009224F3">
              <w:rPr>
                <w:rFonts w:eastAsia="Times New Roman"/>
                <w:szCs w:val="20"/>
              </w:rPr>
              <w:t>Floor Coverings Retailing</w:t>
            </w:r>
          </w:p>
        </w:tc>
        <w:tc>
          <w:tcPr>
            <w:tcW w:w="2048" w:type="dxa"/>
          </w:tcPr>
          <w:p w14:paraId="7EC70C4D" w14:textId="77777777" w:rsidR="009224F3" w:rsidRPr="009224F3" w:rsidRDefault="009224F3" w:rsidP="009224F3">
            <w:pPr>
              <w:spacing w:after="20"/>
              <w:jc w:val="right"/>
              <w:rPr>
                <w:rFonts w:eastAsia="Times New Roman"/>
                <w:szCs w:val="20"/>
              </w:rPr>
            </w:pPr>
            <w:r w:rsidRPr="009224F3">
              <w:rPr>
                <w:rFonts w:eastAsia="Times New Roman"/>
                <w:szCs w:val="20"/>
              </w:rPr>
              <w:t>1.971</w:t>
            </w:r>
          </w:p>
        </w:tc>
      </w:tr>
      <w:tr w:rsidR="009224F3" w:rsidRPr="009224F3" w14:paraId="1FBAABCF" w14:textId="77777777" w:rsidTr="00D13878">
        <w:trPr>
          <w:trHeight w:val="20"/>
          <w:jc w:val="center"/>
        </w:trPr>
        <w:tc>
          <w:tcPr>
            <w:tcW w:w="1738" w:type="dxa"/>
            <w:shd w:val="clear" w:color="auto" w:fill="auto"/>
          </w:tcPr>
          <w:p w14:paraId="09EBBAAE" w14:textId="77777777" w:rsidR="009224F3" w:rsidRPr="009224F3" w:rsidRDefault="009224F3" w:rsidP="009224F3">
            <w:pPr>
              <w:spacing w:after="20"/>
              <w:rPr>
                <w:rFonts w:eastAsia="Times New Roman"/>
                <w:szCs w:val="20"/>
              </w:rPr>
            </w:pPr>
            <w:r w:rsidRPr="009224F3">
              <w:rPr>
                <w:rFonts w:eastAsia="Times New Roman"/>
                <w:szCs w:val="20"/>
              </w:rPr>
              <w:t>421301</w:t>
            </w:r>
          </w:p>
        </w:tc>
        <w:tc>
          <w:tcPr>
            <w:tcW w:w="5633" w:type="dxa"/>
            <w:shd w:val="clear" w:color="auto" w:fill="auto"/>
          </w:tcPr>
          <w:p w14:paraId="336569FF" w14:textId="77777777" w:rsidR="009224F3" w:rsidRPr="009224F3" w:rsidRDefault="009224F3" w:rsidP="009224F3">
            <w:pPr>
              <w:spacing w:after="20"/>
              <w:rPr>
                <w:rFonts w:eastAsia="Times New Roman"/>
                <w:szCs w:val="20"/>
              </w:rPr>
            </w:pPr>
            <w:r w:rsidRPr="009224F3">
              <w:rPr>
                <w:rFonts w:eastAsia="Times New Roman"/>
                <w:szCs w:val="20"/>
              </w:rPr>
              <w:t>Housewares Retailing</w:t>
            </w:r>
          </w:p>
        </w:tc>
        <w:tc>
          <w:tcPr>
            <w:tcW w:w="2048" w:type="dxa"/>
          </w:tcPr>
          <w:p w14:paraId="54A02BBC" w14:textId="77777777" w:rsidR="009224F3" w:rsidRPr="009224F3" w:rsidRDefault="009224F3" w:rsidP="009224F3">
            <w:pPr>
              <w:spacing w:after="20"/>
              <w:jc w:val="right"/>
              <w:rPr>
                <w:rFonts w:eastAsia="Times New Roman"/>
                <w:szCs w:val="20"/>
              </w:rPr>
            </w:pPr>
            <w:r w:rsidRPr="009224F3">
              <w:rPr>
                <w:rFonts w:eastAsia="Times New Roman"/>
                <w:szCs w:val="20"/>
              </w:rPr>
              <w:t>1.591</w:t>
            </w:r>
          </w:p>
        </w:tc>
      </w:tr>
      <w:tr w:rsidR="009224F3" w:rsidRPr="009224F3" w14:paraId="6BF1151C" w14:textId="77777777" w:rsidTr="00D13878">
        <w:trPr>
          <w:trHeight w:val="20"/>
          <w:jc w:val="center"/>
        </w:trPr>
        <w:tc>
          <w:tcPr>
            <w:tcW w:w="1738" w:type="dxa"/>
            <w:shd w:val="clear" w:color="auto" w:fill="auto"/>
          </w:tcPr>
          <w:p w14:paraId="575DD5E0" w14:textId="77777777" w:rsidR="009224F3" w:rsidRPr="009224F3" w:rsidRDefault="009224F3" w:rsidP="009224F3">
            <w:pPr>
              <w:spacing w:after="20"/>
              <w:rPr>
                <w:rFonts w:eastAsia="Times New Roman"/>
                <w:szCs w:val="20"/>
              </w:rPr>
            </w:pPr>
            <w:r w:rsidRPr="009224F3">
              <w:rPr>
                <w:rFonts w:eastAsia="Times New Roman"/>
                <w:szCs w:val="20"/>
              </w:rPr>
              <w:t>421401</w:t>
            </w:r>
          </w:p>
        </w:tc>
        <w:tc>
          <w:tcPr>
            <w:tcW w:w="5633" w:type="dxa"/>
            <w:shd w:val="clear" w:color="auto" w:fill="auto"/>
          </w:tcPr>
          <w:p w14:paraId="45E2DCA0" w14:textId="77777777" w:rsidR="009224F3" w:rsidRPr="009224F3" w:rsidRDefault="009224F3" w:rsidP="009224F3">
            <w:pPr>
              <w:spacing w:after="20"/>
              <w:rPr>
                <w:rFonts w:eastAsia="Times New Roman"/>
                <w:szCs w:val="20"/>
              </w:rPr>
            </w:pPr>
            <w:r w:rsidRPr="009224F3">
              <w:rPr>
                <w:rFonts w:eastAsia="Times New Roman"/>
                <w:szCs w:val="20"/>
              </w:rPr>
              <w:t>Manchester and Other Textile Goods Retailing</w:t>
            </w:r>
          </w:p>
        </w:tc>
        <w:tc>
          <w:tcPr>
            <w:tcW w:w="2048" w:type="dxa"/>
          </w:tcPr>
          <w:p w14:paraId="2B36AF55" w14:textId="77777777" w:rsidR="009224F3" w:rsidRPr="009224F3" w:rsidRDefault="009224F3" w:rsidP="009224F3">
            <w:pPr>
              <w:spacing w:after="20"/>
              <w:jc w:val="right"/>
              <w:rPr>
                <w:rFonts w:eastAsia="Times New Roman"/>
                <w:szCs w:val="20"/>
              </w:rPr>
            </w:pPr>
            <w:r w:rsidRPr="009224F3">
              <w:rPr>
                <w:rFonts w:eastAsia="Times New Roman"/>
                <w:szCs w:val="20"/>
              </w:rPr>
              <w:t>2.834</w:t>
            </w:r>
          </w:p>
        </w:tc>
      </w:tr>
      <w:tr w:rsidR="009224F3" w:rsidRPr="009224F3" w14:paraId="6A7F7555" w14:textId="77777777" w:rsidTr="00D13878">
        <w:trPr>
          <w:trHeight w:val="20"/>
          <w:jc w:val="center"/>
        </w:trPr>
        <w:tc>
          <w:tcPr>
            <w:tcW w:w="1738" w:type="dxa"/>
            <w:shd w:val="clear" w:color="auto" w:fill="auto"/>
          </w:tcPr>
          <w:p w14:paraId="1AC3CD15" w14:textId="77777777" w:rsidR="009224F3" w:rsidRPr="009224F3" w:rsidRDefault="009224F3" w:rsidP="009224F3">
            <w:pPr>
              <w:spacing w:after="20"/>
              <w:rPr>
                <w:rFonts w:eastAsia="Times New Roman"/>
                <w:szCs w:val="20"/>
              </w:rPr>
            </w:pPr>
            <w:r w:rsidRPr="009224F3">
              <w:rPr>
                <w:rFonts w:eastAsia="Times New Roman"/>
                <w:szCs w:val="20"/>
              </w:rPr>
              <w:t>422101</w:t>
            </w:r>
          </w:p>
        </w:tc>
        <w:tc>
          <w:tcPr>
            <w:tcW w:w="5633" w:type="dxa"/>
            <w:shd w:val="clear" w:color="auto" w:fill="auto"/>
          </w:tcPr>
          <w:p w14:paraId="649F667C" w14:textId="77777777" w:rsidR="009224F3" w:rsidRPr="009224F3" w:rsidRDefault="009224F3" w:rsidP="009224F3">
            <w:pPr>
              <w:spacing w:after="20"/>
              <w:rPr>
                <w:rFonts w:eastAsia="Times New Roman"/>
                <w:szCs w:val="20"/>
              </w:rPr>
            </w:pPr>
            <w:r w:rsidRPr="009224F3">
              <w:rPr>
                <w:rFonts w:eastAsia="Times New Roman"/>
                <w:szCs w:val="20"/>
              </w:rPr>
              <w:t>Electrical , Electronic and Gas Appliance Retailing</w:t>
            </w:r>
          </w:p>
        </w:tc>
        <w:tc>
          <w:tcPr>
            <w:tcW w:w="2048" w:type="dxa"/>
          </w:tcPr>
          <w:p w14:paraId="522B844E" w14:textId="77777777" w:rsidR="009224F3" w:rsidRPr="009224F3" w:rsidRDefault="009224F3" w:rsidP="009224F3">
            <w:pPr>
              <w:spacing w:after="20"/>
              <w:jc w:val="right"/>
              <w:rPr>
                <w:rFonts w:eastAsia="Times New Roman"/>
                <w:szCs w:val="20"/>
              </w:rPr>
            </w:pPr>
            <w:r w:rsidRPr="009224F3">
              <w:rPr>
                <w:rFonts w:eastAsia="Times New Roman"/>
                <w:szCs w:val="20"/>
              </w:rPr>
              <w:t>1.185</w:t>
            </w:r>
          </w:p>
        </w:tc>
      </w:tr>
      <w:tr w:rsidR="009224F3" w:rsidRPr="009224F3" w14:paraId="642B26E5" w14:textId="77777777" w:rsidTr="00D13878">
        <w:trPr>
          <w:trHeight w:val="20"/>
          <w:jc w:val="center"/>
        </w:trPr>
        <w:tc>
          <w:tcPr>
            <w:tcW w:w="1738" w:type="dxa"/>
            <w:shd w:val="clear" w:color="auto" w:fill="auto"/>
          </w:tcPr>
          <w:p w14:paraId="36C52548" w14:textId="77777777" w:rsidR="009224F3" w:rsidRPr="009224F3" w:rsidRDefault="009224F3" w:rsidP="009224F3">
            <w:pPr>
              <w:spacing w:after="20"/>
              <w:rPr>
                <w:rFonts w:eastAsia="Times New Roman"/>
                <w:szCs w:val="20"/>
              </w:rPr>
            </w:pPr>
            <w:r w:rsidRPr="009224F3">
              <w:rPr>
                <w:rFonts w:eastAsia="Times New Roman"/>
                <w:szCs w:val="20"/>
              </w:rPr>
              <w:t>422102</w:t>
            </w:r>
          </w:p>
        </w:tc>
        <w:tc>
          <w:tcPr>
            <w:tcW w:w="5633" w:type="dxa"/>
            <w:shd w:val="clear" w:color="auto" w:fill="auto"/>
          </w:tcPr>
          <w:p w14:paraId="4434081C" w14:textId="77777777" w:rsidR="009224F3" w:rsidRPr="009224F3" w:rsidRDefault="009224F3" w:rsidP="009224F3">
            <w:pPr>
              <w:spacing w:after="20"/>
              <w:rPr>
                <w:rFonts w:eastAsia="Times New Roman"/>
                <w:szCs w:val="20"/>
              </w:rPr>
            </w:pPr>
            <w:r w:rsidRPr="009224F3">
              <w:rPr>
                <w:rFonts w:eastAsia="Times New Roman"/>
                <w:szCs w:val="20"/>
              </w:rPr>
              <w:t>Photographic Equipment Retailing</w:t>
            </w:r>
          </w:p>
        </w:tc>
        <w:tc>
          <w:tcPr>
            <w:tcW w:w="2048" w:type="dxa"/>
          </w:tcPr>
          <w:p w14:paraId="1B27E28E" w14:textId="77777777" w:rsidR="009224F3" w:rsidRPr="009224F3" w:rsidRDefault="009224F3" w:rsidP="009224F3">
            <w:pPr>
              <w:spacing w:after="20"/>
              <w:jc w:val="right"/>
              <w:rPr>
                <w:rFonts w:eastAsia="Times New Roman"/>
                <w:szCs w:val="20"/>
              </w:rPr>
            </w:pPr>
            <w:r w:rsidRPr="009224F3">
              <w:rPr>
                <w:rFonts w:eastAsia="Times New Roman"/>
                <w:szCs w:val="20"/>
              </w:rPr>
              <w:t>0.469</w:t>
            </w:r>
          </w:p>
        </w:tc>
      </w:tr>
      <w:tr w:rsidR="009224F3" w:rsidRPr="009224F3" w14:paraId="10822A96" w14:textId="77777777" w:rsidTr="00D13878">
        <w:trPr>
          <w:trHeight w:val="20"/>
          <w:jc w:val="center"/>
        </w:trPr>
        <w:tc>
          <w:tcPr>
            <w:tcW w:w="1738" w:type="dxa"/>
            <w:shd w:val="clear" w:color="auto" w:fill="auto"/>
          </w:tcPr>
          <w:p w14:paraId="667FF9B4" w14:textId="77777777" w:rsidR="009224F3" w:rsidRPr="009224F3" w:rsidRDefault="009224F3" w:rsidP="009224F3">
            <w:pPr>
              <w:spacing w:after="20"/>
              <w:rPr>
                <w:rFonts w:eastAsia="Times New Roman"/>
                <w:szCs w:val="20"/>
              </w:rPr>
            </w:pPr>
            <w:r w:rsidRPr="009224F3">
              <w:rPr>
                <w:rFonts w:eastAsia="Times New Roman"/>
                <w:szCs w:val="20"/>
              </w:rPr>
              <w:t>422201</w:t>
            </w:r>
          </w:p>
        </w:tc>
        <w:tc>
          <w:tcPr>
            <w:tcW w:w="5633" w:type="dxa"/>
            <w:shd w:val="clear" w:color="auto" w:fill="auto"/>
          </w:tcPr>
          <w:p w14:paraId="569B586A" w14:textId="77777777" w:rsidR="009224F3" w:rsidRPr="009224F3" w:rsidRDefault="009224F3" w:rsidP="009224F3">
            <w:pPr>
              <w:spacing w:after="20"/>
              <w:rPr>
                <w:rFonts w:eastAsia="Times New Roman"/>
                <w:szCs w:val="20"/>
              </w:rPr>
            </w:pPr>
            <w:r w:rsidRPr="009224F3">
              <w:rPr>
                <w:rFonts w:eastAsia="Times New Roman"/>
                <w:szCs w:val="20"/>
              </w:rPr>
              <w:t>Computer and Computer Peripheral Retailing</w:t>
            </w:r>
          </w:p>
        </w:tc>
        <w:tc>
          <w:tcPr>
            <w:tcW w:w="2048" w:type="dxa"/>
          </w:tcPr>
          <w:p w14:paraId="209BB52C" w14:textId="77777777" w:rsidR="009224F3" w:rsidRPr="009224F3" w:rsidRDefault="009224F3" w:rsidP="009224F3">
            <w:pPr>
              <w:spacing w:after="20"/>
              <w:jc w:val="right"/>
              <w:rPr>
                <w:rFonts w:eastAsia="Times New Roman"/>
                <w:szCs w:val="20"/>
              </w:rPr>
            </w:pPr>
            <w:r w:rsidRPr="009224F3">
              <w:rPr>
                <w:rFonts w:eastAsia="Times New Roman"/>
                <w:szCs w:val="20"/>
              </w:rPr>
              <w:t>1.135</w:t>
            </w:r>
          </w:p>
        </w:tc>
      </w:tr>
      <w:tr w:rsidR="009224F3" w:rsidRPr="009224F3" w14:paraId="2FD9073E" w14:textId="77777777" w:rsidTr="00D13878">
        <w:trPr>
          <w:trHeight w:val="20"/>
          <w:jc w:val="center"/>
        </w:trPr>
        <w:tc>
          <w:tcPr>
            <w:tcW w:w="1738" w:type="dxa"/>
            <w:shd w:val="clear" w:color="auto" w:fill="auto"/>
          </w:tcPr>
          <w:p w14:paraId="6CA8688C" w14:textId="77777777" w:rsidR="009224F3" w:rsidRPr="009224F3" w:rsidRDefault="009224F3" w:rsidP="009224F3">
            <w:pPr>
              <w:spacing w:after="20"/>
              <w:rPr>
                <w:rFonts w:eastAsia="Times New Roman"/>
                <w:szCs w:val="20"/>
              </w:rPr>
            </w:pPr>
            <w:r w:rsidRPr="009224F3">
              <w:rPr>
                <w:rFonts w:eastAsia="Times New Roman"/>
                <w:szCs w:val="20"/>
              </w:rPr>
              <w:t>422901</w:t>
            </w:r>
          </w:p>
        </w:tc>
        <w:tc>
          <w:tcPr>
            <w:tcW w:w="5633" w:type="dxa"/>
            <w:shd w:val="clear" w:color="auto" w:fill="auto"/>
          </w:tcPr>
          <w:p w14:paraId="13BFBB92" w14:textId="77777777" w:rsidR="009224F3" w:rsidRPr="009224F3" w:rsidRDefault="009224F3" w:rsidP="009224F3">
            <w:pPr>
              <w:spacing w:after="20"/>
              <w:rPr>
                <w:rFonts w:eastAsia="Times New Roman"/>
                <w:szCs w:val="20"/>
              </w:rPr>
            </w:pPr>
            <w:r w:rsidRPr="009224F3">
              <w:rPr>
                <w:rFonts w:eastAsia="Times New Roman"/>
                <w:szCs w:val="20"/>
              </w:rPr>
              <w:t>Other Electrical and Electronic Goods Retailing</w:t>
            </w:r>
          </w:p>
        </w:tc>
        <w:tc>
          <w:tcPr>
            <w:tcW w:w="2048" w:type="dxa"/>
          </w:tcPr>
          <w:p w14:paraId="3D8B9B7E" w14:textId="77777777" w:rsidR="009224F3" w:rsidRPr="009224F3" w:rsidRDefault="009224F3" w:rsidP="009224F3">
            <w:pPr>
              <w:spacing w:after="20"/>
              <w:jc w:val="right"/>
              <w:rPr>
                <w:rFonts w:eastAsia="Times New Roman"/>
                <w:szCs w:val="20"/>
              </w:rPr>
            </w:pPr>
            <w:r w:rsidRPr="009224F3">
              <w:rPr>
                <w:rFonts w:eastAsia="Times New Roman"/>
                <w:szCs w:val="20"/>
              </w:rPr>
              <w:t>1.346</w:t>
            </w:r>
          </w:p>
        </w:tc>
      </w:tr>
      <w:tr w:rsidR="009224F3" w:rsidRPr="009224F3" w14:paraId="33A54845" w14:textId="77777777" w:rsidTr="00D13878">
        <w:trPr>
          <w:trHeight w:val="20"/>
          <w:jc w:val="center"/>
        </w:trPr>
        <w:tc>
          <w:tcPr>
            <w:tcW w:w="1738" w:type="dxa"/>
            <w:shd w:val="clear" w:color="auto" w:fill="auto"/>
          </w:tcPr>
          <w:p w14:paraId="33F7A087" w14:textId="77777777" w:rsidR="009224F3" w:rsidRPr="009224F3" w:rsidRDefault="009224F3" w:rsidP="009224F3">
            <w:pPr>
              <w:spacing w:after="20"/>
              <w:rPr>
                <w:rFonts w:eastAsia="Times New Roman"/>
                <w:szCs w:val="20"/>
              </w:rPr>
            </w:pPr>
            <w:r w:rsidRPr="009224F3">
              <w:rPr>
                <w:rFonts w:eastAsia="Times New Roman"/>
                <w:szCs w:val="20"/>
              </w:rPr>
              <w:t>423106</w:t>
            </w:r>
          </w:p>
        </w:tc>
        <w:tc>
          <w:tcPr>
            <w:tcW w:w="5633" w:type="dxa"/>
            <w:shd w:val="clear" w:color="auto" w:fill="auto"/>
          </w:tcPr>
          <w:p w14:paraId="3DD62E10" w14:textId="77777777" w:rsidR="009224F3" w:rsidRPr="009224F3" w:rsidRDefault="009224F3" w:rsidP="009224F3">
            <w:pPr>
              <w:spacing w:after="20"/>
              <w:rPr>
                <w:rFonts w:eastAsia="Times New Roman"/>
                <w:szCs w:val="20"/>
              </w:rPr>
            </w:pPr>
            <w:r w:rsidRPr="009224F3">
              <w:rPr>
                <w:rFonts w:eastAsia="Times New Roman"/>
                <w:szCs w:val="20"/>
              </w:rPr>
              <w:t>Hardware and Building Supplies Retailing</w:t>
            </w:r>
          </w:p>
        </w:tc>
        <w:tc>
          <w:tcPr>
            <w:tcW w:w="2048" w:type="dxa"/>
          </w:tcPr>
          <w:p w14:paraId="5CB1FF8A" w14:textId="77777777" w:rsidR="009224F3" w:rsidRPr="009224F3" w:rsidRDefault="009224F3" w:rsidP="009224F3">
            <w:pPr>
              <w:spacing w:after="20"/>
              <w:jc w:val="right"/>
              <w:rPr>
                <w:rFonts w:eastAsia="Times New Roman"/>
                <w:szCs w:val="20"/>
              </w:rPr>
            </w:pPr>
            <w:r w:rsidRPr="009224F3">
              <w:rPr>
                <w:rFonts w:eastAsia="Times New Roman"/>
                <w:szCs w:val="20"/>
              </w:rPr>
              <w:t>1.830</w:t>
            </w:r>
          </w:p>
        </w:tc>
      </w:tr>
      <w:tr w:rsidR="009224F3" w:rsidRPr="009224F3" w14:paraId="11BF8443" w14:textId="77777777" w:rsidTr="00D13878">
        <w:trPr>
          <w:trHeight w:val="20"/>
          <w:jc w:val="center"/>
        </w:trPr>
        <w:tc>
          <w:tcPr>
            <w:tcW w:w="1738" w:type="dxa"/>
            <w:shd w:val="clear" w:color="auto" w:fill="auto"/>
          </w:tcPr>
          <w:p w14:paraId="66D2518F" w14:textId="77777777" w:rsidR="009224F3" w:rsidRPr="009224F3" w:rsidRDefault="009224F3" w:rsidP="009224F3">
            <w:pPr>
              <w:spacing w:after="20"/>
              <w:rPr>
                <w:rFonts w:eastAsia="Times New Roman"/>
                <w:szCs w:val="20"/>
              </w:rPr>
            </w:pPr>
            <w:r w:rsidRPr="009224F3">
              <w:rPr>
                <w:rFonts w:eastAsia="Times New Roman"/>
                <w:szCs w:val="20"/>
              </w:rPr>
              <w:t>423206</w:t>
            </w:r>
          </w:p>
        </w:tc>
        <w:tc>
          <w:tcPr>
            <w:tcW w:w="5633" w:type="dxa"/>
            <w:shd w:val="clear" w:color="auto" w:fill="auto"/>
          </w:tcPr>
          <w:p w14:paraId="2D8FDAA1" w14:textId="77777777" w:rsidR="009224F3" w:rsidRPr="009224F3" w:rsidRDefault="009224F3" w:rsidP="009224F3">
            <w:pPr>
              <w:spacing w:after="20"/>
              <w:rPr>
                <w:rFonts w:eastAsia="Times New Roman"/>
                <w:szCs w:val="20"/>
              </w:rPr>
            </w:pPr>
            <w:r w:rsidRPr="009224F3">
              <w:rPr>
                <w:rFonts w:eastAsia="Times New Roman"/>
                <w:szCs w:val="20"/>
              </w:rPr>
              <w:t>Garden Supplies Retailing</w:t>
            </w:r>
          </w:p>
        </w:tc>
        <w:tc>
          <w:tcPr>
            <w:tcW w:w="2048" w:type="dxa"/>
          </w:tcPr>
          <w:p w14:paraId="02C319C0" w14:textId="77777777" w:rsidR="009224F3" w:rsidRPr="009224F3" w:rsidRDefault="009224F3" w:rsidP="009224F3">
            <w:pPr>
              <w:spacing w:after="20"/>
              <w:jc w:val="right"/>
              <w:rPr>
                <w:rFonts w:eastAsia="Times New Roman"/>
                <w:szCs w:val="20"/>
              </w:rPr>
            </w:pPr>
            <w:r w:rsidRPr="009224F3">
              <w:rPr>
                <w:rFonts w:eastAsia="Times New Roman"/>
                <w:szCs w:val="20"/>
              </w:rPr>
              <w:t>2.208</w:t>
            </w:r>
          </w:p>
        </w:tc>
      </w:tr>
      <w:tr w:rsidR="009224F3" w:rsidRPr="009224F3" w14:paraId="5114BA47" w14:textId="77777777" w:rsidTr="00D13878">
        <w:trPr>
          <w:trHeight w:val="20"/>
          <w:jc w:val="center"/>
        </w:trPr>
        <w:tc>
          <w:tcPr>
            <w:tcW w:w="1738" w:type="dxa"/>
            <w:shd w:val="clear" w:color="auto" w:fill="auto"/>
          </w:tcPr>
          <w:p w14:paraId="7B41C9F1" w14:textId="77777777" w:rsidR="009224F3" w:rsidRPr="009224F3" w:rsidRDefault="009224F3" w:rsidP="009224F3">
            <w:pPr>
              <w:spacing w:after="20"/>
              <w:rPr>
                <w:rFonts w:eastAsia="Times New Roman"/>
                <w:szCs w:val="20"/>
              </w:rPr>
            </w:pPr>
            <w:r w:rsidRPr="009224F3">
              <w:rPr>
                <w:rFonts w:eastAsia="Times New Roman"/>
                <w:szCs w:val="20"/>
              </w:rPr>
              <w:t>424106</w:t>
            </w:r>
          </w:p>
        </w:tc>
        <w:tc>
          <w:tcPr>
            <w:tcW w:w="5633" w:type="dxa"/>
            <w:shd w:val="clear" w:color="auto" w:fill="auto"/>
          </w:tcPr>
          <w:p w14:paraId="25ED1DF6" w14:textId="77777777" w:rsidR="009224F3" w:rsidRPr="009224F3" w:rsidRDefault="009224F3" w:rsidP="009224F3">
            <w:pPr>
              <w:spacing w:after="20"/>
              <w:rPr>
                <w:rFonts w:eastAsia="Times New Roman"/>
                <w:szCs w:val="20"/>
              </w:rPr>
            </w:pPr>
            <w:r w:rsidRPr="009224F3">
              <w:rPr>
                <w:rFonts w:eastAsia="Times New Roman"/>
                <w:szCs w:val="20"/>
              </w:rPr>
              <w:t>Sport and Camping Equipment Retailing</w:t>
            </w:r>
          </w:p>
        </w:tc>
        <w:tc>
          <w:tcPr>
            <w:tcW w:w="2048" w:type="dxa"/>
          </w:tcPr>
          <w:p w14:paraId="14A32024" w14:textId="77777777" w:rsidR="009224F3" w:rsidRPr="009224F3" w:rsidRDefault="009224F3" w:rsidP="009224F3">
            <w:pPr>
              <w:spacing w:after="20"/>
              <w:jc w:val="right"/>
              <w:rPr>
                <w:rFonts w:eastAsia="Times New Roman"/>
                <w:szCs w:val="20"/>
              </w:rPr>
            </w:pPr>
            <w:r w:rsidRPr="009224F3">
              <w:rPr>
                <w:rFonts w:eastAsia="Times New Roman"/>
                <w:szCs w:val="20"/>
              </w:rPr>
              <w:t>0.682</w:t>
            </w:r>
          </w:p>
        </w:tc>
      </w:tr>
      <w:tr w:rsidR="009224F3" w:rsidRPr="009224F3" w14:paraId="69B3761D" w14:textId="77777777" w:rsidTr="00D13878">
        <w:trPr>
          <w:trHeight w:val="20"/>
          <w:jc w:val="center"/>
        </w:trPr>
        <w:tc>
          <w:tcPr>
            <w:tcW w:w="1738" w:type="dxa"/>
            <w:shd w:val="clear" w:color="auto" w:fill="auto"/>
          </w:tcPr>
          <w:p w14:paraId="233B0E49" w14:textId="77777777" w:rsidR="009224F3" w:rsidRPr="009224F3" w:rsidRDefault="009224F3" w:rsidP="009224F3">
            <w:pPr>
              <w:spacing w:after="20"/>
              <w:rPr>
                <w:rFonts w:eastAsia="Times New Roman"/>
                <w:szCs w:val="20"/>
              </w:rPr>
            </w:pPr>
            <w:r w:rsidRPr="009224F3">
              <w:rPr>
                <w:rFonts w:eastAsia="Times New Roman"/>
                <w:szCs w:val="20"/>
              </w:rPr>
              <w:t>424206</w:t>
            </w:r>
          </w:p>
        </w:tc>
        <w:tc>
          <w:tcPr>
            <w:tcW w:w="5633" w:type="dxa"/>
            <w:shd w:val="clear" w:color="auto" w:fill="auto"/>
          </w:tcPr>
          <w:p w14:paraId="2B9FCDDA" w14:textId="77777777" w:rsidR="009224F3" w:rsidRPr="009224F3" w:rsidRDefault="009224F3" w:rsidP="009224F3">
            <w:pPr>
              <w:spacing w:after="20"/>
              <w:rPr>
                <w:rFonts w:eastAsia="Times New Roman"/>
                <w:szCs w:val="20"/>
              </w:rPr>
            </w:pPr>
            <w:r w:rsidRPr="009224F3">
              <w:rPr>
                <w:rFonts w:eastAsia="Times New Roman"/>
                <w:szCs w:val="20"/>
              </w:rPr>
              <w:t>Entertainment Media and Musical Instrument Retailing</w:t>
            </w:r>
          </w:p>
        </w:tc>
        <w:tc>
          <w:tcPr>
            <w:tcW w:w="2048" w:type="dxa"/>
          </w:tcPr>
          <w:p w14:paraId="2CA8FB0A" w14:textId="77777777" w:rsidR="009224F3" w:rsidRPr="009224F3" w:rsidRDefault="009224F3" w:rsidP="009224F3">
            <w:pPr>
              <w:spacing w:after="20"/>
              <w:jc w:val="right"/>
              <w:rPr>
                <w:rFonts w:eastAsia="Times New Roman"/>
                <w:szCs w:val="20"/>
              </w:rPr>
            </w:pPr>
            <w:r w:rsidRPr="009224F3">
              <w:rPr>
                <w:rFonts w:eastAsia="Times New Roman"/>
                <w:szCs w:val="20"/>
              </w:rPr>
              <w:t>0.403</w:t>
            </w:r>
          </w:p>
        </w:tc>
      </w:tr>
      <w:tr w:rsidR="009224F3" w:rsidRPr="009224F3" w14:paraId="73814B14" w14:textId="77777777" w:rsidTr="00D13878">
        <w:trPr>
          <w:trHeight w:val="20"/>
          <w:jc w:val="center"/>
        </w:trPr>
        <w:tc>
          <w:tcPr>
            <w:tcW w:w="1738" w:type="dxa"/>
            <w:shd w:val="clear" w:color="auto" w:fill="auto"/>
          </w:tcPr>
          <w:p w14:paraId="24C71B51" w14:textId="77777777" w:rsidR="009224F3" w:rsidRPr="009224F3" w:rsidRDefault="009224F3" w:rsidP="009224F3">
            <w:pPr>
              <w:spacing w:after="20"/>
              <w:rPr>
                <w:rFonts w:eastAsia="Times New Roman"/>
                <w:szCs w:val="20"/>
              </w:rPr>
            </w:pPr>
            <w:r w:rsidRPr="009224F3">
              <w:rPr>
                <w:rFonts w:eastAsia="Times New Roman"/>
                <w:szCs w:val="20"/>
              </w:rPr>
              <w:t>424306</w:t>
            </w:r>
          </w:p>
        </w:tc>
        <w:tc>
          <w:tcPr>
            <w:tcW w:w="5633" w:type="dxa"/>
            <w:shd w:val="clear" w:color="auto" w:fill="auto"/>
          </w:tcPr>
          <w:p w14:paraId="056FB1AB" w14:textId="77777777" w:rsidR="009224F3" w:rsidRPr="009224F3" w:rsidRDefault="009224F3" w:rsidP="009224F3">
            <w:pPr>
              <w:spacing w:after="20"/>
              <w:rPr>
                <w:rFonts w:eastAsia="Times New Roman"/>
                <w:szCs w:val="20"/>
              </w:rPr>
            </w:pPr>
            <w:r w:rsidRPr="009224F3">
              <w:rPr>
                <w:rFonts w:eastAsia="Times New Roman"/>
                <w:szCs w:val="20"/>
              </w:rPr>
              <w:t>Toy and Game Retailing</w:t>
            </w:r>
          </w:p>
        </w:tc>
        <w:tc>
          <w:tcPr>
            <w:tcW w:w="2048" w:type="dxa"/>
          </w:tcPr>
          <w:p w14:paraId="28FFAC4A" w14:textId="77777777" w:rsidR="009224F3" w:rsidRPr="009224F3" w:rsidRDefault="009224F3" w:rsidP="009224F3">
            <w:pPr>
              <w:spacing w:after="20"/>
              <w:jc w:val="right"/>
              <w:rPr>
                <w:rFonts w:eastAsia="Times New Roman"/>
                <w:szCs w:val="20"/>
              </w:rPr>
            </w:pPr>
            <w:r w:rsidRPr="009224F3">
              <w:rPr>
                <w:rFonts w:eastAsia="Times New Roman"/>
                <w:szCs w:val="20"/>
              </w:rPr>
              <w:t>0.370</w:t>
            </w:r>
          </w:p>
        </w:tc>
      </w:tr>
      <w:tr w:rsidR="009224F3" w:rsidRPr="009224F3" w14:paraId="19892DF2" w14:textId="77777777" w:rsidTr="00D13878">
        <w:trPr>
          <w:trHeight w:val="20"/>
          <w:jc w:val="center"/>
        </w:trPr>
        <w:tc>
          <w:tcPr>
            <w:tcW w:w="1738" w:type="dxa"/>
            <w:shd w:val="clear" w:color="auto" w:fill="auto"/>
          </w:tcPr>
          <w:p w14:paraId="422A20F2" w14:textId="77777777" w:rsidR="009224F3" w:rsidRPr="009224F3" w:rsidRDefault="009224F3" w:rsidP="009224F3">
            <w:pPr>
              <w:spacing w:after="20"/>
              <w:rPr>
                <w:rFonts w:eastAsia="Times New Roman"/>
                <w:szCs w:val="20"/>
              </w:rPr>
            </w:pPr>
            <w:r w:rsidRPr="009224F3">
              <w:rPr>
                <w:rFonts w:eastAsia="Times New Roman"/>
                <w:szCs w:val="20"/>
              </w:rPr>
              <w:t>424406</w:t>
            </w:r>
          </w:p>
        </w:tc>
        <w:tc>
          <w:tcPr>
            <w:tcW w:w="5633" w:type="dxa"/>
            <w:shd w:val="clear" w:color="auto" w:fill="auto"/>
          </w:tcPr>
          <w:p w14:paraId="653EC64B" w14:textId="77777777" w:rsidR="009224F3" w:rsidRPr="009224F3" w:rsidRDefault="009224F3" w:rsidP="009224F3">
            <w:pPr>
              <w:spacing w:after="20"/>
              <w:rPr>
                <w:rFonts w:eastAsia="Times New Roman"/>
                <w:szCs w:val="20"/>
              </w:rPr>
            </w:pPr>
            <w:r w:rsidRPr="009224F3">
              <w:rPr>
                <w:rFonts w:eastAsia="Times New Roman"/>
                <w:szCs w:val="20"/>
              </w:rPr>
              <w:t>Newspaper and Book Retailing</w:t>
            </w:r>
          </w:p>
        </w:tc>
        <w:tc>
          <w:tcPr>
            <w:tcW w:w="2048" w:type="dxa"/>
          </w:tcPr>
          <w:p w14:paraId="344A180B" w14:textId="77777777" w:rsidR="009224F3" w:rsidRPr="009224F3" w:rsidRDefault="009224F3" w:rsidP="009224F3">
            <w:pPr>
              <w:spacing w:after="20"/>
              <w:jc w:val="right"/>
              <w:rPr>
                <w:rFonts w:eastAsia="Times New Roman"/>
                <w:szCs w:val="20"/>
              </w:rPr>
            </w:pPr>
            <w:r w:rsidRPr="009224F3">
              <w:rPr>
                <w:rFonts w:eastAsia="Times New Roman"/>
                <w:szCs w:val="20"/>
              </w:rPr>
              <w:t>0.916</w:t>
            </w:r>
          </w:p>
        </w:tc>
      </w:tr>
      <w:tr w:rsidR="009224F3" w:rsidRPr="009224F3" w14:paraId="39A2F1B4" w14:textId="77777777" w:rsidTr="00D13878">
        <w:trPr>
          <w:trHeight w:val="20"/>
          <w:jc w:val="center"/>
        </w:trPr>
        <w:tc>
          <w:tcPr>
            <w:tcW w:w="1738" w:type="dxa"/>
            <w:shd w:val="clear" w:color="auto" w:fill="auto"/>
          </w:tcPr>
          <w:p w14:paraId="3EB46F7C" w14:textId="77777777" w:rsidR="009224F3" w:rsidRPr="009224F3" w:rsidRDefault="009224F3" w:rsidP="009224F3">
            <w:pPr>
              <w:spacing w:after="20"/>
              <w:rPr>
                <w:rFonts w:eastAsia="Times New Roman"/>
                <w:szCs w:val="20"/>
              </w:rPr>
            </w:pPr>
            <w:r w:rsidRPr="009224F3">
              <w:rPr>
                <w:rFonts w:eastAsia="Times New Roman"/>
                <w:szCs w:val="20"/>
              </w:rPr>
              <w:t>424506</w:t>
            </w:r>
          </w:p>
        </w:tc>
        <w:tc>
          <w:tcPr>
            <w:tcW w:w="5633" w:type="dxa"/>
            <w:shd w:val="clear" w:color="auto" w:fill="auto"/>
          </w:tcPr>
          <w:p w14:paraId="2B25C855" w14:textId="77777777" w:rsidR="009224F3" w:rsidRPr="009224F3" w:rsidRDefault="009224F3" w:rsidP="009224F3">
            <w:pPr>
              <w:spacing w:after="20"/>
              <w:rPr>
                <w:rFonts w:eastAsia="Times New Roman"/>
                <w:szCs w:val="20"/>
              </w:rPr>
            </w:pPr>
            <w:r w:rsidRPr="009224F3">
              <w:rPr>
                <w:rFonts w:eastAsia="Times New Roman"/>
                <w:szCs w:val="20"/>
              </w:rPr>
              <w:t>Marine Equipment Retailing</w:t>
            </w:r>
          </w:p>
        </w:tc>
        <w:tc>
          <w:tcPr>
            <w:tcW w:w="2048" w:type="dxa"/>
          </w:tcPr>
          <w:p w14:paraId="63832803" w14:textId="77777777" w:rsidR="009224F3" w:rsidRPr="009224F3" w:rsidRDefault="009224F3" w:rsidP="009224F3">
            <w:pPr>
              <w:spacing w:after="20"/>
              <w:jc w:val="right"/>
              <w:rPr>
                <w:rFonts w:eastAsia="Times New Roman"/>
                <w:szCs w:val="20"/>
              </w:rPr>
            </w:pPr>
            <w:r w:rsidRPr="009224F3">
              <w:rPr>
                <w:rFonts w:eastAsia="Times New Roman"/>
                <w:szCs w:val="20"/>
              </w:rPr>
              <w:t>1.369</w:t>
            </w:r>
          </w:p>
        </w:tc>
      </w:tr>
      <w:tr w:rsidR="009224F3" w:rsidRPr="009224F3" w14:paraId="07F2F4B3" w14:textId="77777777" w:rsidTr="00D13878">
        <w:trPr>
          <w:trHeight w:val="20"/>
          <w:jc w:val="center"/>
        </w:trPr>
        <w:tc>
          <w:tcPr>
            <w:tcW w:w="1738" w:type="dxa"/>
            <w:shd w:val="clear" w:color="auto" w:fill="auto"/>
          </w:tcPr>
          <w:p w14:paraId="3B1F4E79" w14:textId="77777777" w:rsidR="009224F3" w:rsidRPr="009224F3" w:rsidRDefault="009224F3" w:rsidP="009224F3">
            <w:pPr>
              <w:spacing w:after="20"/>
              <w:rPr>
                <w:rFonts w:eastAsia="Times New Roman"/>
                <w:szCs w:val="20"/>
              </w:rPr>
            </w:pPr>
            <w:r w:rsidRPr="009224F3">
              <w:rPr>
                <w:rFonts w:eastAsia="Times New Roman"/>
                <w:szCs w:val="20"/>
              </w:rPr>
              <w:t>425101</w:t>
            </w:r>
          </w:p>
        </w:tc>
        <w:tc>
          <w:tcPr>
            <w:tcW w:w="5633" w:type="dxa"/>
            <w:shd w:val="clear" w:color="auto" w:fill="auto"/>
          </w:tcPr>
          <w:p w14:paraId="3B1247C2" w14:textId="77777777" w:rsidR="009224F3" w:rsidRPr="009224F3" w:rsidRDefault="009224F3" w:rsidP="009224F3">
            <w:pPr>
              <w:spacing w:after="20"/>
              <w:rPr>
                <w:rFonts w:eastAsia="Times New Roman"/>
                <w:szCs w:val="20"/>
              </w:rPr>
            </w:pPr>
            <w:r w:rsidRPr="009224F3">
              <w:rPr>
                <w:rFonts w:eastAsia="Times New Roman"/>
                <w:szCs w:val="20"/>
              </w:rPr>
              <w:t>Clothing Retailing</w:t>
            </w:r>
          </w:p>
        </w:tc>
        <w:tc>
          <w:tcPr>
            <w:tcW w:w="2048" w:type="dxa"/>
          </w:tcPr>
          <w:p w14:paraId="4757A21C" w14:textId="77777777" w:rsidR="009224F3" w:rsidRPr="009224F3" w:rsidRDefault="009224F3" w:rsidP="009224F3">
            <w:pPr>
              <w:spacing w:after="20"/>
              <w:jc w:val="right"/>
              <w:rPr>
                <w:rFonts w:eastAsia="Times New Roman"/>
                <w:szCs w:val="20"/>
              </w:rPr>
            </w:pPr>
            <w:r w:rsidRPr="009224F3">
              <w:rPr>
                <w:rFonts w:eastAsia="Times New Roman"/>
                <w:szCs w:val="20"/>
              </w:rPr>
              <w:t>1.348</w:t>
            </w:r>
          </w:p>
        </w:tc>
      </w:tr>
      <w:tr w:rsidR="009224F3" w:rsidRPr="009224F3" w14:paraId="75323078" w14:textId="77777777" w:rsidTr="00D13878">
        <w:trPr>
          <w:trHeight w:val="20"/>
          <w:jc w:val="center"/>
        </w:trPr>
        <w:tc>
          <w:tcPr>
            <w:tcW w:w="1738" w:type="dxa"/>
            <w:shd w:val="clear" w:color="auto" w:fill="auto"/>
          </w:tcPr>
          <w:p w14:paraId="0EA2396B" w14:textId="77777777" w:rsidR="009224F3" w:rsidRPr="009224F3" w:rsidRDefault="009224F3" w:rsidP="009224F3">
            <w:pPr>
              <w:spacing w:after="20"/>
              <w:rPr>
                <w:rFonts w:eastAsia="Times New Roman"/>
                <w:szCs w:val="20"/>
              </w:rPr>
            </w:pPr>
            <w:r w:rsidRPr="009224F3">
              <w:rPr>
                <w:rFonts w:eastAsia="Times New Roman"/>
                <w:szCs w:val="20"/>
              </w:rPr>
              <w:t>425201</w:t>
            </w:r>
          </w:p>
        </w:tc>
        <w:tc>
          <w:tcPr>
            <w:tcW w:w="5633" w:type="dxa"/>
            <w:shd w:val="clear" w:color="auto" w:fill="auto"/>
          </w:tcPr>
          <w:p w14:paraId="00816ECE" w14:textId="77777777" w:rsidR="009224F3" w:rsidRPr="009224F3" w:rsidRDefault="009224F3" w:rsidP="009224F3">
            <w:pPr>
              <w:spacing w:after="20"/>
              <w:rPr>
                <w:rFonts w:eastAsia="Times New Roman"/>
                <w:szCs w:val="20"/>
              </w:rPr>
            </w:pPr>
            <w:r w:rsidRPr="009224F3">
              <w:rPr>
                <w:rFonts w:eastAsia="Times New Roman"/>
                <w:szCs w:val="20"/>
              </w:rPr>
              <w:t>Footwear Retailing</w:t>
            </w:r>
          </w:p>
        </w:tc>
        <w:tc>
          <w:tcPr>
            <w:tcW w:w="2048" w:type="dxa"/>
          </w:tcPr>
          <w:p w14:paraId="00847968" w14:textId="77777777" w:rsidR="009224F3" w:rsidRPr="009224F3" w:rsidRDefault="009224F3" w:rsidP="009224F3">
            <w:pPr>
              <w:spacing w:after="20"/>
              <w:jc w:val="right"/>
              <w:rPr>
                <w:rFonts w:eastAsia="Times New Roman"/>
                <w:szCs w:val="20"/>
              </w:rPr>
            </w:pPr>
            <w:r w:rsidRPr="009224F3">
              <w:rPr>
                <w:rFonts w:eastAsia="Times New Roman"/>
                <w:szCs w:val="20"/>
              </w:rPr>
              <w:t>0.855</w:t>
            </w:r>
          </w:p>
        </w:tc>
      </w:tr>
      <w:tr w:rsidR="009224F3" w:rsidRPr="009224F3" w14:paraId="7C459E5C" w14:textId="77777777" w:rsidTr="00D13878">
        <w:trPr>
          <w:trHeight w:val="20"/>
          <w:jc w:val="center"/>
        </w:trPr>
        <w:tc>
          <w:tcPr>
            <w:tcW w:w="1738" w:type="dxa"/>
            <w:shd w:val="clear" w:color="auto" w:fill="auto"/>
          </w:tcPr>
          <w:p w14:paraId="217A5EF2" w14:textId="77777777" w:rsidR="009224F3" w:rsidRPr="009224F3" w:rsidRDefault="009224F3" w:rsidP="009224F3">
            <w:pPr>
              <w:spacing w:after="20"/>
              <w:rPr>
                <w:rFonts w:eastAsia="Times New Roman"/>
                <w:szCs w:val="20"/>
              </w:rPr>
            </w:pPr>
            <w:r w:rsidRPr="009224F3">
              <w:rPr>
                <w:rFonts w:eastAsia="Times New Roman"/>
                <w:szCs w:val="20"/>
              </w:rPr>
              <w:t>425301</w:t>
            </w:r>
          </w:p>
        </w:tc>
        <w:tc>
          <w:tcPr>
            <w:tcW w:w="5633" w:type="dxa"/>
            <w:shd w:val="clear" w:color="auto" w:fill="auto"/>
          </w:tcPr>
          <w:p w14:paraId="6E993211" w14:textId="77777777" w:rsidR="009224F3" w:rsidRPr="009224F3" w:rsidRDefault="009224F3" w:rsidP="009224F3">
            <w:pPr>
              <w:spacing w:after="20"/>
              <w:rPr>
                <w:rFonts w:eastAsia="Times New Roman"/>
                <w:szCs w:val="20"/>
              </w:rPr>
            </w:pPr>
            <w:r w:rsidRPr="009224F3">
              <w:rPr>
                <w:rFonts w:eastAsia="Times New Roman"/>
                <w:szCs w:val="20"/>
              </w:rPr>
              <w:t>Watch and Jewellery Retailing</w:t>
            </w:r>
          </w:p>
        </w:tc>
        <w:tc>
          <w:tcPr>
            <w:tcW w:w="2048" w:type="dxa"/>
          </w:tcPr>
          <w:p w14:paraId="0622B34F" w14:textId="77777777" w:rsidR="009224F3" w:rsidRPr="009224F3" w:rsidRDefault="009224F3" w:rsidP="009224F3">
            <w:pPr>
              <w:spacing w:after="20"/>
              <w:jc w:val="right"/>
              <w:rPr>
                <w:rFonts w:eastAsia="Times New Roman"/>
                <w:szCs w:val="20"/>
              </w:rPr>
            </w:pPr>
            <w:r w:rsidRPr="009224F3">
              <w:rPr>
                <w:rFonts w:eastAsia="Times New Roman"/>
                <w:szCs w:val="20"/>
              </w:rPr>
              <w:t>0.701</w:t>
            </w:r>
          </w:p>
        </w:tc>
      </w:tr>
      <w:tr w:rsidR="009224F3" w:rsidRPr="009224F3" w14:paraId="71C9D428" w14:textId="77777777" w:rsidTr="00D13878">
        <w:trPr>
          <w:trHeight w:val="20"/>
          <w:jc w:val="center"/>
        </w:trPr>
        <w:tc>
          <w:tcPr>
            <w:tcW w:w="1738" w:type="dxa"/>
            <w:shd w:val="clear" w:color="auto" w:fill="auto"/>
          </w:tcPr>
          <w:p w14:paraId="15D92643" w14:textId="77777777" w:rsidR="009224F3" w:rsidRPr="009224F3" w:rsidRDefault="009224F3" w:rsidP="009224F3">
            <w:pPr>
              <w:spacing w:after="20"/>
              <w:rPr>
                <w:rFonts w:eastAsia="Times New Roman"/>
                <w:szCs w:val="20"/>
              </w:rPr>
            </w:pPr>
            <w:r w:rsidRPr="009224F3">
              <w:rPr>
                <w:rFonts w:eastAsia="Times New Roman"/>
                <w:szCs w:val="20"/>
              </w:rPr>
              <w:t>425901</w:t>
            </w:r>
          </w:p>
        </w:tc>
        <w:tc>
          <w:tcPr>
            <w:tcW w:w="5633" w:type="dxa"/>
            <w:shd w:val="clear" w:color="auto" w:fill="auto"/>
          </w:tcPr>
          <w:p w14:paraId="469D8F1D" w14:textId="77777777" w:rsidR="009224F3" w:rsidRPr="009224F3" w:rsidRDefault="009224F3" w:rsidP="009224F3">
            <w:pPr>
              <w:spacing w:after="20"/>
              <w:rPr>
                <w:rFonts w:eastAsia="Times New Roman"/>
                <w:szCs w:val="20"/>
              </w:rPr>
            </w:pPr>
            <w:r w:rsidRPr="009224F3">
              <w:rPr>
                <w:rFonts w:eastAsia="Times New Roman"/>
                <w:szCs w:val="20"/>
              </w:rPr>
              <w:t>Other Personal Accessory Retailing</w:t>
            </w:r>
          </w:p>
        </w:tc>
        <w:tc>
          <w:tcPr>
            <w:tcW w:w="2048" w:type="dxa"/>
          </w:tcPr>
          <w:p w14:paraId="25881CE9" w14:textId="77777777" w:rsidR="009224F3" w:rsidRPr="009224F3" w:rsidRDefault="009224F3" w:rsidP="009224F3">
            <w:pPr>
              <w:spacing w:after="20"/>
              <w:jc w:val="right"/>
              <w:rPr>
                <w:rFonts w:eastAsia="Times New Roman"/>
                <w:szCs w:val="20"/>
              </w:rPr>
            </w:pPr>
            <w:r w:rsidRPr="009224F3">
              <w:rPr>
                <w:rFonts w:eastAsia="Times New Roman"/>
                <w:szCs w:val="20"/>
              </w:rPr>
              <w:t>1.139</w:t>
            </w:r>
          </w:p>
        </w:tc>
      </w:tr>
      <w:tr w:rsidR="009224F3" w:rsidRPr="009224F3" w14:paraId="69F58673" w14:textId="77777777" w:rsidTr="00D13878">
        <w:trPr>
          <w:trHeight w:val="20"/>
          <w:jc w:val="center"/>
        </w:trPr>
        <w:tc>
          <w:tcPr>
            <w:tcW w:w="1738" w:type="dxa"/>
            <w:shd w:val="clear" w:color="auto" w:fill="auto"/>
          </w:tcPr>
          <w:p w14:paraId="66DD079A" w14:textId="77777777" w:rsidR="009224F3" w:rsidRPr="009224F3" w:rsidRDefault="009224F3" w:rsidP="009224F3">
            <w:pPr>
              <w:spacing w:after="20"/>
              <w:rPr>
                <w:rFonts w:eastAsia="Times New Roman"/>
                <w:szCs w:val="20"/>
              </w:rPr>
            </w:pPr>
            <w:r w:rsidRPr="009224F3">
              <w:rPr>
                <w:rFonts w:eastAsia="Times New Roman"/>
                <w:szCs w:val="20"/>
              </w:rPr>
              <w:t>426001</w:t>
            </w:r>
          </w:p>
        </w:tc>
        <w:tc>
          <w:tcPr>
            <w:tcW w:w="5633" w:type="dxa"/>
            <w:shd w:val="clear" w:color="auto" w:fill="auto"/>
          </w:tcPr>
          <w:p w14:paraId="48798F90" w14:textId="77777777" w:rsidR="009224F3" w:rsidRPr="009224F3" w:rsidRDefault="009224F3" w:rsidP="009224F3">
            <w:pPr>
              <w:spacing w:after="20"/>
              <w:rPr>
                <w:rFonts w:eastAsia="Times New Roman"/>
                <w:szCs w:val="20"/>
              </w:rPr>
            </w:pPr>
            <w:r w:rsidRPr="009224F3">
              <w:rPr>
                <w:rFonts w:eastAsia="Times New Roman"/>
                <w:szCs w:val="20"/>
              </w:rPr>
              <w:t>Department Stores</w:t>
            </w:r>
          </w:p>
        </w:tc>
        <w:tc>
          <w:tcPr>
            <w:tcW w:w="2048" w:type="dxa"/>
          </w:tcPr>
          <w:p w14:paraId="7A856160" w14:textId="77777777" w:rsidR="009224F3" w:rsidRPr="009224F3" w:rsidRDefault="009224F3" w:rsidP="009224F3">
            <w:pPr>
              <w:spacing w:after="20"/>
              <w:jc w:val="right"/>
              <w:rPr>
                <w:rFonts w:eastAsia="Times New Roman"/>
                <w:szCs w:val="20"/>
              </w:rPr>
            </w:pPr>
            <w:r w:rsidRPr="009224F3">
              <w:rPr>
                <w:rFonts w:eastAsia="Times New Roman"/>
                <w:szCs w:val="20"/>
              </w:rPr>
              <w:t>1.552</w:t>
            </w:r>
          </w:p>
        </w:tc>
      </w:tr>
      <w:tr w:rsidR="009224F3" w:rsidRPr="009224F3" w14:paraId="0A30A309" w14:textId="77777777" w:rsidTr="00D13878">
        <w:trPr>
          <w:trHeight w:val="20"/>
          <w:jc w:val="center"/>
        </w:trPr>
        <w:tc>
          <w:tcPr>
            <w:tcW w:w="1738" w:type="dxa"/>
            <w:shd w:val="clear" w:color="auto" w:fill="auto"/>
          </w:tcPr>
          <w:p w14:paraId="0B33DD3F" w14:textId="77777777" w:rsidR="009224F3" w:rsidRPr="009224F3" w:rsidRDefault="009224F3" w:rsidP="009224F3">
            <w:pPr>
              <w:spacing w:after="20"/>
              <w:rPr>
                <w:rFonts w:eastAsia="Times New Roman"/>
                <w:szCs w:val="20"/>
              </w:rPr>
            </w:pPr>
            <w:r w:rsidRPr="009224F3">
              <w:rPr>
                <w:rFonts w:eastAsia="Times New Roman"/>
                <w:szCs w:val="20"/>
              </w:rPr>
              <w:t>426002</w:t>
            </w:r>
          </w:p>
        </w:tc>
        <w:tc>
          <w:tcPr>
            <w:tcW w:w="5633" w:type="dxa"/>
            <w:shd w:val="clear" w:color="auto" w:fill="auto"/>
          </w:tcPr>
          <w:p w14:paraId="5FBB69D7" w14:textId="77777777" w:rsidR="009224F3" w:rsidRPr="009224F3" w:rsidRDefault="009224F3" w:rsidP="009224F3">
            <w:pPr>
              <w:spacing w:after="20"/>
              <w:rPr>
                <w:rFonts w:eastAsia="Times New Roman"/>
                <w:szCs w:val="20"/>
              </w:rPr>
            </w:pPr>
            <w:r w:rsidRPr="009224F3">
              <w:rPr>
                <w:rFonts w:eastAsia="Times New Roman"/>
                <w:szCs w:val="20"/>
              </w:rPr>
              <w:t>General Variety Stores</w:t>
            </w:r>
          </w:p>
        </w:tc>
        <w:tc>
          <w:tcPr>
            <w:tcW w:w="2048" w:type="dxa"/>
          </w:tcPr>
          <w:p w14:paraId="33D84089" w14:textId="77777777" w:rsidR="009224F3" w:rsidRPr="009224F3" w:rsidRDefault="009224F3" w:rsidP="009224F3">
            <w:pPr>
              <w:spacing w:after="20"/>
              <w:jc w:val="right"/>
              <w:rPr>
                <w:rFonts w:eastAsia="Times New Roman"/>
                <w:szCs w:val="20"/>
              </w:rPr>
            </w:pPr>
            <w:r w:rsidRPr="009224F3">
              <w:rPr>
                <w:rFonts w:eastAsia="Times New Roman"/>
                <w:szCs w:val="20"/>
              </w:rPr>
              <w:t>2.326</w:t>
            </w:r>
          </w:p>
        </w:tc>
      </w:tr>
      <w:tr w:rsidR="009224F3" w:rsidRPr="009224F3" w14:paraId="227DFF12" w14:textId="77777777" w:rsidTr="00D13878">
        <w:trPr>
          <w:trHeight w:val="20"/>
          <w:jc w:val="center"/>
        </w:trPr>
        <w:tc>
          <w:tcPr>
            <w:tcW w:w="1738" w:type="dxa"/>
            <w:shd w:val="clear" w:color="auto" w:fill="auto"/>
          </w:tcPr>
          <w:p w14:paraId="06EB4CE4" w14:textId="77777777" w:rsidR="009224F3" w:rsidRPr="009224F3" w:rsidRDefault="009224F3" w:rsidP="009224F3">
            <w:pPr>
              <w:spacing w:after="20"/>
              <w:rPr>
                <w:rFonts w:eastAsia="Times New Roman"/>
                <w:szCs w:val="20"/>
              </w:rPr>
            </w:pPr>
            <w:r w:rsidRPr="009224F3">
              <w:rPr>
                <w:rFonts w:eastAsia="Times New Roman"/>
                <w:szCs w:val="20"/>
              </w:rPr>
              <w:t>427101</w:t>
            </w:r>
          </w:p>
        </w:tc>
        <w:tc>
          <w:tcPr>
            <w:tcW w:w="5633" w:type="dxa"/>
            <w:shd w:val="clear" w:color="auto" w:fill="auto"/>
          </w:tcPr>
          <w:p w14:paraId="0BF17849" w14:textId="77777777" w:rsidR="009224F3" w:rsidRPr="009224F3" w:rsidRDefault="009224F3" w:rsidP="009224F3">
            <w:pPr>
              <w:spacing w:after="20"/>
              <w:rPr>
                <w:rFonts w:eastAsia="Times New Roman"/>
                <w:szCs w:val="20"/>
              </w:rPr>
            </w:pPr>
            <w:r w:rsidRPr="009224F3">
              <w:rPr>
                <w:rFonts w:eastAsia="Times New Roman"/>
                <w:szCs w:val="20"/>
              </w:rPr>
              <w:t>Pharmaceutical, Cosmetic and Toiletry Goods Retailing</w:t>
            </w:r>
          </w:p>
        </w:tc>
        <w:tc>
          <w:tcPr>
            <w:tcW w:w="2048" w:type="dxa"/>
          </w:tcPr>
          <w:p w14:paraId="49A03780" w14:textId="77777777" w:rsidR="009224F3" w:rsidRPr="009224F3" w:rsidRDefault="009224F3" w:rsidP="009224F3">
            <w:pPr>
              <w:spacing w:after="20"/>
              <w:jc w:val="right"/>
              <w:rPr>
                <w:rFonts w:eastAsia="Times New Roman"/>
                <w:szCs w:val="20"/>
              </w:rPr>
            </w:pPr>
            <w:r w:rsidRPr="009224F3">
              <w:rPr>
                <w:rFonts w:eastAsia="Times New Roman"/>
                <w:szCs w:val="20"/>
              </w:rPr>
              <w:t>0.890</w:t>
            </w:r>
          </w:p>
        </w:tc>
      </w:tr>
      <w:tr w:rsidR="009224F3" w:rsidRPr="009224F3" w14:paraId="411D15B1" w14:textId="77777777" w:rsidTr="00D13878">
        <w:trPr>
          <w:trHeight w:val="20"/>
          <w:jc w:val="center"/>
        </w:trPr>
        <w:tc>
          <w:tcPr>
            <w:tcW w:w="1738" w:type="dxa"/>
            <w:shd w:val="clear" w:color="auto" w:fill="auto"/>
          </w:tcPr>
          <w:p w14:paraId="56AF19A6" w14:textId="77777777" w:rsidR="009224F3" w:rsidRPr="009224F3" w:rsidRDefault="009224F3" w:rsidP="009224F3">
            <w:pPr>
              <w:spacing w:after="20"/>
              <w:rPr>
                <w:rFonts w:eastAsia="Times New Roman"/>
                <w:szCs w:val="20"/>
              </w:rPr>
            </w:pPr>
            <w:r w:rsidRPr="009224F3">
              <w:rPr>
                <w:rFonts w:eastAsia="Times New Roman"/>
                <w:szCs w:val="20"/>
              </w:rPr>
              <w:t>427201</w:t>
            </w:r>
          </w:p>
        </w:tc>
        <w:tc>
          <w:tcPr>
            <w:tcW w:w="5633" w:type="dxa"/>
            <w:shd w:val="clear" w:color="auto" w:fill="auto"/>
          </w:tcPr>
          <w:p w14:paraId="1677D36B" w14:textId="77777777" w:rsidR="009224F3" w:rsidRPr="009224F3" w:rsidRDefault="009224F3" w:rsidP="009224F3">
            <w:pPr>
              <w:spacing w:after="20"/>
              <w:rPr>
                <w:rFonts w:eastAsia="Times New Roman"/>
                <w:szCs w:val="20"/>
              </w:rPr>
            </w:pPr>
            <w:r w:rsidRPr="009224F3">
              <w:rPr>
                <w:rFonts w:eastAsia="Times New Roman"/>
                <w:szCs w:val="20"/>
              </w:rPr>
              <w:t>Stationery Goods Retailing</w:t>
            </w:r>
          </w:p>
        </w:tc>
        <w:tc>
          <w:tcPr>
            <w:tcW w:w="2048" w:type="dxa"/>
          </w:tcPr>
          <w:p w14:paraId="0DF668BF" w14:textId="77777777" w:rsidR="009224F3" w:rsidRPr="009224F3" w:rsidRDefault="009224F3" w:rsidP="009224F3">
            <w:pPr>
              <w:spacing w:after="20"/>
              <w:jc w:val="right"/>
              <w:rPr>
                <w:rFonts w:eastAsia="Times New Roman"/>
                <w:szCs w:val="20"/>
              </w:rPr>
            </w:pPr>
            <w:r w:rsidRPr="009224F3">
              <w:rPr>
                <w:rFonts w:eastAsia="Times New Roman"/>
                <w:szCs w:val="20"/>
              </w:rPr>
              <w:t>0.852</w:t>
            </w:r>
          </w:p>
        </w:tc>
      </w:tr>
      <w:tr w:rsidR="009224F3" w:rsidRPr="009224F3" w14:paraId="37AC1BAA" w14:textId="77777777" w:rsidTr="00D13878">
        <w:trPr>
          <w:trHeight w:val="20"/>
          <w:jc w:val="center"/>
        </w:trPr>
        <w:tc>
          <w:tcPr>
            <w:tcW w:w="1738" w:type="dxa"/>
            <w:shd w:val="clear" w:color="auto" w:fill="auto"/>
          </w:tcPr>
          <w:p w14:paraId="13D60AE2" w14:textId="77777777" w:rsidR="009224F3" w:rsidRPr="009224F3" w:rsidRDefault="009224F3" w:rsidP="009224F3">
            <w:pPr>
              <w:spacing w:after="20"/>
              <w:rPr>
                <w:rFonts w:eastAsia="Times New Roman"/>
                <w:szCs w:val="20"/>
              </w:rPr>
            </w:pPr>
            <w:r w:rsidRPr="009224F3">
              <w:rPr>
                <w:rFonts w:eastAsia="Times New Roman"/>
                <w:szCs w:val="20"/>
              </w:rPr>
              <w:t>427301</w:t>
            </w:r>
          </w:p>
        </w:tc>
        <w:tc>
          <w:tcPr>
            <w:tcW w:w="5633" w:type="dxa"/>
            <w:shd w:val="clear" w:color="auto" w:fill="auto"/>
          </w:tcPr>
          <w:p w14:paraId="156C42F1" w14:textId="77777777" w:rsidR="009224F3" w:rsidRPr="009224F3" w:rsidRDefault="009224F3" w:rsidP="009224F3">
            <w:pPr>
              <w:spacing w:after="20"/>
              <w:rPr>
                <w:rFonts w:eastAsia="Times New Roman"/>
                <w:szCs w:val="20"/>
              </w:rPr>
            </w:pPr>
            <w:r w:rsidRPr="009224F3">
              <w:rPr>
                <w:rFonts w:eastAsia="Times New Roman"/>
                <w:szCs w:val="20"/>
              </w:rPr>
              <w:t>Antique and Used Goods Retailing</w:t>
            </w:r>
          </w:p>
        </w:tc>
        <w:tc>
          <w:tcPr>
            <w:tcW w:w="2048" w:type="dxa"/>
          </w:tcPr>
          <w:p w14:paraId="7550CBEC" w14:textId="77777777" w:rsidR="009224F3" w:rsidRPr="009224F3" w:rsidRDefault="009224F3" w:rsidP="009224F3">
            <w:pPr>
              <w:spacing w:after="20"/>
              <w:jc w:val="right"/>
              <w:rPr>
                <w:rFonts w:eastAsia="Times New Roman"/>
                <w:szCs w:val="20"/>
              </w:rPr>
            </w:pPr>
            <w:r w:rsidRPr="009224F3">
              <w:rPr>
                <w:rFonts w:eastAsia="Times New Roman"/>
                <w:szCs w:val="20"/>
              </w:rPr>
              <w:t>3.385</w:t>
            </w:r>
          </w:p>
        </w:tc>
      </w:tr>
      <w:tr w:rsidR="009224F3" w:rsidRPr="009224F3" w14:paraId="7F66D1C4" w14:textId="77777777" w:rsidTr="00D13878">
        <w:trPr>
          <w:trHeight w:val="20"/>
          <w:jc w:val="center"/>
        </w:trPr>
        <w:tc>
          <w:tcPr>
            <w:tcW w:w="1738" w:type="dxa"/>
            <w:shd w:val="clear" w:color="auto" w:fill="auto"/>
          </w:tcPr>
          <w:p w14:paraId="60AE1735" w14:textId="77777777" w:rsidR="009224F3" w:rsidRPr="009224F3" w:rsidRDefault="009224F3" w:rsidP="009224F3">
            <w:pPr>
              <w:spacing w:after="20"/>
              <w:rPr>
                <w:rFonts w:eastAsia="Times New Roman"/>
                <w:szCs w:val="20"/>
              </w:rPr>
            </w:pPr>
            <w:r w:rsidRPr="009224F3">
              <w:rPr>
                <w:rFonts w:eastAsia="Times New Roman"/>
                <w:szCs w:val="20"/>
              </w:rPr>
              <w:t>427302</w:t>
            </w:r>
          </w:p>
        </w:tc>
        <w:tc>
          <w:tcPr>
            <w:tcW w:w="5633" w:type="dxa"/>
            <w:shd w:val="clear" w:color="auto" w:fill="auto"/>
          </w:tcPr>
          <w:p w14:paraId="11BD2CEA" w14:textId="77777777" w:rsidR="009224F3" w:rsidRPr="009224F3" w:rsidRDefault="009224F3" w:rsidP="009224F3">
            <w:pPr>
              <w:spacing w:after="20"/>
              <w:rPr>
                <w:rFonts w:eastAsia="Times New Roman"/>
                <w:szCs w:val="20"/>
              </w:rPr>
            </w:pPr>
            <w:r w:rsidRPr="009224F3">
              <w:rPr>
                <w:rFonts w:eastAsia="Times New Roman"/>
                <w:szCs w:val="20"/>
              </w:rPr>
              <w:t>Coin and stamp dealing</w:t>
            </w:r>
          </w:p>
        </w:tc>
        <w:tc>
          <w:tcPr>
            <w:tcW w:w="2048" w:type="dxa"/>
          </w:tcPr>
          <w:p w14:paraId="2170CCA0"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2F5DF889" w14:textId="77777777" w:rsidTr="00D13878">
        <w:trPr>
          <w:trHeight w:val="20"/>
          <w:jc w:val="center"/>
        </w:trPr>
        <w:tc>
          <w:tcPr>
            <w:tcW w:w="1738" w:type="dxa"/>
            <w:shd w:val="clear" w:color="auto" w:fill="auto"/>
          </w:tcPr>
          <w:p w14:paraId="268A3C86" w14:textId="77777777" w:rsidR="009224F3" w:rsidRPr="009224F3" w:rsidRDefault="009224F3" w:rsidP="009224F3">
            <w:pPr>
              <w:spacing w:after="20"/>
              <w:rPr>
                <w:rFonts w:eastAsia="Times New Roman"/>
                <w:szCs w:val="20"/>
              </w:rPr>
            </w:pPr>
            <w:r w:rsidRPr="009224F3">
              <w:rPr>
                <w:rFonts w:eastAsia="Times New Roman"/>
                <w:szCs w:val="20"/>
              </w:rPr>
              <w:t>427401</w:t>
            </w:r>
          </w:p>
        </w:tc>
        <w:tc>
          <w:tcPr>
            <w:tcW w:w="5633" w:type="dxa"/>
            <w:shd w:val="clear" w:color="auto" w:fill="auto"/>
          </w:tcPr>
          <w:p w14:paraId="20409EF3" w14:textId="77777777" w:rsidR="009224F3" w:rsidRPr="009224F3" w:rsidRDefault="009224F3" w:rsidP="009224F3">
            <w:pPr>
              <w:spacing w:after="20"/>
              <w:rPr>
                <w:rFonts w:eastAsia="Times New Roman"/>
                <w:szCs w:val="20"/>
              </w:rPr>
            </w:pPr>
            <w:r w:rsidRPr="009224F3">
              <w:rPr>
                <w:rFonts w:eastAsia="Times New Roman"/>
                <w:szCs w:val="20"/>
              </w:rPr>
              <w:t>Flower Retailing</w:t>
            </w:r>
          </w:p>
        </w:tc>
        <w:tc>
          <w:tcPr>
            <w:tcW w:w="2048" w:type="dxa"/>
          </w:tcPr>
          <w:p w14:paraId="6A1E8194" w14:textId="77777777" w:rsidR="009224F3" w:rsidRPr="009224F3" w:rsidRDefault="009224F3" w:rsidP="009224F3">
            <w:pPr>
              <w:spacing w:after="20"/>
              <w:jc w:val="right"/>
              <w:rPr>
                <w:rFonts w:eastAsia="Times New Roman"/>
                <w:szCs w:val="20"/>
              </w:rPr>
            </w:pPr>
            <w:r w:rsidRPr="009224F3">
              <w:rPr>
                <w:rFonts w:eastAsia="Times New Roman"/>
                <w:szCs w:val="20"/>
              </w:rPr>
              <w:t>2.458</w:t>
            </w:r>
          </w:p>
        </w:tc>
      </w:tr>
      <w:tr w:rsidR="009224F3" w:rsidRPr="009224F3" w14:paraId="5EF61664" w14:textId="77777777" w:rsidTr="00D13878">
        <w:trPr>
          <w:trHeight w:val="20"/>
          <w:jc w:val="center"/>
        </w:trPr>
        <w:tc>
          <w:tcPr>
            <w:tcW w:w="1738" w:type="dxa"/>
            <w:shd w:val="clear" w:color="auto" w:fill="auto"/>
          </w:tcPr>
          <w:p w14:paraId="43147D94" w14:textId="77777777" w:rsidR="009224F3" w:rsidRPr="009224F3" w:rsidRDefault="009224F3" w:rsidP="009224F3">
            <w:pPr>
              <w:spacing w:after="20"/>
              <w:rPr>
                <w:rFonts w:eastAsia="Times New Roman"/>
                <w:szCs w:val="20"/>
              </w:rPr>
            </w:pPr>
            <w:r w:rsidRPr="009224F3">
              <w:rPr>
                <w:rFonts w:eastAsia="Times New Roman"/>
                <w:szCs w:val="20"/>
              </w:rPr>
              <w:t>427901</w:t>
            </w:r>
          </w:p>
        </w:tc>
        <w:tc>
          <w:tcPr>
            <w:tcW w:w="5633" w:type="dxa"/>
            <w:shd w:val="clear" w:color="auto" w:fill="auto"/>
          </w:tcPr>
          <w:p w14:paraId="0422807E" w14:textId="77777777" w:rsidR="009224F3" w:rsidRPr="009224F3" w:rsidRDefault="009224F3" w:rsidP="009224F3">
            <w:pPr>
              <w:spacing w:after="20"/>
              <w:rPr>
                <w:rFonts w:eastAsia="Times New Roman"/>
                <w:szCs w:val="20"/>
              </w:rPr>
            </w:pPr>
            <w:r w:rsidRPr="009224F3">
              <w:rPr>
                <w:rFonts w:eastAsia="Times New Roman"/>
                <w:szCs w:val="20"/>
              </w:rPr>
              <w:t>Other Store-Based Retailing n.e.c.</w:t>
            </w:r>
          </w:p>
        </w:tc>
        <w:tc>
          <w:tcPr>
            <w:tcW w:w="2048" w:type="dxa"/>
          </w:tcPr>
          <w:p w14:paraId="3AA82090" w14:textId="77777777" w:rsidR="009224F3" w:rsidRPr="009224F3" w:rsidRDefault="009224F3" w:rsidP="009224F3">
            <w:pPr>
              <w:spacing w:after="20"/>
              <w:jc w:val="right"/>
              <w:rPr>
                <w:rFonts w:eastAsia="Times New Roman"/>
                <w:szCs w:val="20"/>
              </w:rPr>
            </w:pPr>
            <w:r w:rsidRPr="009224F3">
              <w:rPr>
                <w:rFonts w:eastAsia="Times New Roman"/>
                <w:szCs w:val="20"/>
              </w:rPr>
              <w:t>1.100</w:t>
            </w:r>
          </w:p>
        </w:tc>
      </w:tr>
      <w:tr w:rsidR="009224F3" w:rsidRPr="009224F3" w14:paraId="00641822" w14:textId="77777777" w:rsidTr="00D13878">
        <w:trPr>
          <w:trHeight w:val="20"/>
          <w:jc w:val="center"/>
        </w:trPr>
        <w:tc>
          <w:tcPr>
            <w:tcW w:w="1738" w:type="dxa"/>
            <w:shd w:val="clear" w:color="auto" w:fill="auto"/>
          </w:tcPr>
          <w:p w14:paraId="21C5F19E" w14:textId="77777777" w:rsidR="009224F3" w:rsidRPr="009224F3" w:rsidRDefault="009224F3" w:rsidP="009224F3">
            <w:pPr>
              <w:spacing w:after="20"/>
              <w:rPr>
                <w:rFonts w:eastAsia="Times New Roman"/>
                <w:szCs w:val="20"/>
              </w:rPr>
            </w:pPr>
            <w:r w:rsidRPr="009224F3">
              <w:rPr>
                <w:rFonts w:eastAsia="Times New Roman"/>
                <w:szCs w:val="20"/>
              </w:rPr>
              <w:t>427902</w:t>
            </w:r>
          </w:p>
        </w:tc>
        <w:tc>
          <w:tcPr>
            <w:tcW w:w="5633" w:type="dxa"/>
            <w:shd w:val="clear" w:color="auto" w:fill="auto"/>
          </w:tcPr>
          <w:p w14:paraId="41D2F478" w14:textId="77777777" w:rsidR="009224F3" w:rsidRPr="009224F3" w:rsidRDefault="009224F3" w:rsidP="009224F3">
            <w:pPr>
              <w:spacing w:after="20"/>
              <w:rPr>
                <w:rFonts w:eastAsia="Times New Roman"/>
                <w:szCs w:val="20"/>
              </w:rPr>
            </w:pPr>
            <w:r w:rsidRPr="009224F3">
              <w:rPr>
                <w:rFonts w:eastAsia="Times New Roman"/>
                <w:szCs w:val="20"/>
              </w:rPr>
              <w:t>Tobacco Products Retailing</w:t>
            </w:r>
          </w:p>
        </w:tc>
        <w:tc>
          <w:tcPr>
            <w:tcW w:w="2048" w:type="dxa"/>
          </w:tcPr>
          <w:p w14:paraId="54F970AA" w14:textId="77777777" w:rsidR="009224F3" w:rsidRPr="009224F3" w:rsidRDefault="009224F3" w:rsidP="009224F3">
            <w:pPr>
              <w:spacing w:after="20"/>
              <w:jc w:val="right"/>
              <w:rPr>
                <w:rFonts w:eastAsia="Times New Roman"/>
                <w:szCs w:val="20"/>
              </w:rPr>
            </w:pPr>
            <w:r w:rsidRPr="009224F3">
              <w:rPr>
                <w:rFonts w:eastAsia="Times New Roman"/>
                <w:szCs w:val="20"/>
              </w:rPr>
              <w:t>1.868</w:t>
            </w:r>
          </w:p>
        </w:tc>
      </w:tr>
      <w:tr w:rsidR="009224F3" w:rsidRPr="009224F3" w14:paraId="615C37E1" w14:textId="77777777" w:rsidTr="00D13878">
        <w:trPr>
          <w:trHeight w:val="20"/>
          <w:jc w:val="center"/>
        </w:trPr>
        <w:tc>
          <w:tcPr>
            <w:tcW w:w="1738" w:type="dxa"/>
            <w:shd w:val="clear" w:color="auto" w:fill="auto"/>
          </w:tcPr>
          <w:p w14:paraId="1AFE72D2" w14:textId="77777777" w:rsidR="009224F3" w:rsidRPr="009224F3" w:rsidRDefault="009224F3" w:rsidP="009224F3">
            <w:pPr>
              <w:spacing w:after="20"/>
              <w:rPr>
                <w:rFonts w:eastAsia="Times New Roman"/>
                <w:szCs w:val="20"/>
              </w:rPr>
            </w:pPr>
            <w:r w:rsidRPr="009224F3">
              <w:rPr>
                <w:rFonts w:eastAsia="Times New Roman"/>
                <w:szCs w:val="20"/>
              </w:rPr>
              <w:t>431001</w:t>
            </w:r>
          </w:p>
        </w:tc>
        <w:tc>
          <w:tcPr>
            <w:tcW w:w="5633" w:type="dxa"/>
            <w:shd w:val="clear" w:color="auto" w:fill="auto"/>
          </w:tcPr>
          <w:p w14:paraId="2E87AB0C" w14:textId="77777777" w:rsidR="009224F3" w:rsidRPr="009224F3" w:rsidRDefault="009224F3" w:rsidP="009224F3">
            <w:pPr>
              <w:spacing w:after="20"/>
              <w:rPr>
                <w:rFonts w:eastAsia="Times New Roman"/>
                <w:szCs w:val="20"/>
              </w:rPr>
            </w:pPr>
            <w:r w:rsidRPr="009224F3">
              <w:rPr>
                <w:rFonts w:eastAsia="Times New Roman"/>
                <w:szCs w:val="20"/>
              </w:rPr>
              <w:t>Non-Store Retailing</w:t>
            </w:r>
          </w:p>
        </w:tc>
        <w:tc>
          <w:tcPr>
            <w:tcW w:w="2048" w:type="dxa"/>
          </w:tcPr>
          <w:p w14:paraId="25B9BB89" w14:textId="77777777" w:rsidR="009224F3" w:rsidRPr="009224F3" w:rsidRDefault="009224F3" w:rsidP="009224F3">
            <w:pPr>
              <w:spacing w:after="20"/>
              <w:jc w:val="right"/>
              <w:rPr>
                <w:rFonts w:eastAsia="Times New Roman"/>
                <w:szCs w:val="20"/>
              </w:rPr>
            </w:pPr>
            <w:r w:rsidRPr="009224F3">
              <w:rPr>
                <w:rFonts w:eastAsia="Times New Roman"/>
                <w:szCs w:val="20"/>
              </w:rPr>
              <w:t>0.738</w:t>
            </w:r>
          </w:p>
        </w:tc>
      </w:tr>
      <w:tr w:rsidR="009224F3" w:rsidRPr="009224F3" w14:paraId="374B4270" w14:textId="77777777" w:rsidTr="00D13878">
        <w:trPr>
          <w:trHeight w:val="20"/>
          <w:jc w:val="center"/>
        </w:trPr>
        <w:tc>
          <w:tcPr>
            <w:tcW w:w="1738" w:type="dxa"/>
            <w:shd w:val="clear" w:color="auto" w:fill="auto"/>
          </w:tcPr>
          <w:p w14:paraId="29D8AD06" w14:textId="77777777" w:rsidR="009224F3" w:rsidRPr="009224F3" w:rsidRDefault="009224F3" w:rsidP="009224F3">
            <w:pPr>
              <w:spacing w:after="20"/>
              <w:rPr>
                <w:rFonts w:eastAsia="Times New Roman"/>
                <w:szCs w:val="20"/>
              </w:rPr>
            </w:pPr>
            <w:r w:rsidRPr="009224F3">
              <w:rPr>
                <w:rFonts w:eastAsia="Times New Roman"/>
                <w:szCs w:val="20"/>
              </w:rPr>
              <w:t>432001</w:t>
            </w:r>
          </w:p>
        </w:tc>
        <w:tc>
          <w:tcPr>
            <w:tcW w:w="5633" w:type="dxa"/>
            <w:shd w:val="clear" w:color="auto" w:fill="auto"/>
          </w:tcPr>
          <w:p w14:paraId="78728370" w14:textId="77777777" w:rsidR="009224F3" w:rsidRPr="009224F3" w:rsidRDefault="009224F3" w:rsidP="009224F3">
            <w:pPr>
              <w:spacing w:after="20"/>
              <w:rPr>
                <w:rFonts w:eastAsia="Times New Roman"/>
                <w:szCs w:val="20"/>
              </w:rPr>
            </w:pPr>
            <w:r w:rsidRPr="009224F3">
              <w:rPr>
                <w:rFonts w:eastAsia="Times New Roman"/>
                <w:szCs w:val="20"/>
              </w:rPr>
              <w:t>Retail Commission-Based Buying and/or Selling</w:t>
            </w:r>
          </w:p>
        </w:tc>
        <w:tc>
          <w:tcPr>
            <w:tcW w:w="2048" w:type="dxa"/>
          </w:tcPr>
          <w:p w14:paraId="5C294BBC" w14:textId="77777777" w:rsidR="009224F3" w:rsidRPr="009224F3" w:rsidRDefault="009224F3" w:rsidP="009224F3">
            <w:pPr>
              <w:spacing w:after="20"/>
              <w:jc w:val="right"/>
              <w:rPr>
                <w:rFonts w:eastAsia="Times New Roman"/>
                <w:szCs w:val="20"/>
              </w:rPr>
            </w:pPr>
            <w:r w:rsidRPr="009224F3">
              <w:rPr>
                <w:rFonts w:eastAsia="Times New Roman"/>
                <w:szCs w:val="20"/>
              </w:rPr>
              <w:t>0.711</w:t>
            </w:r>
          </w:p>
        </w:tc>
      </w:tr>
      <w:tr w:rsidR="009224F3" w:rsidRPr="009224F3" w14:paraId="1CDA8BFE" w14:textId="77777777" w:rsidTr="00D13878">
        <w:trPr>
          <w:trHeight w:val="20"/>
          <w:jc w:val="center"/>
        </w:trPr>
        <w:tc>
          <w:tcPr>
            <w:tcW w:w="1738" w:type="dxa"/>
            <w:shd w:val="clear" w:color="auto" w:fill="auto"/>
          </w:tcPr>
          <w:p w14:paraId="5D40A60A" w14:textId="77777777" w:rsidR="009224F3" w:rsidRPr="009224F3" w:rsidRDefault="009224F3" w:rsidP="009224F3">
            <w:pPr>
              <w:spacing w:after="20"/>
              <w:rPr>
                <w:rFonts w:eastAsia="Times New Roman"/>
                <w:b/>
                <w:szCs w:val="20"/>
              </w:rPr>
            </w:pPr>
          </w:p>
        </w:tc>
        <w:tc>
          <w:tcPr>
            <w:tcW w:w="5633" w:type="dxa"/>
            <w:shd w:val="clear" w:color="auto" w:fill="auto"/>
          </w:tcPr>
          <w:p w14:paraId="142EC84B" w14:textId="77777777" w:rsidR="009224F3" w:rsidRPr="009224F3" w:rsidRDefault="009224F3" w:rsidP="009224F3">
            <w:pPr>
              <w:spacing w:after="20"/>
              <w:rPr>
                <w:rFonts w:eastAsia="Times New Roman"/>
                <w:b/>
                <w:szCs w:val="20"/>
              </w:rPr>
            </w:pPr>
            <w:r w:rsidRPr="009224F3">
              <w:rPr>
                <w:rFonts w:eastAsia="Times New Roman"/>
                <w:b/>
                <w:szCs w:val="20"/>
              </w:rPr>
              <w:t>ACCOMMODATION AND FOOD SERVICES</w:t>
            </w:r>
          </w:p>
        </w:tc>
        <w:tc>
          <w:tcPr>
            <w:tcW w:w="2048" w:type="dxa"/>
          </w:tcPr>
          <w:p w14:paraId="61C6A5FB" w14:textId="77777777" w:rsidR="009224F3" w:rsidRPr="009224F3" w:rsidRDefault="009224F3" w:rsidP="009224F3">
            <w:pPr>
              <w:spacing w:after="20"/>
              <w:jc w:val="right"/>
              <w:rPr>
                <w:rFonts w:eastAsia="Times New Roman"/>
                <w:szCs w:val="20"/>
              </w:rPr>
            </w:pPr>
          </w:p>
        </w:tc>
      </w:tr>
      <w:tr w:rsidR="009224F3" w:rsidRPr="009224F3" w14:paraId="0FD176B8" w14:textId="77777777" w:rsidTr="00D13878">
        <w:trPr>
          <w:trHeight w:val="20"/>
          <w:jc w:val="center"/>
        </w:trPr>
        <w:tc>
          <w:tcPr>
            <w:tcW w:w="1738" w:type="dxa"/>
            <w:shd w:val="clear" w:color="auto" w:fill="auto"/>
          </w:tcPr>
          <w:p w14:paraId="073941C7" w14:textId="77777777" w:rsidR="009224F3" w:rsidRPr="009224F3" w:rsidRDefault="009224F3" w:rsidP="009224F3">
            <w:pPr>
              <w:spacing w:after="20"/>
              <w:rPr>
                <w:rFonts w:eastAsia="Times New Roman"/>
                <w:szCs w:val="20"/>
              </w:rPr>
            </w:pPr>
            <w:r w:rsidRPr="009224F3">
              <w:rPr>
                <w:rFonts w:eastAsia="Times New Roman"/>
                <w:szCs w:val="20"/>
              </w:rPr>
              <w:t>440001</w:t>
            </w:r>
          </w:p>
        </w:tc>
        <w:tc>
          <w:tcPr>
            <w:tcW w:w="5633" w:type="dxa"/>
            <w:shd w:val="clear" w:color="auto" w:fill="auto"/>
          </w:tcPr>
          <w:p w14:paraId="3A9D331B" w14:textId="77777777" w:rsidR="009224F3" w:rsidRPr="009224F3" w:rsidRDefault="009224F3" w:rsidP="009224F3">
            <w:pPr>
              <w:spacing w:after="20"/>
              <w:rPr>
                <w:rFonts w:eastAsia="Times New Roman"/>
                <w:szCs w:val="20"/>
              </w:rPr>
            </w:pPr>
            <w:r w:rsidRPr="009224F3">
              <w:rPr>
                <w:rFonts w:eastAsia="Times New Roman"/>
                <w:szCs w:val="20"/>
              </w:rPr>
              <w:t>Accommodation</w:t>
            </w:r>
          </w:p>
        </w:tc>
        <w:tc>
          <w:tcPr>
            <w:tcW w:w="2048" w:type="dxa"/>
          </w:tcPr>
          <w:p w14:paraId="3BBE550C" w14:textId="77777777" w:rsidR="009224F3" w:rsidRPr="009224F3" w:rsidRDefault="009224F3" w:rsidP="009224F3">
            <w:pPr>
              <w:spacing w:after="20"/>
              <w:jc w:val="right"/>
              <w:rPr>
                <w:rFonts w:eastAsia="Times New Roman"/>
                <w:szCs w:val="20"/>
              </w:rPr>
            </w:pPr>
            <w:r w:rsidRPr="009224F3">
              <w:rPr>
                <w:rFonts w:eastAsia="Times New Roman"/>
                <w:szCs w:val="20"/>
              </w:rPr>
              <w:t>2.026</w:t>
            </w:r>
          </w:p>
        </w:tc>
      </w:tr>
      <w:tr w:rsidR="009224F3" w:rsidRPr="009224F3" w14:paraId="6D72FF06" w14:textId="77777777" w:rsidTr="00D13878">
        <w:trPr>
          <w:trHeight w:val="20"/>
          <w:jc w:val="center"/>
        </w:trPr>
        <w:tc>
          <w:tcPr>
            <w:tcW w:w="1738" w:type="dxa"/>
            <w:shd w:val="clear" w:color="auto" w:fill="auto"/>
          </w:tcPr>
          <w:p w14:paraId="71C41DA6" w14:textId="77777777" w:rsidR="009224F3" w:rsidRPr="009224F3" w:rsidRDefault="009224F3" w:rsidP="009224F3">
            <w:pPr>
              <w:spacing w:after="20"/>
              <w:rPr>
                <w:rFonts w:eastAsia="Times New Roman"/>
                <w:szCs w:val="20"/>
              </w:rPr>
            </w:pPr>
            <w:r w:rsidRPr="009224F3">
              <w:rPr>
                <w:rFonts w:eastAsia="Times New Roman"/>
                <w:szCs w:val="20"/>
              </w:rPr>
              <w:t>451101</w:t>
            </w:r>
          </w:p>
        </w:tc>
        <w:tc>
          <w:tcPr>
            <w:tcW w:w="5633" w:type="dxa"/>
            <w:shd w:val="clear" w:color="auto" w:fill="auto"/>
          </w:tcPr>
          <w:p w14:paraId="0BB25AF9" w14:textId="77777777" w:rsidR="009224F3" w:rsidRPr="009224F3" w:rsidRDefault="009224F3" w:rsidP="009224F3">
            <w:pPr>
              <w:spacing w:after="20"/>
              <w:rPr>
                <w:rFonts w:eastAsia="Times New Roman"/>
                <w:szCs w:val="20"/>
              </w:rPr>
            </w:pPr>
            <w:r w:rsidRPr="009224F3">
              <w:rPr>
                <w:rFonts w:eastAsia="Times New Roman"/>
                <w:szCs w:val="20"/>
              </w:rPr>
              <w:t>Cafes and Restaurants</w:t>
            </w:r>
          </w:p>
        </w:tc>
        <w:tc>
          <w:tcPr>
            <w:tcW w:w="2048" w:type="dxa"/>
          </w:tcPr>
          <w:p w14:paraId="5458CB10" w14:textId="77777777" w:rsidR="009224F3" w:rsidRPr="009224F3" w:rsidRDefault="009224F3" w:rsidP="009224F3">
            <w:pPr>
              <w:spacing w:after="20"/>
              <w:jc w:val="right"/>
              <w:rPr>
                <w:rFonts w:eastAsia="Times New Roman"/>
                <w:szCs w:val="20"/>
              </w:rPr>
            </w:pPr>
            <w:r w:rsidRPr="009224F3">
              <w:rPr>
                <w:rFonts w:eastAsia="Times New Roman"/>
                <w:szCs w:val="20"/>
              </w:rPr>
              <w:t>1.713</w:t>
            </w:r>
          </w:p>
        </w:tc>
      </w:tr>
      <w:tr w:rsidR="009224F3" w:rsidRPr="009224F3" w14:paraId="1F78E4A5" w14:textId="77777777" w:rsidTr="00D13878">
        <w:trPr>
          <w:trHeight w:val="20"/>
          <w:jc w:val="center"/>
        </w:trPr>
        <w:tc>
          <w:tcPr>
            <w:tcW w:w="1738" w:type="dxa"/>
            <w:shd w:val="clear" w:color="auto" w:fill="auto"/>
          </w:tcPr>
          <w:p w14:paraId="6FAE7DB1" w14:textId="77777777" w:rsidR="009224F3" w:rsidRPr="009224F3" w:rsidRDefault="009224F3" w:rsidP="009224F3">
            <w:pPr>
              <w:spacing w:after="20"/>
              <w:rPr>
                <w:rFonts w:eastAsia="Times New Roman"/>
                <w:szCs w:val="20"/>
              </w:rPr>
            </w:pPr>
            <w:r w:rsidRPr="009224F3">
              <w:rPr>
                <w:rFonts w:eastAsia="Times New Roman"/>
                <w:szCs w:val="20"/>
              </w:rPr>
              <w:t>451201</w:t>
            </w:r>
          </w:p>
        </w:tc>
        <w:tc>
          <w:tcPr>
            <w:tcW w:w="5633" w:type="dxa"/>
            <w:shd w:val="clear" w:color="auto" w:fill="auto"/>
          </w:tcPr>
          <w:p w14:paraId="1418DA87" w14:textId="77777777" w:rsidR="009224F3" w:rsidRPr="009224F3" w:rsidRDefault="009224F3" w:rsidP="009224F3">
            <w:pPr>
              <w:spacing w:after="20"/>
              <w:rPr>
                <w:rFonts w:eastAsia="Times New Roman"/>
                <w:szCs w:val="20"/>
              </w:rPr>
            </w:pPr>
            <w:r w:rsidRPr="009224F3">
              <w:rPr>
                <w:rFonts w:eastAsia="Times New Roman"/>
                <w:szCs w:val="20"/>
              </w:rPr>
              <w:t>Takeaway Food Services</w:t>
            </w:r>
          </w:p>
        </w:tc>
        <w:tc>
          <w:tcPr>
            <w:tcW w:w="2048" w:type="dxa"/>
          </w:tcPr>
          <w:p w14:paraId="18841DD3" w14:textId="77777777" w:rsidR="009224F3" w:rsidRPr="009224F3" w:rsidRDefault="009224F3" w:rsidP="009224F3">
            <w:pPr>
              <w:spacing w:after="20"/>
              <w:jc w:val="right"/>
              <w:rPr>
                <w:rFonts w:eastAsia="Times New Roman"/>
                <w:szCs w:val="20"/>
              </w:rPr>
            </w:pPr>
            <w:r w:rsidRPr="009224F3">
              <w:rPr>
                <w:rFonts w:eastAsia="Times New Roman"/>
                <w:szCs w:val="20"/>
              </w:rPr>
              <w:t>1.105</w:t>
            </w:r>
          </w:p>
        </w:tc>
      </w:tr>
      <w:tr w:rsidR="009224F3" w:rsidRPr="009224F3" w14:paraId="48945380" w14:textId="77777777" w:rsidTr="00D13878">
        <w:trPr>
          <w:trHeight w:val="20"/>
          <w:jc w:val="center"/>
        </w:trPr>
        <w:tc>
          <w:tcPr>
            <w:tcW w:w="1738" w:type="dxa"/>
            <w:shd w:val="clear" w:color="auto" w:fill="auto"/>
          </w:tcPr>
          <w:p w14:paraId="7BE8623B" w14:textId="77777777" w:rsidR="009224F3" w:rsidRPr="009224F3" w:rsidRDefault="009224F3" w:rsidP="009224F3">
            <w:pPr>
              <w:spacing w:after="20"/>
              <w:rPr>
                <w:rFonts w:eastAsia="Times New Roman"/>
                <w:szCs w:val="20"/>
              </w:rPr>
            </w:pPr>
            <w:r w:rsidRPr="009224F3">
              <w:rPr>
                <w:rFonts w:eastAsia="Times New Roman"/>
                <w:szCs w:val="20"/>
              </w:rPr>
              <w:t>451301</w:t>
            </w:r>
          </w:p>
        </w:tc>
        <w:tc>
          <w:tcPr>
            <w:tcW w:w="5633" w:type="dxa"/>
            <w:shd w:val="clear" w:color="auto" w:fill="auto"/>
          </w:tcPr>
          <w:p w14:paraId="1D0D7EE7" w14:textId="77777777" w:rsidR="009224F3" w:rsidRPr="009224F3" w:rsidRDefault="009224F3" w:rsidP="009224F3">
            <w:pPr>
              <w:spacing w:after="20"/>
              <w:rPr>
                <w:rFonts w:eastAsia="Times New Roman"/>
                <w:szCs w:val="20"/>
              </w:rPr>
            </w:pPr>
            <w:r w:rsidRPr="009224F3">
              <w:rPr>
                <w:rFonts w:eastAsia="Times New Roman"/>
                <w:szCs w:val="20"/>
              </w:rPr>
              <w:t>Catering Services</w:t>
            </w:r>
          </w:p>
        </w:tc>
        <w:tc>
          <w:tcPr>
            <w:tcW w:w="2048" w:type="dxa"/>
          </w:tcPr>
          <w:p w14:paraId="29CA14FF" w14:textId="77777777" w:rsidR="009224F3" w:rsidRPr="009224F3" w:rsidRDefault="009224F3" w:rsidP="009224F3">
            <w:pPr>
              <w:spacing w:after="20"/>
              <w:jc w:val="right"/>
              <w:rPr>
                <w:rFonts w:eastAsia="Times New Roman"/>
                <w:szCs w:val="20"/>
              </w:rPr>
            </w:pPr>
            <w:r w:rsidRPr="009224F3">
              <w:rPr>
                <w:rFonts w:eastAsia="Times New Roman"/>
                <w:szCs w:val="20"/>
              </w:rPr>
              <w:t>2.677</w:t>
            </w:r>
          </w:p>
        </w:tc>
      </w:tr>
      <w:tr w:rsidR="009224F3" w:rsidRPr="009224F3" w14:paraId="757F6C80" w14:textId="77777777" w:rsidTr="00D13878">
        <w:trPr>
          <w:trHeight w:val="20"/>
          <w:jc w:val="center"/>
        </w:trPr>
        <w:tc>
          <w:tcPr>
            <w:tcW w:w="1738" w:type="dxa"/>
            <w:shd w:val="clear" w:color="auto" w:fill="auto"/>
          </w:tcPr>
          <w:p w14:paraId="7D543FAC" w14:textId="77777777" w:rsidR="009224F3" w:rsidRPr="009224F3" w:rsidRDefault="009224F3" w:rsidP="009224F3">
            <w:pPr>
              <w:spacing w:after="20"/>
              <w:rPr>
                <w:rFonts w:eastAsia="Times New Roman"/>
                <w:szCs w:val="20"/>
              </w:rPr>
            </w:pPr>
            <w:r w:rsidRPr="009224F3">
              <w:rPr>
                <w:rFonts w:eastAsia="Times New Roman"/>
                <w:szCs w:val="20"/>
              </w:rPr>
              <w:t>452001</w:t>
            </w:r>
          </w:p>
        </w:tc>
        <w:tc>
          <w:tcPr>
            <w:tcW w:w="5633" w:type="dxa"/>
            <w:shd w:val="clear" w:color="auto" w:fill="auto"/>
          </w:tcPr>
          <w:p w14:paraId="241B9216" w14:textId="77777777" w:rsidR="009224F3" w:rsidRPr="009224F3" w:rsidRDefault="009224F3" w:rsidP="009224F3">
            <w:pPr>
              <w:spacing w:after="20"/>
              <w:rPr>
                <w:rFonts w:eastAsia="Times New Roman"/>
                <w:szCs w:val="20"/>
              </w:rPr>
            </w:pPr>
            <w:r w:rsidRPr="009224F3">
              <w:rPr>
                <w:rFonts w:eastAsia="Times New Roman"/>
                <w:szCs w:val="20"/>
              </w:rPr>
              <w:t>Pubs, Taverns and Bars</w:t>
            </w:r>
          </w:p>
        </w:tc>
        <w:tc>
          <w:tcPr>
            <w:tcW w:w="2048" w:type="dxa"/>
          </w:tcPr>
          <w:p w14:paraId="50C01F59" w14:textId="77777777" w:rsidR="009224F3" w:rsidRPr="009224F3" w:rsidRDefault="009224F3" w:rsidP="009224F3">
            <w:pPr>
              <w:spacing w:after="20"/>
              <w:jc w:val="right"/>
              <w:rPr>
                <w:rFonts w:eastAsia="Times New Roman"/>
                <w:szCs w:val="20"/>
              </w:rPr>
            </w:pPr>
            <w:r w:rsidRPr="009224F3">
              <w:rPr>
                <w:rFonts w:eastAsia="Times New Roman"/>
                <w:szCs w:val="20"/>
              </w:rPr>
              <w:t>2.026</w:t>
            </w:r>
          </w:p>
        </w:tc>
      </w:tr>
      <w:tr w:rsidR="009224F3" w:rsidRPr="009224F3" w14:paraId="109393AC" w14:textId="77777777" w:rsidTr="00D13878">
        <w:trPr>
          <w:trHeight w:val="20"/>
          <w:jc w:val="center"/>
        </w:trPr>
        <w:tc>
          <w:tcPr>
            <w:tcW w:w="1738" w:type="dxa"/>
            <w:shd w:val="clear" w:color="auto" w:fill="auto"/>
          </w:tcPr>
          <w:p w14:paraId="34725C2B" w14:textId="77777777" w:rsidR="009224F3" w:rsidRPr="009224F3" w:rsidRDefault="009224F3" w:rsidP="009224F3">
            <w:pPr>
              <w:spacing w:after="20"/>
              <w:rPr>
                <w:rFonts w:eastAsia="Times New Roman"/>
                <w:szCs w:val="20"/>
              </w:rPr>
            </w:pPr>
            <w:r w:rsidRPr="009224F3">
              <w:rPr>
                <w:rFonts w:eastAsia="Times New Roman"/>
                <w:szCs w:val="20"/>
              </w:rPr>
              <w:lastRenderedPageBreak/>
              <w:t>453001</w:t>
            </w:r>
          </w:p>
        </w:tc>
        <w:tc>
          <w:tcPr>
            <w:tcW w:w="5633" w:type="dxa"/>
            <w:shd w:val="clear" w:color="auto" w:fill="auto"/>
          </w:tcPr>
          <w:p w14:paraId="2246A63B" w14:textId="77777777" w:rsidR="009224F3" w:rsidRPr="009224F3" w:rsidRDefault="009224F3" w:rsidP="009224F3">
            <w:pPr>
              <w:spacing w:after="20"/>
              <w:rPr>
                <w:rFonts w:eastAsia="Times New Roman"/>
                <w:szCs w:val="20"/>
              </w:rPr>
            </w:pPr>
            <w:r w:rsidRPr="009224F3">
              <w:rPr>
                <w:rFonts w:eastAsia="Times New Roman"/>
                <w:szCs w:val="20"/>
              </w:rPr>
              <w:t>Clubs (Hospitality)</w:t>
            </w:r>
          </w:p>
        </w:tc>
        <w:tc>
          <w:tcPr>
            <w:tcW w:w="2048" w:type="dxa"/>
          </w:tcPr>
          <w:p w14:paraId="0B63D94A" w14:textId="77777777" w:rsidR="009224F3" w:rsidRPr="009224F3" w:rsidRDefault="009224F3" w:rsidP="009224F3">
            <w:pPr>
              <w:spacing w:after="20"/>
              <w:jc w:val="right"/>
              <w:rPr>
                <w:rFonts w:eastAsia="Times New Roman"/>
                <w:szCs w:val="20"/>
              </w:rPr>
            </w:pPr>
            <w:r w:rsidRPr="009224F3">
              <w:rPr>
                <w:rFonts w:eastAsia="Times New Roman"/>
                <w:szCs w:val="20"/>
              </w:rPr>
              <w:t>2.428</w:t>
            </w:r>
          </w:p>
        </w:tc>
      </w:tr>
      <w:tr w:rsidR="009224F3" w:rsidRPr="009224F3" w14:paraId="3D742F3F" w14:textId="77777777" w:rsidTr="00D13878">
        <w:trPr>
          <w:trHeight w:val="20"/>
          <w:jc w:val="center"/>
        </w:trPr>
        <w:tc>
          <w:tcPr>
            <w:tcW w:w="1738" w:type="dxa"/>
            <w:shd w:val="clear" w:color="auto" w:fill="auto"/>
          </w:tcPr>
          <w:p w14:paraId="0894F246" w14:textId="77777777" w:rsidR="009224F3" w:rsidRPr="009224F3" w:rsidRDefault="009224F3" w:rsidP="009224F3">
            <w:pPr>
              <w:spacing w:after="20"/>
              <w:rPr>
                <w:rFonts w:eastAsia="Times New Roman"/>
                <w:b/>
                <w:szCs w:val="20"/>
              </w:rPr>
            </w:pPr>
          </w:p>
        </w:tc>
        <w:tc>
          <w:tcPr>
            <w:tcW w:w="5633" w:type="dxa"/>
            <w:shd w:val="clear" w:color="auto" w:fill="auto"/>
          </w:tcPr>
          <w:p w14:paraId="551F112A" w14:textId="77777777" w:rsidR="009224F3" w:rsidRPr="009224F3" w:rsidRDefault="009224F3" w:rsidP="009224F3">
            <w:pPr>
              <w:spacing w:after="20"/>
              <w:rPr>
                <w:rFonts w:eastAsia="Times New Roman"/>
                <w:b/>
                <w:szCs w:val="20"/>
              </w:rPr>
            </w:pPr>
            <w:r w:rsidRPr="009224F3">
              <w:rPr>
                <w:rFonts w:eastAsia="Times New Roman"/>
                <w:b/>
                <w:szCs w:val="20"/>
              </w:rPr>
              <w:t>TRANSPORT, POSTAL AND WAREHOUSING</w:t>
            </w:r>
          </w:p>
        </w:tc>
        <w:tc>
          <w:tcPr>
            <w:tcW w:w="2048" w:type="dxa"/>
          </w:tcPr>
          <w:p w14:paraId="23E258C4" w14:textId="77777777" w:rsidR="009224F3" w:rsidRPr="009224F3" w:rsidRDefault="009224F3" w:rsidP="009224F3">
            <w:pPr>
              <w:spacing w:after="20"/>
              <w:jc w:val="right"/>
              <w:rPr>
                <w:rFonts w:eastAsia="Times New Roman"/>
                <w:szCs w:val="20"/>
              </w:rPr>
            </w:pPr>
          </w:p>
        </w:tc>
      </w:tr>
      <w:tr w:rsidR="009224F3" w:rsidRPr="009224F3" w14:paraId="1BB794D3" w14:textId="77777777" w:rsidTr="00D13878">
        <w:trPr>
          <w:trHeight w:val="20"/>
          <w:jc w:val="center"/>
        </w:trPr>
        <w:tc>
          <w:tcPr>
            <w:tcW w:w="1738" w:type="dxa"/>
            <w:shd w:val="clear" w:color="auto" w:fill="auto"/>
          </w:tcPr>
          <w:p w14:paraId="2D4547C6" w14:textId="77777777" w:rsidR="009224F3" w:rsidRPr="009224F3" w:rsidRDefault="009224F3" w:rsidP="009224F3">
            <w:pPr>
              <w:spacing w:after="20"/>
              <w:rPr>
                <w:rFonts w:eastAsia="Times New Roman"/>
                <w:szCs w:val="20"/>
              </w:rPr>
            </w:pPr>
            <w:r w:rsidRPr="009224F3">
              <w:rPr>
                <w:rFonts w:eastAsia="Times New Roman"/>
                <w:szCs w:val="20"/>
              </w:rPr>
              <w:t>461001</w:t>
            </w:r>
          </w:p>
        </w:tc>
        <w:tc>
          <w:tcPr>
            <w:tcW w:w="5633" w:type="dxa"/>
            <w:shd w:val="clear" w:color="auto" w:fill="auto"/>
          </w:tcPr>
          <w:p w14:paraId="55DF4022" w14:textId="77777777" w:rsidR="009224F3" w:rsidRPr="009224F3" w:rsidRDefault="009224F3" w:rsidP="009224F3">
            <w:pPr>
              <w:spacing w:after="20"/>
              <w:rPr>
                <w:rFonts w:eastAsia="Times New Roman"/>
                <w:szCs w:val="20"/>
              </w:rPr>
            </w:pPr>
            <w:r w:rsidRPr="009224F3">
              <w:rPr>
                <w:rFonts w:eastAsia="Times New Roman"/>
                <w:szCs w:val="20"/>
              </w:rPr>
              <w:t>Road Freight Transport</w:t>
            </w:r>
          </w:p>
        </w:tc>
        <w:tc>
          <w:tcPr>
            <w:tcW w:w="2048" w:type="dxa"/>
          </w:tcPr>
          <w:p w14:paraId="70AC43F2" w14:textId="77777777" w:rsidR="009224F3" w:rsidRPr="009224F3" w:rsidRDefault="009224F3" w:rsidP="009224F3">
            <w:pPr>
              <w:spacing w:after="20"/>
              <w:jc w:val="right"/>
              <w:rPr>
                <w:rFonts w:eastAsia="Times New Roman"/>
                <w:szCs w:val="20"/>
              </w:rPr>
            </w:pPr>
            <w:r w:rsidRPr="009224F3">
              <w:rPr>
                <w:rFonts w:eastAsia="Times New Roman"/>
                <w:szCs w:val="20"/>
              </w:rPr>
              <w:t>6.998</w:t>
            </w:r>
          </w:p>
        </w:tc>
      </w:tr>
      <w:tr w:rsidR="009224F3" w:rsidRPr="009224F3" w14:paraId="39EE6924" w14:textId="77777777" w:rsidTr="00D13878">
        <w:trPr>
          <w:trHeight w:val="20"/>
          <w:jc w:val="center"/>
        </w:trPr>
        <w:tc>
          <w:tcPr>
            <w:tcW w:w="1738" w:type="dxa"/>
            <w:shd w:val="clear" w:color="auto" w:fill="auto"/>
          </w:tcPr>
          <w:p w14:paraId="6CD52A82" w14:textId="77777777" w:rsidR="009224F3" w:rsidRPr="009224F3" w:rsidRDefault="009224F3" w:rsidP="009224F3">
            <w:pPr>
              <w:spacing w:after="20"/>
              <w:rPr>
                <w:rFonts w:eastAsia="Times New Roman"/>
                <w:szCs w:val="20"/>
              </w:rPr>
            </w:pPr>
            <w:r w:rsidRPr="009224F3">
              <w:rPr>
                <w:rFonts w:eastAsia="Times New Roman"/>
                <w:szCs w:val="20"/>
              </w:rPr>
              <w:t>461002</w:t>
            </w:r>
          </w:p>
        </w:tc>
        <w:tc>
          <w:tcPr>
            <w:tcW w:w="5633" w:type="dxa"/>
            <w:shd w:val="clear" w:color="auto" w:fill="auto"/>
          </w:tcPr>
          <w:p w14:paraId="48CC9E7C" w14:textId="77777777" w:rsidR="009224F3" w:rsidRPr="009224F3" w:rsidRDefault="009224F3" w:rsidP="009224F3">
            <w:pPr>
              <w:spacing w:after="20"/>
              <w:rPr>
                <w:rFonts w:eastAsia="Times New Roman"/>
                <w:szCs w:val="20"/>
              </w:rPr>
            </w:pPr>
            <w:r w:rsidRPr="009224F3">
              <w:rPr>
                <w:rFonts w:eastAsia="Times New Roman"/>
                <w:szCs w:val="20"/>
              </w:rPr>
              <w:t>Towing Services</w:t>
            </w:r>
          </w:p>
        </w:tc>
        <w:tc>
          <w:tcPr>
            <w:tcW w:w="2048" w:type="dxa"/>
          </w:tcPr>
          <w:p w14:paraId="6CE8CC31" w14:textId="77777777" w:rsidR="009224F3" w:rsidRPr="009224F3" w:rsidRDefault="009224F3" w:rsidP="009224F3">
            <w:pPr>
              <w:spacing w:after="20"/>
              <w:jc w:val="right"/>
              <w:rPr>
                <w:rFonts w:eastAsia="Times New Roman"/>
                <w:szCs w:val="20"/>
              </w:rPr>
            </w:pPr>
            <w:r w:rsidRPr="009224F3">
              <w:rPr>
                <w:rFonts w:eastAsia="Times New Roman"/>
                <w:szCs w:val="20"/>
              </w:rPr>
              <w:t>4.361</w:t>
            </w:r>
          </w:p>
        </w:tc>
      </w:tr>
      <w:tr w:rsidR="009224F3" w:rsidRPr="009224F3" w14:paraId="3ACC0E7E" w14:textId="77777777" w:rsidTr="00D13878">
        <w:trPr>
          <w:trHeight w:val="20"/>
          <w:jc w:val="center"/>
        </w:trPr>
        <w:tc>
          <w:tcPr>
            <w:tcW w:w="1738" w:type="dxa"/>
            <w:shd w:val="clear" w:color="auto" w:fill="auto"/>
          </w:tcPr>
          <w:p w14:paraId="0A444EF1" w14:textId="77777777" w:rsidR="009224F3" w:rsidRPr="009224F3" w:rsidRDefault="009224F3" w:rsidP="009224F3">
            <w:pPr>
              <w:spacing w:after="20"/>
              <w:rPr>
                <w:rFonts w:eastAsia="Times New Roman"/>
                <w:szCs w:val="20"/>
              </w:rPr>
            </w:pPr>
            <w:r w:rsidRPr="009224F3">
              <w:rPr>
                <w:rFonts w:eastAsia="Times New Roman"/>
                <w:szCs w:val="20"/>
              </w:rPr>
              <w:t>462101</w:t>
            </w:r>
          </w:p>
        </w:tc>
        <w:tc>
          <w:tcPr>
            <w:tcW w:w="5633" w:type="dxa"/>
            <w:shd w:val="clear" w:color="auto" w:fill="auto"/>
          </w:tcPr>
          <w:p w14:paraId="79952440" w14:textId="77777777" w:rsidR="009224F3" w:rsidRPr="009224F3" w:rsidRDefault="009224F3" w:rsidP="009224F3">
            <w:pPr>
              <w:spacing w:after="20"/>
              <w:rPr>
                <w:rFonts w:eastAsia="Times New Roman"/>
                <w:szCs w:val="20"/>
              </w:rPr>
            </w:pPr>
            <w:r w:rsidRPr="009224F3">
              <w:rPr>
                <w:rFonts w:eastAsia="Times New Roman"/>
                <w:szCs w:val="20"/>
              </w:rPr>
              <w:t>Interurban and Rural Bus Transport</w:t>
            </w:r>
          </w:p>
        </w:tc>
        <w:tc>
          <w:tcPr>
            <w:tcW w:w="2048" w:type="dxa"/>
          </w:tcPr>
          <w:p w14:paraId="699CADFF" w14:textId="77777777" w:rsidR="009224F3" w:rsidRPr="009224F3" w:rsidRDefault="009224F3" w:rsidP="009224F3">
            <w:pPr>
              <w:spacing w:after="20"/>
              <w:jc w:val="right"/>
              <w:rPr>
                <w:rFonts w:eastAsia="Times New Roman"/>
                <w:szCs w:val="20"/>
              </w:rPr>
            </w:pPr>
            <w:r w:rsidRPr="009224F3">
              <w:rPr>
                <w:rFonts w:eastAsia="Times New Roman"/>
                <w:szCs w:val="20"/>
              </w:rPr>
              <w:t>3.285</w:t>
            </w:r>
          </w:p>
        </w:tc>
      </w:tr>
      <w:tr w:rsidR="009224F3" w:rsidRPr="009224F3" w14:paraId="525D99BB" w14:textId="77777777" w:rsidTr="00D13878">
        <w:trPr>
          <w:trHeight w:val="20"/>
          <w:jc w:val="center"/>
        </w:trPr>
        <w:tc>
          <w:tcPr>
            <w:tcW w:w="1738" w:type="dxa"/>
            <w:shd w:val="clear" w:color="auto" w:fill="auto"/>
          </w:tcPr>
          <w:p w14:paraId="4154BF1B" w14:textId="77777777" w:rsidR="009224F3" w:rsidRPr="009224F3" w:rsidRDefault="009224F3" w:rsidP="009224F3">
            <w:pPr>
              <w:spacing w:after="20"/>
              <w:rPr>
                <w:rFonts w:eastAsia="Times New Roman"/>
                <w:szCs w:val="20"/>
              </w:rPr>
            </w:pPr>
            <w:r w:rsidRPr="009224F3">
              <w:rPr>
                <w:rFonts w:eastAsia="Times New Roman"/>
                <w:szCs w:val="20"/>
              </w:rPr>
              <w:t>462201</w:t>
            </w:r>
          </w:p>
        </w:tc>
        <w:tc>
          <w:tcPr>
            <w:tcW w:w="5633" w:type="dxa"/>
            <w:shd w:val="clear" w:color="auto" w:fill="auto"/>
          </w:tcPr>
          <w:p w14:paraId="6B3445A6" w14:textId="77777777" w:rsidR="009224F3" w:rsidRPr="009224F3" w:rsidRDefault="009224F3" w:rsidP="009224F3">
            <w:pPr>
              <w:spacing w:after="20"/>
              <w:rPr>
                <w:rFonts w:eastAsia="Times New Roman"/>
                <w:szCs w:val="20"/>
              </w:rPr>
            </w:pPr>
            <w:r w:rsidRPr="009224F3">
              <w:rPr>
                <w:rFonts w:eastAsia="Times New Roman"/>
                <w:szCs w:val="20"/>
              </w:rPr>
              <w:t>Urban Bus Transport (Including Tramway)</w:t>
            </w:r>
          </w:p>
        </w:tc>
        <w:tc>
          <w:tcPr>
            <w:tcW w:w="2048" w:type="dxa"/>
          </w:tcPr>
          <w:p w14:paraId="4F60DF26" w14:textId="77777777" w:rsidR="009224F3" w:rsidRPr="009224F3" w:rsidRDefault="009224F3" w:rsidP="009224F3">
            <w:pPr>
              <w:spacing w:after="20"/>
              <w:jc w:val="right"/>
              <w:rPr>
                <w:rFonts w:eastAsia="Times New Roman"/>
                <w:szCs w:val="20"/>
              </w:rPr>
            </w:pPr>
            <w:r w:rsidRPr="009224F3">
              <w:rPr>
                <w:rFonts w:eastAsia="Times New Roman"/>
                <w:szCs w:val="20"/>
              </w:rPr>
              <w:t>2.320</w:t>
            </w:r>
          </w:p>
        </w:tc>
      </w:tr>
      <w:tr w:rsidR="009224F3" w:rsidRPr="009224F3" w14:paraId="773988F5" w14:textId="77777777" w:rsidTr="00D13878">
        <w:trPr>
          <w:trHeight w:val="20"/>
          <w:jc w:val="center"/>
        </w:trPr>
        <w:tc>
          <w:tcPr>
            <w:tcW w:w="1738" w:type="dxa"/>
            <w:shd w:val="clear" w:color="auto" w:fill="auto"/>
          </w:tcPr>
          <w:p w14:paraId="6BDF8E78" w14:textId="77777777" w:rsidR="009224F3" w:rsidRPr="009224F3" w:rsidRDefault="009224F3" w:rsidP="009224F3">
            <w:pPr>
              <w:spacing w:after="20"/>
              <w:rPr>
                <w:rFonts w:eastAsia="Times New Roman"/>
                <w:szCs w:val="20"/>
              </w:rPr>
            </w:pPr>
            <w:r w:rsidRPr="009224F3">
              <w:rPr>
                <w:rFonts w:eastAsia="Times New Roman"/>
                <w:szCs w:val="20"/>
              </w:rPr>
              <w:t>462301</w:t>
            </w:r>
          </w:p>
        </w:tc>
        <w:tc>
          <w:tcPr>
            <w:tcW w:w="5633" w:type="dxa"/>
            <w:shd w:val="clear" w:color="auto" w:fill="auto"/>
          </w:tcPr>
          <w:p w14:paraId="7A69953D" w14:textId="77777777" w:rsidR="009224F3" w:rsidRPr="009224F3" w:rsidRDefault="009224F3" w:rsidP="009224F3">
            <w:pPr>
              <w:spacing w:after="20"/>
              <w:rPr>
                <w:rFonts w:eastAsia="Times New Roman"/>
                <w:szCs w:val="20"/>
              </w:rPr>
            </w:pPr>
            <w:r w:rsidRPr="009224F3">
              <w:rPr>
                <w:rFonts w:eastAsia="Times New Roman"/>
                <w:szCs w:val="20"/>
              </w:rPr>
              <w:t>Taxi and Other Road Transport</w:t>
            </w:r>
          </w:p>
        </w:tc>
        <w:tc>
          <w:tcPr>
            <w:tcW w:w="2048" w:type="dxa"/>
          </w:tcPr>
          <w:p w14:paraId="3F8F4AE8" w14:textId="77777777" w:rsidR="009224F3" w:rsidRPr="009224F3" w:rsidRDefault="009224F3" w:rsidP="009224F3">
            <w:pPr>
              <w:spacing w:after="20"/>
              <w:jc w:val="right"/>
              <w:rPr>
                <w:rFonts w:eastAsia="Times New Roman"/>
                <w:szCs w:val="20"/>
              </w:rPr>
            </w:pPr>
            <w:r w:rsidRPr="009224F3">
              <w:rPr>
                <w:rFonts w:eastAsia="Times New Roman"/>
                <w:szCs w:val="20"/>
              </w:rPr>
              <w:t>3.329</w:t>
            </w:r>
          </w:p>
        </w:tc>
      </w:tr>
      <w:tr w:rsidR="009224F3" w:rsidRPr="009224F3" w14:paraId="2258867F" w14:textId="77777777" w:rsidTr="00D13878">
        <w:trPr>
          <w:trHeight w:val="20"/>
          <w:jc w:val="center"/>
        </w:trPr>
        <w:tc>
          <w:tcPr>
            <w:tcW w:w="1738" w:type="dxa"/>
            <w:shd w:val="clear" w:color="auto" w:fill="auto"/>
          </w:tcPr>
          <w:p w14:paraId="754827AC" w14:textId="77777777" w:rsidR="009224F3" w:rsidRPr="009224F3" w:rsidRDefault="009224F3" w:rsidP="009224F3">
            <w:pPr>
              <w:spacing w:after="20"/>
              <w:rPr>
                <w:rFonts w:eastAsia="Times New Roman"/>
                <w:szCs w:val="20"/>
              </w:rPr>
            </w:pPr>
            <w:r w:rsidRPr="009224F3">
              <w:rPr>
                <w:rFonts w:eastAsia="Times New Roman"/>
                <w:szCs w:val="20"/>
              </w:rPr>
              <w:t>471006</w:t>
            </w:r>
          </w:p>
        </w:tc>
        <w:tc>
          <w:tcPr>
            <w:tcW w:w="5633" w:type="dxa"/>
            <w:shd w:val="clear" w:color="auto" w:fill="auto"/>
          </w:tcPr>
          <w:p w14:paraId="6C26D74F" w14:textId="77777777" w:rsidR="009224F3" w:rsidRPr="009224F3" w:rsidRDefault="009224F3" w:rsidP="009224F3">
            <w:pPr>
              <w:spacing w:after="20"/>
              <w:rPr>
                <w:rFonts w:eastAsia="Times New Roman"/>
                <w:szCs w:val="20"/>
              </w:rPr>
            </w:pPr>
            <w:r w:rsidRPr="009224F3">
              <w:rPr>
                <w:rFonts w:eastAsia="Times New Roman"/>
                <w:szCs w:val="20"/>
              </w:rPr>
              <w:t>Rail Freight Transport</w:t>
            </w:r>
          </w:p>
        </w:tc>
        <w:tc>
          <w:tcPr>
            <w:tcW w:w="2048" w:type="dxa"/>
          </w:tcPr>
          <w:p w14:paraId="291EEC35" w14:textId="77777777" w:rsidR="009224F3" w:rsidRPr="009224F3" w:rsidRDefault="009224F3" w:rsidP="009224F3">
            <w:pPr>
              <w:spacing w:after="20"/>
              <w:jc w:val="right"/>
              <w:rPr>
                <w:rFonts w:eastAsia="Times New Roman"/>
                <w:szCs w:val="20"/>
              </w:rPr>
            </w:pPr>
            <w:r w:rsidRPr="009224F3">
              <w:rPr>
                <w:rFonts w:eastAsia="Times New Roman"/>
                <w:szCs w:val="20"/>
              </w:rPr>
              <w:t>1.567</w:t>
            </w:r>
          </w:p>
        </w:tc>
      </w:tr>
      <w:tr w:rsidR="009224F3" w:rsidRPr="009224F3" w14:paraId="42EE8657" w14:textId="77777777" w:rsidTr="00D13878">
        <w:trPr>
          <w:trHeight w:val="20"/>
          <w:jc w:val="center"/>
        </w:trPr>
        <w:tc>
          <w:tcPr>
            <w:tcW w:w="1738" w:type="dxa"/>
            <w:shd w:val="clear" w:color="auto" w:fill="auto"/>
          </w:tcPr>
          <w:p w14:paraId="392C766D" w14:textId="77777777" w:rsidR="009224F3" w:rsidRPr="009224F3" w:rsidRDefault="009224F3" w:rsidP="009224F3">
            <w:pPr>
              <w:spacing w:after="20"/>
              <w:rPr>
                <w:rFonts w:eastAsia="Times New Roman"/>
                <w:szCs w:val="20"/>
              </w:rPr>
            </w:pPr>
            <w:r w:rsidRPr="009224F3">
              <w:rPr>
                <w:rFonts w:eastAsia="Times New Roman"/>
                <w:szCs w:val="20"/>
              </w:rPr>
              <w:t>472001</w:t>
            </w:r>
          </w:p>
        </w:tc>
        <w:tc>
          <w:tcPr>
            <w:tcW w:w="5633" w:type="dxa"/>
            <w:shd w:val="clear" w:color="auto" w:fill="auto"/>
          </w:tcPr>
          <w:p w14:paraId="79C80797" w14:textId="77777777" w:rsidR="009224F3" w:rsidRPr="009224F3" w:rsidRDefault="009224F3" w:rsidP="009224F3">
            <w:pPr>
              <w:spacing w:after="20"/>
              <w:rPr>
                <w:rFonts w:eastAsia="Times New Roman"/>
                <w:szCs w:val="20"/>
              </w:rPr>
            </w:pPr>
            <w:r w:rsidRPr="009224F3">
              <w:rPr>
                <w:rFonts w:eastAsia="Times New Roman"/>
                <w:szCs w:val="20"/>
              </w:rPr>
              <w:t>Rail Passenger Transport</w:t>
            </w:r>
          </w:p>
        </w:tc>
        <w:tc>
          <w:tcPr>
            <w:tcW w:w="2048" w:type="dxa"/>
          </w:tcPr>
          <w:p w14:paraId="09D81D73" w14:textId="77777777" w:rsidR="009224F3" w:rsidRPr="009224F3" w:rsidRDefault="009224F3" w:rsidP="009224F3">
            <w:pPr>
              <w:spacing w:after="20"/>
              <w:jc w:val="right"/>
              <w:rPr>
                <w:rFonts w:eastAsia="Times New Roman"/>
                <w:szCs w:val="20"/>
              </w:rPr>
            </w:pPr>
            <w:r w:rsidRPr="009224F3">
              <w:rPr>
                <w:rFonts w:eastAsia="Times New Roman"/>
                <w:szCs w:val="20"/>
              </w:rPr>
              <w:t>2.413</w:t>
            </w:r>
          </w:p>
        </w:tc>
      </w:tr>
      <w:tr w:rsidR="009224F3" w:rsidRPr="009224F3" w14:paraId="5624CC22" w14:textId="77777777" w:rsidTr="00D13878">
        <w:trPr>
          <w:trHeight w:val="20"/>
          <w:jc w:val="center"/>
        </w:trPr>
        <w:tc>
          <w:tcPr>
            <w:tcW w:w="1738" w:type="dxa"/>
            <w:shd w:val="clear" w:color="auto" w:fill="auto"/>
          </w:tcPr>
          <w:p w14:paraId="53A48EF9" w14:textId="77777777" w:rsidR="009224F3" w:rsidRPr="009224F3" w:rsidRDefault="009224F3" w:rsidP="009224F3">
            <w:pPr>
              <w:spacing w:after="20"/>
              <w:rPr>
                <w:rFonts w:eastAsia="Times New Roman"/>
                <w:szCs w:val="20"/>
              </w:rPr>
            </w:pPr>
            <w:r w:rsidRPr="009224F3">
              <w:rPr>
                <w:rFonts w:eastAsia="Times New Roman"/>
                <w:szCs w:val="20"/>
              </w:rPr>
              <w:t>481001</w:t>
            </w:r>
          </w:p>
        </w:tc>
        <w:tc>
          <w:tcPr>
            <w:tcW w:w="5633" w:type="dxa"/>
            <w:shd w:val="clear" w:color="auto" w:fill="auto"/>
          </w:tcPr>
          <w:p w14:paraId="6B0DB85A" w14:textId="77777777" w:rsidR="009224F3" w:rsidRPr="009224F3" w:rsidRDefault="009224F3" w:rsidP="009224F3">
            <w:pPr>
              <w:spacing w:after="20"/>
              <w:rPr>
                <w:rFonts w:eastAsia="Times New Roman"/>
                <w:szCs w:val="20"/>
              </w:rPr>
            </w:pPr>
            <w:r w:rsidRPr="009224F3">
              <w:rPr>
                <w:rFonts w:eastAsia="Times New Roman"/>
                <w:szCs w:val="20"/>
              </w:rPr>
              <w:t>Water Freight Transport</w:t>
            </w:r>
          </w:p>
        </w:tc>
        <w:tc>
          <w:tcPr>
            <w:tcW w:w="2048" w:type="dxa"/>
          </w:tcPr>
          <w:p w14:paraId="086642FE" w14:textId="77777777" w:rsidR="009224F3" w:rsidRPr="009224F3" w:rsidRDefault="009224F3" w:rsidP="009224F3">
            <w:pPr>
              <w:spacing w:after="20"/>
              <w:jc w:val="right"/>
              <w:rPr>
                <w:rFonts w:eastAsia="Times New Roman"/>
                <w:szCs w:val="20"/>
              </w:rPr>
            </w:pPr>
            <w:r w:rsidRPr="009224F3">
              <w:rPr>
                <w:rFonts w:eastAsia="Times New Roman"/>
                <w:szCs w:val="20"/>
              </w:rPr>
              <w:t>3.397</w:t>
            </w:r>
          </w:p>
        </w:tc>
      </w:tr>
      <w:tr w:rsidR="009224F3" w:rsidRPr="009224F3" w14:paraId="4D4CFF4B" w14:textId="77777777" w:rsidTr="00D13878">
        <w:trPr>
          <w:trHeight w:val="20"/>
          <w:jc w:val="center"/>
        </w:trPr>
        <w:tc>
          <w:tcPr>
            <w:tcW w:w="1738" w:type="dxa"/>
            <w:shd w:val="clear" w:color="auto" w:fill="auto"/>
          </w:tcPr>
          <w:p w14:paraId="5CB82797" w14:textId="77777777" w:rsidR="009224F3" w:rsidRPr="009224F3" w:rsidRDefault="009224F3" w:rsidP="009224F3">
            <w:pPr>
              <w:spacing w:after="20"/>
              <w:rPr>
                <w:rFonts w:eastAsia="Times New Roman"/>
                <w:szCs w:val="20"/>
              </w:rPr>
            </w:pPr>
            <w:r w:rsidRPr="009224F3">
              <w:rPr>
                <w:rFonts w:eastAsia="Times New Roman"/>
                <w:szCs w:val="20"/>
              </w:rPr>
              <w:t>482001</w:t>
            </w:r>
          </w:p>
        </w:tc>
        <w:tc>
          <w:tcPr>
            <w:tcW w:w="5633" w:type="dxa"/>
            <w:shd w:val="clear" w:color="auto" w:fill="auto"/>
          </w:tcPr>
          <w:p w14:paraId="1FD3B3A2" w14:textId="77777777" w:rsidR="009224F3" w:rsidRPr="009224F3" w:rsidRDefault="009224F3" w:rsidP="009224F3">
            <w:pPr>
              <w:spacing w:after="20"/>
              <w:rPr>
                <w:rFonts w:eastAsia="Times New Roman"/>
                <w:szCs w:val="20"/>
              </w:rPr>
            </w:pPr>
            <w:r w:rsidRPr="009224F3">
              <w:rPr>
                <w:rFonts w:eastAsia="Times New Roman"/>
                <w:szCs w:val="20"/>
              </w:rPr>
              <w:t>Water Passenger Transport</w:t>
            </w:r>
          </w:p>
        </w:tc>
        <w:tc>
          <w:tcPr>
            <w:tcW w:w="2048" w:type="dxa"/>
          </w:tcPr>
          <w:p w14:paraId="179F1749" w14:textId="77777777" w:rsidR="009224F3" w:rsidRPr="009224F3" w:rsidRDefault="009224F3" w:rsidP="009224F3">
            <w:pPr>
              <w:spacing w:after="20"/>
              <w:jc w:val="right"/>
              <w:rPr>
                <w:rFonts w:eastAsia="Times New Roman"/>
                <w:szCs w:val="20"/>
              </w:rPr>
            </w:pPr>
            <w:r w:rsidRPr="009224F3">
              <w:rPr>
                <w:rFonts w:eastAsia="Times New Roman"/>
                <w:szCs w:val="20"/>
              </w:rPr>
              <w:t>2.477</w:t>
            </w:r>
          </w:p>
        </w:tc>
      </w:tr>
      <w:tr w:rsidR="009224F3" w:rsidRPr="009224F3" w14:paraId="18AC735C" w14:textId="77777777" w:rsidTr="00D13878">
        <w:trPr>
          <w:trHeight w:val="20"/>
          <w:jc w:val="center"/>
        </w:trPr>
        <w:tc>
          <w:tcPr>
            <w:tcW w:w="1738" w:type="dxa"/>
            <w:shd w:val="clear" w:color="auto" w:fill="auto"/>
          </w:tcPr>
          <w:p w14:paraId="1DEACDCB" w14:textId="77777777" w:rsidR="009224F3" w:rsidRPr="009224F3" w:rsidRDefault="009224F3" w:rsidP="009224F3">
            <w:pPr>
              <w:spacing w:after="20"/>
              <w:rPr>
                <w:rFonts w:eastAsia="Times New Roman"/>
                <w:szCs w:val="20"/>
              </w:rPr>
            </w:pPr>
            <w:r w:rsidRPr="009224F3">
              <w:rPr>
                <w:rFonts w:eastAsia="Times New Roman"/>
                <w:szCs w:val="20"/>
              </w:rPr>
              <w:t>490001</w:t>
            </w:r>
          </w:p>
        </w:tc>
        <w:tc>
          <w:tcPr>
            <w:tcW w:w="5633" w:type="dxa"/>
            <w:shd w:val="clear" w:color="auto" w:fill="auto"/>
          </w:tcPr>
          <w:p w14:paraId="53E5ADA7" w14:textId="77777777" w:rsidR="009224F3" w:rsidRPr="009224F3" w:rsidRDefault="009224F3" w:rsidP="009224F3">
            <w:pPr>
              <w:spacing w:after="20"/>
              <w:rPr>
                <w:rFonts w:eastAsia="Times New Roman"/>
                <w:szCs w:val="20"/>
              </w:rPr>
            </w:pPr>
            <w:r w:rsidRPr="009224F3">
              <w:rPr>
                <w:rFonts w:eastAsia="Times New Roman"/>
                <w:szCs w:val="20"/>
              </w:rPr>
              <w:t>Scheduled Air and Space Transport</w:t>
            </w:r>
          </w:p>
        </w:tc>
        <w:tc>
          <w:tcPr>
            <w:tcW w:w="2048" w:type="dxa"/>
          </w:tcPr>
          <w:p w14:paraId="2D43AF65" w14:textId="77777777" w:rsidR="009224F3" w:rsidRPr="009224F3" w:rsidRDefault="009224F3" w:rsidP="009224F3">
            <w:pPr>
              <w:spacing w:after="20"/>
              <w:jc w:val="right"/>
              <w:rPr>
                <w:rFonts w:eastAsia="Times New Roman"/>
                <w:szCs w:val="20"/>
              </w:rPr>
            </w:pPr>
            <w:r w:rsidRPr="009224F3">
              <w:rPr>
                <w:rFonts w:eastAsia="Times New Roman"/>
                <w:szCs w:val="20"/>
              </w:rPr>
              <w:t>1.441</w:t>
            </w:r>
          </w:p>
        </w:tc>
      </w:tr>
      <w:tr w:rsidR="009224F3" w:rsidRPr="009224F3" w14:paraId="6BB8E1FC" w14:textId="77777777" w:rsidTr="00D13878">
        <w:trPr>
          <w:trHeight w:val="20"/>
          <w:jc w:val="center"/>
        </w:trPr>
        <w:tc>
          <w:tcPr>
            <w:tcW w:w="1738" w:type="dxa"/>
            <w:shd w:val="clear" w:color="auto" w:fill="auto"/>
          </w:tcPr>
          <w:p w14:paraId="2AD256B5" w14:textId="77777777" w:rsidR="009224F3" w:rsidRPr="009224F3" w:rsidRDefault="009224F3" w:rsidP="009224F3">
            <w:pPr>
              <w:spacing w:after="20"/>
              <w:rPr>
                <w:rFonts w:eastAsia="Times New Roman"/>
                <w:szCs w:val="20"/>
              </w:rPr>
            </w:pPr>
            <w:r w:rsidRPr="009224F3">
              <w:rPr>
                <w:rFonts w:eastAsia="Times New Roman"/>
                <w:szCs w:val="20"/>
              </w:rPr>
              <w:t>490002</w:t>
            </w:r>
          </w:p>
        </w:tc>
        <w:tc>
          <w:tcPr>
            <w:tcW w:w="5633" w:type="dxa"/>
            <w:shd w:val="clear" w:color="auto" w:fill="auto"/>
          </w:tcPr>
          <w:p w14:paraId="62551FC4" w14:textId="77777777" w:rsidR="009224F3" w:rsidRPr="009224F3" w:rsidRDefault="009224F3" w:rsidP="009224F3">
            <w:pPr>
              <w:spacing w:after="20"/>
              <w:rPr>
                <w:rFonts w:eastAsia="Times New Roman"/>
                <w:szCs w:val="20"/>
              </w:rPr>
            </w:pPr>
            <w:r w:rsidRPr="009224F3">
              <w:rPr>
                <w:rFonts w:eastAsia="Times New Roman"/>
                <w:szCs w:val="20"/>
              </w:rPr>
              <w:t>Non-Scheduled Air and Space Transport</w:t>
            </w:r>
          </w:p>
        </w:tc>
        <w:tc>
          <w:tcPr>
            <w:tcW w:w="2048" w:type="dxa"/>
          </w:tcPr>
          <w:p w14:paraId="76B07D03" w14:textId="77777777" w:rsidR="009224F3" w:rsidRPr="009224F3" w:rsidRDefault="009224F3" w:rsidP="009224F3">
            <w:pPr>
              <w:spacing w:after="20"/>
              <w:jc w:val="right"/>
              <w:rPr>
                <w:rFonts w:eastAsia="Times New Roman"/>
                <w:szCs w:val="20"/>
              </w:rPr>
            </w:pPr>
            <w:r w:rsidRPr="009224F3">
              <w:rPr>
                <w:rFonts w:eastAsia="Times New Roman"/>
                <w:szCs w:val="20"/>
              </w:rPr>
              <w:t>1.023</w:t>
            </w:r>
          </w:p>
        </w:tc>
      </w:tr>
      <w:tr w:rsidR="009224F3" w:rsidRPr="009224F3" w14:paraId="1314FF38" w14:textId="77777777" w:rsidTr="00D13878">
        <w:trPr>
          <w:trHeight w:val="20"/>
          <w:jc w:val="center"/>
        </w:trPr>
        <w:tc>
          <w:tcPr>
            <w:tcW w:w="1738" w:type="dxa"/>
            <w:shd w:val="clear" w:color="auto" w:fill="auto"/>
          </w:tcPr>
          <w:p w14:paraId="2EC2712A" w14:textId="77777777" w:rsidR="009224F3" w:rsidRPr="009224F3" w:rsidRDefault="009224F3" w:rsidP="009224F3">
            <w:pPr>
              <w:spacing w:after="20"/>
              <w:rPr>
                <w:rFonts w:eastAsia="Times New Roman"/>
                <w:szCs w:val="20"/>
              </w:rPr>
            </w:pPr>
            <w:r w:rsidRPr="009224F3">
              <w:rPr>
                <w:rFonts w:eastAsia="Times New Roman"/>
                <w:szCs w:val="20"/>
              </w:rPr>
              <w:t>501001</w:t>
            </w:r>
          </w:p>
        </w:tc>
        <w:tc>
          <w:tcPr>
            <w:tcW w:w="5633" w:type="dxa"/>
            <w:shd w:val="clear" w:color="auto" w:fill="auto"/>
          </w:tcPr>
          <w:p w14:paraId="747C3265" w14:textId="77777777" w:rsidR="009224F3" w:rsidRPr="009224F3" w:rsidRDefault="009224F3" w:rsidP="009224F3">
            <w:pPr>
              <w:spacing w:after="20"/>
              <w:rPr>
                <w:rFonts w:eastAsia="Times New Roman"/>
                <w:szCs w:val="20"/>
              </w:rPr>
            </w:pPr>
            <w:r w:rsidRPr="009224F3">
              <w:rPr>
                <w:rFonts w:eastAsia="Times New Roman"/>
                <w:szCs w:val="20"/>
              </w:rPr>
              <w:t>Scenic and Sightseeing Transport</w:t>
            </w:r>
          </w:p>
        </w:tc>
        <w:tc>
          <w:tcPr>
            <w:tcW w:w="2048" w:type="dxa"/>
          </w:tcPr>
          <w:p w14:paraId="5BA63A3C" w14:textId="77777777" w:rsidR="009224F3" w:rsidRPr="009224F3" w:rsidRDefault="009224F3" w:rsidP="009224F3">
            <w:pPr>
              <w:spacing w:after="20"/>
              <w:jc w:val="right"/>
              <w:rPr>
                <w:rFonts w:eastAsia="Times New Roman"/>
                <w:szCs w:val="20"/>
              </w:rPr>
            </w:pPr>
            <w:r w:rsidRPr="009224F3">
              <w:rPr>
                <w:rFonts w:eastAsia="Times New Roman"/>
                <w:szCs w:val="20"/>
              </w:rPr>
              <w:t>2.727</w:t>
            </w:r>
          </w:p>
        </w:tc>
      </w:tr>
      <w:tr w:rsidR="009224F3" w:rsidRPr="009224F3" w14:paraId="6139EC0B" w14:textId="77777777" w:rsidTr="00D13878">
        <w:trPr>
          <w:trHeight w:val="20"/>
          <w:jc w:val="center"/>
        </w:trPr>
        <w:tc>
          <w:tcPr>
            <w:tcW w:w="1738" w:type="dxa"/>
            <w:shd w:val="clear" w:color="auto" w:fill="auto"/>
          </w:tcPr>
          <w:p w14:paraId="278FBEA5" w14:textId="77777777" w:rsidR="009224F3" w:rsidRPr="009224F3" w:rsidRDefault="009224F3" w:rsidP="009224F3">
            <w:pPr>
              <w:spacing w:after="20"/>
              <w:rPr>
                <w:rFonts w:eastAsia="Times New Roman"/>
                <w:szCs w:val="20"/>
              </w:rPr>
            </w:pPr>
            <w:r w:rsidRPr="009224F3">
              <w:rPr>
                <w:rFonts w:eastAsia="Times New Roman"/>
                <w:szCs w:val="20"/>
              </w:rPr>
              <w:t>502101</w:t>
            </w:r>
          </w:p>
        </w:tc>
        <w:tc>
          <w:tcPr>
            <w:tcW w:w="5633" w:type="dxa"/>
            <w:shd w:val="clear" w:color="auto" w:fill="auto"/>
          </w:tcPr>
          <w:p w14:paraId="5091755D" w14:textId="77777777" w:rsidR="009224F3" w:rsidRPr="009224F3" w:rsidRDefault="009224F3" w:rsidP="009224F3">
            <w:pPr>
              <w:spacing w:after="20"/>
              <w:rPr>
                <w:rFonts w:eastAsia="Times New Roman"/>
                <w:szCs w:val="20"/>
              </w:rPr>
            </w:pPr>
            <w:r w:rsidRPr="009224F3">
              <w:rPr>
                <w:rFonts w:eastAsia="Times New Roman"/>
                <w:szCs w:val="20"/>
              </w:rPr>
              <w:t>Pipeline Transport</w:t>
            </w:r>
          </w:p>
        </w:tc>
        <w:tc>
          <w:tcPr>
            <w:tcW w:w="2048" w:type="dxa"/>
          </w:tcPr>
          <w:p w14:paraId="77505E2D" w14:textId="77777777" w:rsidR="009224F3" w:rsidRPr="009224F3" w:rsidRDefault="009224F3" w:rsidP="009224F3">
            <w:pPr>
              <w:spacing w:after="20"/>
              <w:jc w:val="right"/>
              <w:rPr>
                <w:rFonts w:eastAsia="Times New Roman"/>
                <w:szCs w:val="20"/>
              </w:rPr>
            </w:pPr>
            <w:r w:rsidRPr="009224F3">
              <w:rPr>
                <w:rFonts w:eastAsia="Times New Roman"/>
                <w:szCs w:val="20"/>
              </w:rPr>
              <w:t>0.921</w:t>
            </w:r>
          </w:p>
        </w:tc>
      </w:tr>
      <w:tr w:rsidR="009224F3" w:rsidRPr="009224F3" w14:paraId="75CD11E9" w14:textId="77777777" w:rsidTr="00D13878">
        <w:trPr>
          <w:trHeight w:val="20"/>
          <w:jc w:val="center"/>
        </w:trPr>
        <w:tc>
          <w:tcPr>
            <w:tcW w:w="1738" w:type="dxa"/>
            <w:shd w:val="clear" w:color="auto" w:fill="auto"/>
          </w:tcPr>
          <w:p w14:paraId="06213A0A" w14:textId="77777777" w:rsidR="009224F3" w:rsidRPr="009224F3" w:rsidRDefault="009224F3" w:rsidP="009224F3">
            <w:pPr>
              <w:spacing w:after="20"/>
              <w:rPr>
                <w:rFonts w:eastAsia="Times New Roman"/>
                <w:szCs w:val="20"/>
              </w:rPr>
            </w:pPr>
            <w:r w:rsidRPr="009224F3">
              <w:rPr>
                <w:rFonts w:eastAsia="Times New Roman"/>
                <w:szCs w:val="20"/>
              </w:rPr>
              <w:t>502901</w:t>
            </w:r>
          </w:p>
        </w:tc>
        <w:tc>
          <w:tcPr>
            <w:tcW w:w="5633" w:type="dxa"/>
            <w:shd w:val="clear" w:color="auto" w:fill="auto"/>
          </w:tcPr>
          <w:p w14:paraId="43BC5585" w14:textId="77777777" w:rsidR="009224F3" w:rsidRPr="009224F3" w:rsidRDefault="009224F3" w:rsidP="009224F3">
            <w:pPr>
              <w:spacing w:after="20"/>
              <w:rPr>
                <w:rFonts w:eastAsia="Times New Roman"/>
                <w:szCs w:val="20"/>
              </w:rPr>
            </w:pPr>
            <w:r w:rsidRPr="009224F3">
              <w:rPr>
                <w:rFonts w:eastAsia="Times New Roman"/>
                <w:szCs w:val="20"/>
              </w:rPr>
              <w:t>Other Transport n.e.c.</w:t>
            </w:r>
          </w:p>
        </w:tc>
        <w:tc>
          <w:tcPr>
            <w:tcW w:w="2048" w:type="dxa"/>
          </w:tcPr>
          <w:p w14:paraId="2B299886" w14:textId="77777777" w:rsidR="009224F3" w:rsidRPr="009224F3" w:rsidRDefault="009224F3" w:rsidP="009224F3">
            <w:pPr>
              <w:spacing w:after="20"/>
              <w:jc w:val="right"/>
              <w:rPr>
                <w:rFonts w:eastAsia="Times New Roman"/>
                <w:szCs w:val="20"/>
              </w:rPr>
            </w:pPr>
            <w:r w:rsidRPr="009224F3">
              <w:rPr>
                <w:rFonts w:eastAsia="Times New Roman"/>
                <w:szCs w:val="20"/>
              </w:rPr>
              <w:t>1.048</w:t>
            </w:r>
          </w:p>
        </w:tc>
      </w:tr>
      <w:tr w:rsidR="009224F3" w:rsidRPr="009224F3" w14:paraId="31EF53B3" w14:textId="77777777" w:rsidTr="00D13878">
        <w:trPr>
          <w:trHeight w:val="20"/>
          <w:jc w:val="center"/>
        </w:trPr>
        <w:tc>
          <w:tcPr>
            <w:tcW w:w="1738" w:type="dxa"/>
            <w:shd w:val="clear" w:color="auto" w:fill="auto"/>
          </w:tcPr>
          <w:p w14:paraId="5735118D" w14:textId="77777777" w:rsidR="009224F3" w:rsidRPr="009224F3" w:rsidRDefault="009224F3" w:rsidP="009224F3">
            <w:pPr>
              <w:spacing w:after="20"/>
              <w:rPr>
                <w:rFonts w:eastAsia="Times New Roman"/>
                <w:szCs w:val="20"/>
              </w:rPr>
            </w:pPr>
            <w:r w:rsidRPr="009224F3">
              <w:rPr>
                <w:rFonts w:eastAsia="Times New Roman"/>
                <w:szCs w:val="20"/>
              </w:rPr>
              <w:t>510101</w:t>
            </w:r>
          </w:p>
        </w:tc>
        <w:tc>
          <w:tcPr>
            <w:tcW w:w="5633" w:type="dxa"/>
            <w:shd w:val="clear" w:color="auto" w:fill="auto"/>
          </w:tcPr>
          <w:p w14:paraId="29EF3C72" w14:textId="77777777" w:rsidR="009224F3" w:rsidRPr="009224F3" w:rsidRDefault="009224F3" w:rsidP="009224F3">
            <w:pPr>
              <w:spacing w:after="20"/>
              <w:rPr>
                <w:rFonts w:eastAsia="Times New Roman"/>
                <w:szCs w:val="20"/>
              </w:rPr>
            </w:pPr>
            <w:r w:rsidRPr="009224F3">
              <w:rPr>
                <w:rFonts w:eastAsia="Times New Roman"/>
                <w:szCs w:val="20"/>
              </w:rPr>
              <w:t>Postal Services</w:t>
            </w:r>
          </w:p>
        </w:tc>
        <w:tc>
          <w:tcPr>
            <w:tcW w:w="2048" w:type="dxa"/>
          </w:tcPr>
          <w:p w14:paraId="59EE9C4E" w14:textId="77777777" w:rsidR="009224F3" w:rsidRPr="009224F3" w:rsidRDefault="009224F3" w:rsidP="009224F3">
            <w:pPr>
              <w:spacing w:after="20"/>
              <w:jc w:val="right"/>
              <w:rPr>
                <w:rFonts w:eastAsia="Times New Roman"/>
                <w:szCs w:val="20"/>
              </w:rPr>
            </w:pPr>
            <w:r w:rsidRPr="009224F3">
              <w:rPr>
                <w:rFonts w:eastAsia="Times New Roman"/>
                <w:szCs w:val="20"/>
              </w:rPr>
              <w:t>1.238</w:t>
            </w:r>
          </w:p>
        </w:tc>
      </w:tr>
      <w:tr w:rsidR="009224F3" w:rsidRPr="009224F3" w14:paraId="6B171BD1" w14:textId="77777777" w:rsidTr="00D13878">
        <w:trPr>
          <w:trHeight w:val="20"/>
          <w:jc w:val="center"/>
        </w:trPr>
        <w:tc>
          <w:tcPr>
            <w:tcW w:w="1738" w:type="dxa"/>
            <w:shd w:val="clear" w:color="auto" w:fill="auto"/>
          </w:tcPr>
          <w:p w14:paraId="456ABB11" w14:textId="77777777" w:rsidR="009224F3" w:rsidRPr="009224F3" w:rsidRDefault="009224F3" w:rsidP="009224F3">
            <w:pPr>
              <w:spacing w:after="20"/>
              <w:rPr>
                <w:rFonts w:eastAsia="Times New Roman"/>
                <w:szCs w:val="20"/>
              </w:rPr>
            </w:pPr>
            <w:r w:rsidRPr="009224F3">
              <w:rPr>
                <w:rFonts w:eastAsia="Times New Roman"/>
                <w:szCs w:val="20"/>
              </w:rPr>
              <w:t>510201</w:t>
            </w:r>
          </w:p>
        </w:tc>
        <w:tc>
          <w:tcPr>
            <w:tcW w:w="5633" w:type="dxa"/>
            <w:shd w:val="clear" w:color="auto" w:fill="auto"/>
          </w:tcPr>
          <w:p w14:paraId="2A974821" w14:textId="77777777" w:rsidR="009224F3" w:rsidRPr="009224F3" w:rsidRDefault="009224F3" w:rsidP="009224F3">
            <w:pPr>
              <w:spacing w:after="20"/>
              <w:rPr>
                <w:rFonts w:eastAsia="Times New Roman"/>
                <w:szCs w:val="20"/>
              </w:rPr>
            </w:pPr>
            <w:r w:rsidRPr="009224F3">
              <w:rPr>
                <w:rFonts w:eastAsia="Times New Roman"/>
                <w:szCs w:val="20"/>
              </w:rPr>
              <w:t>Courier Pick-up and Delivery Services</w:t>
            </w:r>
          </w:p>
        </w:tc>
        <w:tc>
          <w:tcPr>
            <w:tcW w:w="2048" w:type="dxa"/>
          </w:tcPr>
          <w:p w14:paraId="08B6E25F" w14:textId="77777777" w:rsidR="009224F3" w:rsidRPr="009224F3" w:rsidRDefault="009224F3" w:rsidP="009224F3">
            <w:pPr>
              <w:spacing w:after="20"/>
              <w:jc w:val="right"/>
              <w:rPr>
                <w:rFonts w:eastAsia="Times New Roman"/>
                <w:szCs w:val="20"/>
              </w:rPr>
            </w:pPr>
            <w:r w:rsidRPr="009224F3">
              <w:rPr>
                <w:rFonts w:eastAsia="Times New Roman"/>
                <w:szCs w:val="20"/>
              </w:rPr>
              <w:t>5.462</w:t>
            </w:r>
          </w:p>
        </w:tc>
      </w:tr>
      <w:tr w:rsidR="009224F3" w:rsidRPr="009224F3" w14:paraId="72D35AF0" w14:textId="77777777" w:rsidTr="00D13878">
        <w:trPr>
          <w:trHeight w:val="20"/>
          <w:jc w:val="center"/>
        </w:trPr>
        <w:tc>
          <w:tcPr>
            <w:tcW w:w="1738" w:type="dxa"/>
            <w:shd w:val="clear" w:color="auto" w:fill="auto"/>
          </w:tcPr>
          <w:p w14:paraId="709321CD" w14:textId="77777777" w:rsidR="009224F3" w:rsidRPr="009224F3" w:rsidRDefault="009224F3" w:rsidP="009224F3">
            <w:pPr>
              <w:spacing w:after="20"/>
              <w:rPr>
                <w:rFonts w:eastAsia="Times New Roman"/>
                <w:szCs w:val="20"/>
              </w:rPr>
            </w:pPr>
            <w:r w:rsidRPr="009224F3">
              <w:rPr>
                <w:rFonts w:eastAsia="Times New Roman"/>
                <w:szCs w:val="20"/>
              </w:rPr>
              <w:t>521101</w:t>
            </w:r>
          </w:p>
        </w:tc>
        <w:tc>
          <w:tcPr>
            <w:tcW w:w="5633" w:type="dxa"/>
            <w:shd w:val="clear" w:color="auto" w:fill="auto"/>
          </w:tcPr>
          <w:p w14:paraId="57849F7F" w14:textId="77777777" w:rsidR="009224F3" w:rsidRPr="009224F3" w:rsidRDefault="009224F3" w:rsidP="009224F3">
            <w:pPr>
              <w:spacing w:after="20"/>
              <w:rPr>
                <w:rFonts w:eastAsia="Times New Roman"/>
                <w:szCs w:val="20"/>
              </w:rPr>
            </w:pPr>
            <w:r w:rsidRPr="009224F3">
              <w:rPr>
                <w:rFonts w:eastAsia="Times New Roman"/>
                <w:szCs w:val="20"/>
              </w:rPr>
              <w:t>Stevedoring Services</w:t>
            </w:r>
          </w:p>
        </w:tc>
        <w:tc>
          <w:tcPr>
            <w:tcW w:w="2048" w:type="dxa"/>
          </w:tcPr>
          <w:p w14:paraId="15E7A5E1" w14:textId="77777777" w:rsidR="009224F3" w:rsidRPr="009224F3" w:rsidRDefault="009224F3" w:rsidP="009224F3">
            <w:pPr>
              <w:spacing w:after="20"/>
              <w:jc w:val="right"/>
              <w:rPr>
                <w:rFonts w:eastAsia="Times New Roman"/>
                <w:szCs w:val="20"/>
              </w:rPr>
            </w:pPr>
            <w:r w:rsidRPr="009224F3">
              <w:rPr>
                <w:rFonts w:eastAsia="Times New Roman"/>
                <w:szCs w:val="20"/>
              </w:rPr>
              <w:t>4.199</w:t>
            </w:r>
          </w:p>
        </w:tc>
      </w:tr>
      <w:tr w:rsidR="009224F3" w:rsidRPr="009224F3" w14:paraId="30F4D538" w14:textId="77777777" w:rsidTr="00D13878">
        <w:trPr>
          <w:trHeight w:val="20"/>
          <w:jc w:val="center"/>
        </w:trPr>
        <w:tc>
          <w:tcPr>
            <w:tcW w:w="1738" w:type="dxa"/>
            <w:shd w:val="clear" w:color="auto" w:fill="auto"/>
          </w:tcPr>
          <w:p w14:paraId="31549DDA" w14:textId="77777777" w:rsidR="009224F3" w:rsidRPr="009224F3" w:rsidRDefault="009224F3" w:rsidP="009224F3">
            <w:pPr>
              <w:spacing w:after="20"/>
              <w:rPr>
                <w:rFonts w:eastAsia="Times New Roman"/>
                <w:szCs w:val="20"/>
              </w:rPr>
            </w:pPr>
            <w:r w:rsidRPr="009224F3">
              <w:rPr>
                <w:rFonts w:eastAsia="Times New Roman"/>
                <w:szCs w:val="20"/>
              </w:rPr>
              <w:t>521201</w:t>
            </w:r>
          </w:p>
        </w:tc>
        <w:tc>
          <w:tcPr>
            <w:tcW w:w="5633" w:type="dxa"/>
            <w:shd w:val="clear" w:color="auto" w:fill="auto"/>
          </w:tcPr>
          <w:p w14:paraId="163886FE" w14:textId="77777777" w:rsidR="009224F3" w:rsidRPr="009224F3" w:rsidRDefault="009224F3" w:rsidP="009224F3">
            <w:pPr>
              <w:spacing w:after="20"/>
              <w:rPr>
                <w:rFonts w:eastAsia="Times New Roman"/>
                <w:szCs w:val="20"/>
              </w:rPr>
            </w:pPr>
            <w:r w:rsidRPr="009224F3">
              <w:rPr>
                <w:rFonts w:eastAsia="Times New Roman"/>
                <w:szCs w:val="20"/>
              </w:rPr>
              <w:t>Port and Water Transport Terminal Operations</w:t>
            </w:r>
          </w:p>
        </w:tc>
        <w:tc>
          <w:tcPr>
            <w:tcW w:w="2048" w:type="dxa"/>
          </w:tcPr>
          <w:p w14:paraId="119F8D1A" w14:textId="77777777" w:rsidR="009224F3" w:rsidRPr="009224F3" w:rsidRDefault="009224F3" w:rsidP="009224F3">
            <w:pPr>
              <w:spacing w:after="20"/>
              <w:jc w:val="right"/>
              <w:rPr>
                <w:rFonts w:eastAsia="Times New Roman"/>
                <w:szCs w:val="20"/>
              </w:rPr>
            </w:pPr>
            <w:r w:rsidRPr="009224F3">
              <w:rPr>
                <w:rFonts w:eastAsia="Times New Roman"/>
                <w:szCs w:val="20"/>
              </w:rPr>
              <w:t>3.127</w:t>
            </w:r>
          </w:p>
        </w:tc>
      </w:tr>
      <w:tr w:rsidR="009224F3" w:rsidRPr="009224F3" w14:paraId="0FCEA89C" w14:textId="77777777" w:rsidTr="00D13878">
        <w:trPr>
          <w:trHeight w:val="20"/>
          <w:jc w:val="center"/>
        </w:trPr>
        <w:tc>
          <w:tcPr>
            <w:tcW w:w="1738" w:type="dxa"/>
            <w:shd w:val="clear" w:color="auto" w:fill="auto"/>
          </w:tcPr>
          <w:p w14:paraId="3BA496B7" w14:textId="77777777" w:rsidR="009224F3" w:rsidRPr="009224F3" w:rsidRDefault="009224F3" w:rsidP="009224F3">
            <w:pPr>
              <w:spacing w:after="20"/>
              <w:rPr>
                <w:rFonts w:eastAsia="Times New Roman"/>
                <w:szCs w:val="20"/>
              </w:rPr>
            </w:pPr>
            <w:r w:rsidRPr="009224F3">
              <w:rPr>
                <w:rFonts w:eastAsia="Times New Roman"/>
                <w:szCs w:val="20"/>
              </w:rPr>
              <w:t>521901</w:t>
            </w:r>
          </w:p>
        </w:tc>
        <w:tc>
          <w:tcPr>
            <w:tcW w:w="5633" w:type="dxa"/>
            <w:shd w:val="clear" w:color="auto" w:fill="auto"/>
          </w:tcPr>
          <w:p w14:paraId="3436CE5C" w14:textId="77777777" w:rsidR="009224F3" w:rsidRPr="009224F3" w:rsidRDefault="009224F3" w:rsidP="009224F3">
            <w:pPr>
              <w:spacing w:after="20"/>
              <w:rPr>
                <w:rFonts w:eastAsia="Times New Roman"/>
                <w:szCs w:val="20"/>
              </w:rPr>
            </w:pPr>
            <w:r w:rsidRPr="009224F3">
              <w:rPr>
                <w:rFonts w:eastAsia="Times New Roman"/>
                <w:szCs w:val="20"/>
              </w:rPr>
              <w:t>Other Water Transport Support Services</w:t>
            </w:r>
          </w:p>
        </w:tc>
        <w:tc>
          <w:tcPr>
            <w:tcW w:w="2048" w:type="dxa"/>
          </w:tcPr>
          <w:p w14:paraId="35977E22" w14:textId="77777777" w:rsidR="009224F3" w:rsidRPr="009224F3" w:rsidRDefault="009224F3" w:rsidP="009224F3">
            <w:pPr>
              <w:spacing w:after="20"/>
              <w:jc w:val="right"/>
              <w:rPr>
                <w:rFonts w:eastAsia="Times New Roman"/>
                <w:szCs w:val="20"/>
              </w:rPr>
            </w:pPr>
            <w:r w:rsidRPr="009224F3">
              <w:rPr>
                <w:rFonts w:eastAsia="Times New Roman"/>
                <w:szCs w:val="20"/>
              </w:rPr>
              <w:t>1.537</w:t>
            </w:r>
          </w:p>
        </w:tc>
      </w:tr>
      <w:tr w:rsidR="009224F3" w:rsidRPr="009224F3" w14:paraId="082568F4" w14:textId="77777777" w:rsidTr="00D13878">
        <w:trPr>
          <w:trHeight w:val="20"/>
          <w:jc w:val="center"/>
        </w:trPr>
        <w:tc>
          <w:tcPr>
            <w:tcW w:w="1738" w:type="dxa"/>
            <w:shd w:val="clear" w:color="auto" w:fill="auto"/>
          </w:tcPr>
          <w:p w14:paraId="06271C60" w14:textId="77777777" w:rsidR="009224F3" w:rsidRPr="009224F3" w:rsidRDefault="009224F3" w:rsidP="009224F3">
            <w:pPr>
              <w:spacing w:after="20"/>
              <w:rPr>
                <w:rFonts w:eastAsia="Times New Roman"/>
                <w:szCs w:val="20"/>
              </w:rPr>
            </w:pPr>
            <w:r w:rsidRPr="009224F3">
              <w:rPr>
                <w:rFonts w:eastAsia="Times New Roman"/>
                <w:szCs w:val="20"/>
              </w:rPr>
              <w:t>522001</w:t>
            </w:r>
          </w:p>
        </w:tc>
        <w:tc>
          <w:tcPr>
            <w:tcW w:w="5633" w:type="dxa"/>
            <w:shd w:val="clear" w:color="auto" w:fill="auto"/>
          </w:tcPr>
          <w:p w14:paraId="25784F17" w14:textId="77777777" w:rsidR="009224F3" w:rsidRPr="009224F3" w:rsidRDefault="009224F3" w:rsidP="009224F3">
            <w:pPr>
              <w:spacing w:after="20"/>
              <w:rPr>
                <w:rFonts w:eastAsia="Times New Roman"/>
                <w:szCs w:val="20"/>
              </w:rPr>
            </w:pPr>
            <w:r w:rsidRPr="009224F3">
              <w:rPr>
                <w:rFonts w:eastAsia="Times New Roman"/>
                <w:szCs w:val="20"/>
              </w:rPr>
              <w:t>Airport Operations and Other Air Transport Support Services</w:t>
            </w:r>
          </w:p>
        </w:tc>
        <w:tc>
          <w:tcPr>
            <w:tcW w:w="2048" w:type="dxa"/>
          </w:tcPr>
          <w:p w14:paraId="137EF263" w14:textId="77777777" w:rsidR="009224F3" w:rsidRPr="009224F3" w:rsidRDefault="009224F3" w:rsidP="009224F3">
            <w:pPr>
              <w:spacing w:after="20"/>
              <w:jc w:val="right"/>
              <w:rPr>
                <w:rFonts w:eastAsia="Times New Roman"/>
                <w:szCs w:val="20"/>
              </w:rPr>
            </w:pPr>
            <w:r w:rsidRPr="009224F3">
              <w:rPr>
                <w:rFonts w:eastAsia="Times New Roman"/>
                <w:szCs w:val="20"/>
              </w:rPr>
              <w:t>0.424</w:t>
            </w:r>
          </w:p>
        </w:tc>
      </w:tr>
      <w:tr w:rsidR="009224F3" w:rsidRPr="009224F3" w14:paraId="77043D4A" w14:textId="77777777" w:rsidTr="00D13878">
        <w:trPr>
          <w:trHeight w:val="20"/>
          <w:jc w:val="center"/>
        </w:trPr>
        <w:tc>
          <w:tcPr>
            <w:tcW w:w="1738" w:type="dxa"/>
            <w:shd w:val="clear" w:color="auto" w:fill="auto"/>
          </w:tcPr>
          <w:p w14:paraId="1E3819D5" w14:textId="77777777" w:rsidR="009224F3" w:rsidRPr="009224F3" w:rsidRDefault="009224F3" w:rsidP="009224F3">
            <w:pPr>
              <w:spacing w:after="20"/>
              <w:rPr>
                <w:rFonts w:eastAsia="Times New Roman"/>
                <w:szCs w:val="20"/>
              </w:rPr>
            </w:pPr>
            <w:r w:rsidRPr="009224F3">
              <w:rPr>
                <w:rFonts w:eastAsia="Times New Roman"/>
                <w:szCs w:val="20"/>
              </w:rPr>
              <w:t>529101</w:t>
            </w:r>
          </w:p>
        </w:tc>
        <w:tc>
          <w:tcPr>
            <w:tcW w:w="5633" w:type="dxa"/>
            <w:shd w:val="clear" w:color="auto" w:fill="auto"/>
          </w:tcPr>
          <w:p w14:paraId="6943B4E7" w14:textId="77777777" w:rsidR="009224F3" w:rsidRPr="009224F3" w:rsidRDefault="009224F3" w:rsidP="009224F3">
            <w:pPr>
              <w:spacing w:after="20"/>
              <w:rPr>
                <w:rFonts w:eastAsia="Times New Roman"/>
                <w:szCs w:val="20"/>
              </w:rPr>
            </w:pPr>
            <w:r w:rsidRPr="009224F3">
              <w:rPr>
                <w:rFonts w:eastAsia="Times New Roman"/>
                <w:szCs w:val="20"/>
              </w:rPr>
              <w:t>Customs Agency Services</w:t>
            </w:r>
          </w:p>
        </w:tc>
        <w:tc>
          <w:tcPr>
            <w:tcW w:w="2048" w:type="dxa"/>
          </w:tcPr>
          <w:p w14:paraId="657FE86B" w14:textId="77777777" w:rsidR="009224F3" w:rsidRPr="009224F3" w:rsidRDefault="009224F3" w:rsidP="009224F3">
            <w:pPr>
              <w:spacing w:after="20"/>
              <w:jc w:val="right"/>
              <w:rPr>
                <w:rFonts w:eastAsia="Times New Roman"/>
                <w:szCs w:val="20"/>
              </w:rPr>
            </w:pPr>
            <w:r w:rsidRPr="009224F3">
              <w:rPr>
                <w:rFonts w:eastAsia="Times New Roman"/>
                <w:szCs w:val="20"/>
              </w:rPr>
              <w:t>0.836</w:t>
            </w:r>
          </w:p>
        </w:tc>
      </w:tr>
      <w:tr w:rsidR="009224F3" w:rsidRPr="009224F3" w14:paraId="020ABE73" w14:textId="77777777" w:rsidTr="00D13878">
        <w:trPr>
          <w:trHeight w:val="20"/>
          <w:jc w:val="center"/>
        </w:trPr>
        <w:tc>
          <w:tcPr>
            <w:tcW w:w="1738" w:type="dxa"/>
            <w:shd w:val="clear" w:color="auto" w:fill="auto"/>
          </w:tcPr>
          <w:p w14:paraId="78B039B7" w14:textId="77777777" w:rsidR="009224F3" w:rsidRPr="009224F3" w:rsidRDefault="009224F3" w:rsidP="009224F3">
            <w:pPr>
              <w:spacing w:after="20"/>
              <w:rPr>
                <w:rFonts w:eastAsia="Times New Roman"/>
                <w:szCs w:val="20"/>
              </w:rPr>
            </w:pPr>
            <w:r w:rsidRPr="009224F3">
              <w:rPr>
                <w:rFonts w:eastAsia="Times New Roman"/>
                <w:szCs w:val="20"/>
              </w:rPr>
              <w:t>529201</w:t>
            </w:r>
          </w:p>
        </w:tc>
        <w:tc>
          <w:tcPr>
            <w:tcW w:w="5633" w:type="dxa"/>
            <w:shd w:val="clear" w:color="auto" w:fill="auto"/>
          </w:tcPr>
          <w:p w14:paraId="1BA308CF" w14:textId="77777777" w:rsidR="009224F3" w:rsidRPr="009224F3" w:rsidRDefault="009224F3" w:rsidP="009224F3">
            <w:pPr>
              <w:spacing w:after="20"/>
              <w:rPr>
                <w:rFonts w:eastAsia="Times New Roman"/>
                <w:szCs w:val="20"/>
              </w:rPr>
            </w:pPr>
            <w:r w:rsidRPr="009224F3">
              <w:rPr>
                <w:rFonts w:eastAsia="Times New Roman"/>
                <w:szCs w:val="20"/>
              </w:rPr>
              <w:t>Freight Forwarding Services</w:t>
            </w:r>
          </w:p>
        </w:tc>
        <w:tc>
          <w:tcPr>
            <w:tcW w:w="2048" w:type="dxa"/>
          </w:tcPr>
          <w:p w14:paraId="5895B342" w14:textId="77777777" w:rsidR="009224F3" w:rsidRPr="009224F3" w:rsidRDefault="009224F3" w:rsidP="009224F3">
            <w:pPr>
              <w:spacing w:after="20"/>
              <w:jc w:val="right"/>
              <w:rPr>
                <w:rFonts w:eastAsia="Times New Roman"/>
                <w:szCs w:val="20"/>
              </w:rPr>
            </w:pPr>
            <w:r w:rsidRPr="009224F3">
              <w:rPr>
                <w:rFonts w:eastAsia="Times New Roman"/>
                <w:szCs w:val="20"/>
              </w:rPr>
              <w:t>1.879</w:t>
            </w:r>
          </w:p>
        </w:tc>
      </w:tr>
      <w:tr w:rsidR="009224F3" w:rsidRPr="009224F3" w14:paraId="0AFCEA22" w14:textId="77777777" w:rsidTr="00D13878">
        <w:trPr>
          <w:trHeight w:val="20"/>
          <w:jc w:val="center"/>
        </w:trPr>
        <w:tc>
          <w:tcPr>
            <w:tcW w:w="1738" w:type="dxa"/>
            <w:shd w:val="clear" w:color="auto" w:fill="auto"/>
          </w:tcPr>
          <w:p w14:paraId="71390296" w14:textId="77777777" w:rsidR="009224F3" w:rsidRPr="009224F3" w:rsidRDefault="009224F3" w:rsidP="009224F3">
            <w:pPr>
              <w:spacing w:after="20"/>
              <w:rPr>
                <w:rFonts w:eastAsia="Times New Roman"/>
                <w:szCs w:val="20"/>
              </w:rPr>
            </w:pPr>
            <w:r w:rsidRPr="009224F3">
              <w:rPr>
                <w:rFonts w:eastAsia="Times New Roman"/>
                <w:szCs w:val="20"/>
              </w:rPr>
              <w:t>529202</w:t>
            </w:r>
          </w:p>
        </w:tc>
        <w:tc>
          <w:tcPr>
            <w:tcW w:w="5633" w:type="dxa"/>
            <w:shd w:val="clear" w:color="auto" w:fill="auto"/>
          </w:tcPr>
          <w:p w14:paraId="33253945" w14:textId="77777777" w:rsidR="009224F3" w:rsidRPr="009224F3" w:rsidRDefault="009224F3" w:rsidP="009224F3">
            <w:pPr>
              <w:spacing w:after="20"/>
              <w:rPr>
                <w:rFonts w:eastAsia="Times New Roman"/>
                <w:szCs w:val="20"/>
              </w:rPr>
            </w:pPr>
            <w:r w:rsidRPr="009224F3">
              <w:rPr>
                <w:rFonts w:eastAsia="Times New Roman"/>
                <w:szCs w:val="20"/>
              </w:rPr>
              <w:t>Freight Forwarding Services - not physically handling any stock</w:t>
            </w:r>
          </w:p>
        </w:tc>
        <w:tc>
          <w:tcPr>
            <w:tcW w:w="2048" w:type="dxa"/>
          </w:tcPr>
          <w:p w14:paraId="3612D187" w14:textId="77777777" w:rsidR="009224F3" w:rsidRPr="009224F3" w:rsidRDefault="009224F3" w:rsidP="009224F3">
            <w:pPr>
              <w:spacing w:after="20"/>
              <w:jc w:val="right"/>
              <w:rPr>
                <w:rFonts w:eastAsia="Times New Roman"/>
                <w:szCs w:val="20"/>
              </w:rPr>
            </w:pPr>
            <w:r w:rsidRPr="009224F3">
              <w:rPr>
                <w:rFonts w:eastAsia="Times New Roman"/>
                <w:szCs w:val="20"/>
              </w:rPr>
              <w:t>0.362</w:t>
            </w:r>
          </w:p>
        </w:tc>
      </w:tr>
      <w:tr w:rsidR="009224F3" w:rsidRPr="009224F3" w14:paraId="0CBA163D" w14:textId="77777777" w:rsidTr="00D13878">
        <w:trPr>
          <w:trHeight w:val="20"/>
          <w:jc w:val="center"/>
        </w:trPr>
        <w:tc>
          <w:tcPr>
            <w:tcW w:w="1738" w:type="dxa"/>
            <w:shd w:val="clear" w:color="auto" w:fill="auto"/>
          </w:tcPr>
          <w:p w14:paraId="23AED5C6" w14:textId="77777777" w:rsidR="009224F3" w:rsidRPr="009224F3" w:rsidRDefault="009224F3" w:rsidP="009224F3">
            <w:pPr>
              <w:spacing w:after="20"/>
              <w:rPr>
                <w:rFonts w:eastAsia="Times New Roman"/>
                <w:szCs w:val="20"/>
              </w:rPr>
            </w:pPr>
            <w:r w:rsidRPr="009224F3">
              <w:rPr>
                <w:rFonts w:eastAsia="Times New Roman"/>
                <w:szCs w:val="20"/>
              </w:rPr>
              <w:t>529206</w:t>
            </w:r>
          </w:p>
        </w:tc>
        <w:tc>
          <w:tcPr>
            <w:tcW w:w="5633" w:type="dxa"/>
            <w:shd w:val="clear" w:color="auto" w:fill="auto"/>
          </w:tcPr>
          <w:p w14:paraId="054BC1FC" w14:textId="77777777" w:rsidR="009224F3" w:rsidRPr="009224F3" w:rsidRDefault="009224F3" w:rsidP="009224F3">
            <w:pPr>
              <w:spacing w:after="20"/>
              <w:rPr>
                <w:rFonts w:eastAsia="Times New Roman"/>
                <w:szCs w:val="20"/>
              </w:rPr>
            </w:pPr>
            <w:r w:rsidRPr="009224F3">
              <w:rPr>
                <w:rFonts w:eastAsia="Times New Roman"/>
                <w:szCs w:val="20"/>
              </w:rPr>
              <w:t>Freight Forwarding Services (Water)</w:t>
            </w:r>
          </w:p>
        </w:tc>
        <w:tc>
          <w:tcPr>
            <w:tcW w:w="2048" w:type="dxa"/>
          </w:tcPr>
          <w:p w14:paraId="465D84BD" w14:textId="77777777" w:rsidR="009224F3" w:rsidRPr="009224F3" w:rsidRDefault="009224F3" w:rsidP="009224F3">
            <w:pPr>
              <w:spacing w:after="20"/>
              <w:jc w:val="right"/>
              <w:rPr>
                <w:rFonts w:eastAsia="Times New Roman"/>
                <w:szCs w:val="20"/>
              </w:rPr>
            </w:pPr>
            <w:r w:rsidRPr="009224F3">
              <w:rPr>
                <w:rFonts w:eastAsia="Times New Roman"/>
                <w:szCs w:val="20"/>
              </w:rPr>
              <w:t>1.432</w:t>
            </w:r>
          </w:p>
        </w:tc>
      </w:tr>
      <w:tr w:rsidR="009224F3" w:rsidRPr="009224F3" w14:paraId="2B4915B9" w14:textId="77777777" w:rsidTr="00D13878">
        <w:trPr>
          <w:trHeight w:val="20"/>
          <w:jc w:val="center"/>
        </w:trPr>
        <w:tc>
          <w:tcPr>
            <w:tcW w:w="1738" w:type="dxa"/>
            <w:shd w:val="clear" w:color="auto" w:fill="auto"/>
          </w:tcPr>
          <w:p w14:paraId="59F3D1E3" w14:textId="77777777" w:rsidR="009224F3" w:rsidRPr="009224F3" w:rsidRDefault="009224F3" w:rsidP="009224F3">
            <w:pPr>
              <w:spacing w:after="20"/>
              <w:rPr>
                <w:rFonts w:eastAsia="Times New Roman"/>
                <w:szCs w:val="20"/>
              </w:rPr>
            </w:pPr>
            <w:r w:rsidRPr="009224F3">
              <w:rPr>
                <w:rFonts w:eastAsia="Times New Roman"/>
                <w:szCs w:val="20"/>
              </w:rPr>
              <w:t>529901</w:t>
            </w:r>
          </w:p>
        </w:tc>
        <w:tc>
          <w:tcPr>
            <w:tcW w:w="5633" w:type="dxa"/>
            <w:shd w:val="clear" w:color="auto" w:fill="auto"/>
          </w:tcPr>
          <w:p w14:paraId="79C7E65A" w14:textId="77777777" w:rsidR="009224F3" w:rsidRPr="009224F3" w:rsidRDefault="009224F3" w:rsidP="009224F3">
            <w:pPr>
              <w:spacing w:after="20"/>
              <w:rPr>
                <w:rFonts w:eastAsia="Times New Roman"/>
                <w:szCs w:val="20"/>
              </w:rPr>
            </w:pPr>
            <w:r w:rsidRPr="009224F3">
              <w:rPr>
                <w:rFonts w:eastAsia="Times New Roman"/>
                <w:szCs w:val="20"/>
              </w:rPr>
              <w:t>Other Transport Support Services n.e.c.</w:t>
            </w:r>
          </w:p>
        </w:tc>
        <w:tc>
          <w:tcPr>
            <w:tcW w:w="2048" w:type="dxa"/>
          </w:tcPr>
          <w:p w14:paraId="04DCF253" w14:textId="77777777" w:rsidR="009224F3" w:rsidRPr="009224F3" w:rsidRDefault="009224F3" w:rsidP="009224F3">
            <w:pPr>
              <w:spacing w:after="20"/>
              <w:jc w:val="right"/>
              <w:rPr>
                <w:rFonts w:eastAsia="Times New Roman"/>
                <w:szCs w:val="20"/>
              </w:rPr>
            </w:pPr>
            <w:r w:rsidRPr="009224F3">
              <w:rPr>
                <w:rFonts w:eastAsia="Times New Roman"/>
                <w:szCs w:val="20"/>
              </w:rPr>
              <w:t>2.570</w:t>
            </w:r>
          </w:p>
        </w:tc>
      </w:tr>
      <w:tr w:rsidR="009224F3" w:rsidRPr="009224F3" w14:paraId="43EF11FE" w14:textId="77777777" w:rsidTr="00D13878">
        <w:trPr>
          <w:trHeight w:val="20"/>
          <w:jc w:val="center"/>
        </w:trPr>
        <w:tc>
          <w:tcPr>
            <w:tcW w:w="1738" w:type="dxa"/>
            <w:shd w:val="clear" w:color="auto" w:fill="auto"/>
          </w:tcPr>
          <w:p w14:paraId="2DD31D32" w14:textId="77777777" w:rsidR="009224F3" w:rsidRPr="009224F3" w:rsidRDefault="009224F3" w:rsidP="009224F3">
            <w:pPr>
              <w:spacing w:after="20"/>
              <w:rPr>
                <w:rFonts w:eastAsia="Times New Roman"/>
                <w:szCs w:val="20"/>
              </w:rPr>
            </w:pPr>
            <w:r w:rsidRPr="009224F3">
              <w:rPr>
                <w:rFonts w:eastAsia="Times New Roman"/>
                <w:szCs w:val="20"/>
              </w:rPr>
              <w:t>529902</w:t>
            </w:r>
          </w:p>
        </w:tc>
        <w:tc>
          <w:tcPr>
            <w:tcW w:w="5633" w:type="dxa"/>
            <w:shd w:val="clear" w:color="auto" w:fill="auto"/>
          </w:tcPr>
          <w:p w14:paraId="1713C97A" w14:textId="77777777" w:rsidR="009224F3" w:rsidRPr="009224F3" w:rsidRDefault="009224F3" w:rsidP="009224F3">
            <w:pPr>
              <w:spacing w:after="20"/>
              <w:rPr>
                <w:rFonts w:eastAsia="Times New Roman"/>
                <w:szCs w:val="20"/>
              </w:rPr>
            </w:pPr>
            <w:r w:rsidRPr="009224F3">
              <w:rPr>
                <w:rFonts w:eastAsia="Times New Roman"/>
                <w:szCs w:val="20"/>
              </w:rPr>
              <w:t>Radio Base Operation</w:t>
            </w:r>
          </w:p>
        </w:tc>
        <w:tc>
          <w:tcPr>
            <w:tcW w:w="2048" w:type="dxa"/>
          </w:tcPr>
          <w:p w14:paraId="6D251DA4" w14:textId="77777777" w:rsidR="009224F3" w:rsidRPr="009224F3" w:rsidRDefault="009224F3" w:rsidP="009224F3">
            <w:pPr>
              <w:spacing w:after="20"/>
              <w:jc w:val="right"/>
              <w:rPr>
                <w:rFonts w:eastAsia="Times New Roman"/>
                <w:szCs w:val="20"/>
              </w:rPr>
            </w:pPr>
            <w:r w:rsidRPr="009224F3">
              <w:rPr>
                <w:rFonts w:eastAsia="Times New Roman"/>
                <w:szCs w:val="20"/>
              </w:rPr>
              <w:t>1.663</w:t>
            </w:r>
          </w:p>
        </w:tc>
      </w:tr>
      <w:tr w:rsidR="009224F3" w:rsidRPr="009224F3" w14:paraId="50F2710C" w14:textId="77777777" w:rsidTr="00D13878">
        <w:trPr>
          <w:trHeight w:val="20"/>
          <w:jc w:val="center"/>
        </w:trPr>
        <w:tc>
          <w:tcPr>
            <w:tcW w:w="1738" w:type="dxa"/>
            <w:shd w:val="clear" w:color="auto" w:fill="auto"/>
          </w:tcPr>
          <w:p w14:paraId="45920907" w14:textId="77777777" w:rsidR="009224F3" w:rsidRPr="009224F3" w:rsidRDefault="009224F3" w:rsidP="009224F3">
            <w:pPr>
              <w:spacing w:after="20"/>
              <w:rPr>
                <w:rFonts w:eastAsia="Times New Roman"/>
                <w:szCs w:val="20"/>
              </w:rPr>
            </w:pPr>
            <w:r w:rsidRPr="009224F3">
              <w:rPr>
                <w:rFonts w:eastAsia="Times New Roman"/>
                <w:szCs w:val="20"/>
              </w:rPr>
              <w:t>530101</w:t>
            </w:r>
          </w:p>
        </w:tc>
        <w:tc>
          <w:tcPr>
            <w:tcW w:w="5633" w:type="dxa"/>
            <w:shd w:val="clear" w:color="auto" w:fill="auto"/>
          </w:tcPr>
          <w:p w14:paraId="0E711D86" w14:textId="77777777" w:rsidR="009224F3" w:rsidRPr="009224F3" w:rsidRDefault="009224F3" w:rsidP="009224F3">
            <w:pPr>
              <w:spacing w:after="20"/>
              <w:rPr>
                <w:rFonts w:eastAsia="Times New Roman"/>
                <w:szCs w:val="20"/>
              </w:rPr>
            </w:pPr>
            <w:r w:rsidRPr="009224F3">
              <w:rPr>
                <w:rFonts w:eastAsia="Times New Roman"/>
                <w:szCs w:val="20"/>
              </w:rPr>
              <w:t>Grain Storage Services</w:t>
            </w:r>
          </w:p>
        </w:tc>
        <w:tc>
          <w:tcPr>
            <w:tcW w:w="2048" w:type="dxa"/>
          </w:tcPr>
          <w:p w14:paraId="24865833" w14:textId="77777777" w:rsidR="009224F3" w:rsidRPr="009224F3" w:rsidRDefault="009224F3" w:rsidP="009224F3">
            <w:pPr>
              <w:spacing w:after="20"/>
              <w:jc w:val="right"/>
              <w:rPr>
                <w:rFonts w:eastAsia="Times New Roman"/>
                <w:szCs w:val="20"/>
              </w:rPr>
            </w:pPr>
            <w:r w:rsidRPr="009224F3">
              <w:rPr>
                <w:rFonts w:eastAsia="Times New Roman"/>
                <w:szCs w:val="20"/>
              </w:rPr>
              <w:t>2.795</w:t>
            </w:r>
          </w:p>
        </w:tc>
      </w:tr>
      <w:tr w:rsidR="009224F3" w:rsidRPr="009224F3" w14:paraId="3810C80F" w14:textId="77777777" w:rsidTr="00D13878">
        <w:trPr>
          <w:trHeight w:val="20"/>
          <w:jc w:val="center"/>
        </w:trPr>
        <w:tc>
          <w:tcPr>
            <w:tcW w:w="1738" w:type="dxa"/>
            <w:shd w:val="clear" w:color="auto" w:fill="auto"/>
          </w:tcPr>
          <w:p w14:paraId="7FE7AF00" w14:textId="77777777" w:rsidR="009224F3" w:rsidRPr="009224F3" w:rsidRDefault="009224F3" w:rsidP="009224F3">
            <w:pPr>
              <w:spacing w:after="20"/>
              <w:rPr>
                <w:rFonts w:eastAsia="Times New Roman"/>
                <w:szCs w:val="20"/>
              </w:rPr>
            </w:pPr>
            <w:r w:rsidRPr="009224F3">
              <w:rPr>
                <w:rFonts w:eastAsia="Times New Roman"/>
                <w:szCs w:val="20"/>
              </w:rPr>
              <w:t>530906</w:t>
            </w:r>
          </w:p>
        </w:tc>
        <w:tc>
          <w:tcPr>
            <w:tcW w:w="5633" w:type="dxa"/>
            <w:shd w:val="clear" w:color="auto" w:fill="auto"/>
          </w:tcPr>
          <w:p w14:paraId="76318470" w14:textId="77777777" w:rsidR="009224F3" w:rsidRPr="009224F3" w:rsidRDefault="009224F3" w:rsidP="009224F3">
            <w:pPr>
              <w:spacing w:after="20"/>
              <w:rPr>
                <w:rFonts w:eastAsia="Times New Roman"/>
                <w:szCs w:val="20"/>
              </w:rPr>
            </w:pPr>
            <w:r w:rsidRPr="009224F3">
              <w:rPr>
                <w:rFonts w:eastAsia="Times New Roman"/>
                <w:szCs w:val="20"/>
              </w:rPr>
              <w:t>Other Warehousing and Storage Services</w:t>
            </w:r>
          </w:p>
        </w:tc>
        <w:tc>
          <w:tcPr>
            <w:tcW w:w="2048" w:type="dxa"/>
          </w:tcPr>
          <w:p w14:paraId="64B2BD30" w14:textId="77777777" w:rsidR="009224F3" w:rsidRPr="009224F3" w:rsidRDefault="009224F3" w:rsidP="009224F3">
            <w:pPr>
              <w:spacing w:after="20"/>
              <w:jc w:val="right"/>
              <w:rPr>
                <w:rFonts w:eastAsia="Times New Roman"/>
                <w:szCs w:val="20"/>
              </w:rPr>
            </w:pPr>
            <w:r w:rsidRPr="009224F3">
              <w:rPr>
                <w:rFonts w:eastAsia="Times New Roman"/>
                <w:szCs w:val="20"/>
              </w:rPr>
              <w:t>3.151</w:t>
            </w:r>
          </w:p>
        </w:tc>
      </w:tr>
      <w:tr w:rsidR="009224F3" w:rsidRPr="009224F3" w14:paraId="48C106F3" w14:textId="77777777" w:rsidTr="00D13878">
        <w:trPr>
          <w:trHeight w:val="20"/>
          <w:jc w:val="center"/>
        </w:trPr>
        <w:tc>
          <w:tcPr>
            <w:tcW w:w="1738" w:type="dxa"/>
            <w:shd w:val="clear" w:color="auto" w:fill="auto"/>
          </w:tcPr>
          <w:p w14:paraId="76D7B752" w14:textId="77777777" w:rsidR="009224F3" w:rsidRPr="009224F3" w:rsidRDefault="009224F3" w:rsidP="009224F3">
            <w:pPr>
              <w:spacing w:after="20"/>
              <w:rPr>
                <w:rFonts w:eastAsia="Times New Roman"/>
                <w:szCs w:val="20"/>
              </w:rPr>
            </w:pPr>
            <w:r w:rsidRPr="009224F3">
              <w:rPr>
                <w:rFonts w:eastAsia="Times New Roman"/>
                <w:szCs w:val="20"/>
              </w:rPr>
              <w:t>530907</w:t>
            </w:r>
          </w:p>
        </w:tc>
        <w:tc>
          <w:tcPr>
            <w:tcW w:w="5633" w:type="dxa"/>
            <w:shd w:val="clear" w:color="auto" w:fill="auto"/>
          </w:tcPr>
          <w:p w14:paraId="4CA0B6C1" w14:textId="77777777" w:rsidR="009224F3" w:rsidRPr="009224F3" w:rsidRDefault="009224F3" w:rsidP="009224F3">
            <w:pPr>
              <w:spacing w:after="20"/>
              <w:rPr>
                <w:rFonts w:eastAsia="Times New Roman"/>
                <w:szCs w:val="20"/>
              </w:rPr>
            </w:pPr>
            <w:r w:rsidRPr="009224F3">
              <w:rPr>
                <w:rFonts w:eastAsia="Times New Roman"/>
                <w:szCs w:val="20"/>
              </w:rPr>
              <w:t>Cold Storage</w:t>
            </w:r>
          </w:p>
        </w:tc>
        <w:tc>
          <w:tcPr>
            <w:tcW w:w="2048" w:type="dxa"/>
          </w:tcPr>
          <w:p w14:paraId="4C8FEE97" w14:textId="77777777" w:rsidR="009224F3" w:rsidRPr="009224F3" w:rsidRDefault="009224F3" w:rsidP="009224F3">
            <w:pPr>
              <w:spacing w:after="20"/>
              <w:jc w:val="right"/>
              <w:rPr>
                <w:rFonts w:eastAsia="Times New Roman"/>
                <w:szCs w:val="20"/>
              </w:rPr>
            </w:pPr>
            <w:r w:rsidRPr="009224F3">
              <w:rPr>
                <w:rFonts w:eastAsia="Times New Roman"/>
                <w:szCs w:val="20"/>
              </w:rPr>
              <w:t>6.316</w:t>
            </w:r>
          </w:p>
        </w:tc>
      </w:tr>
      <w:tr w:rsidR="009224F3" w:rsidRPr="009224F3" w14:paraId="768A4A9B" w14:textId="77777777" w:rsidTr="00D13878">
        <w:trPr>
          <w:trHeight w:val="20"/>
          <w:jc w:val="center"/>
        </w:trPr>
        <w:tc>
          <w:tcPr>
            <w:tcW w:w="1738" w:type="dxa"/>
            <w:shd w:val="clear" w:color="auto" w:fill="auto"/>
          </w:tcPr>
          <w:p w14:paraId="303467ED" w14:textId="77777777" w:rsidR="009224F3" w:rsidRPr="009224F3" w:rsidRDefault="009224F3" w:rsidP="009224F3">
            <w:pPr>
              <w:spacing w:after="20"/>
              <w:rPr>
                <w:rFonts w:eastAsia="Times New Roman"/>
                <w:b/>
                <w:szCs w:val="20"/>
              </w:rPr>
            </w:pPr>
          </w:p>
        </w:tc>
        <w:tc>
          <w:tcPr>
            <w:tcW w:w="5633" w:type="dxa"/>
            <w:shd w:val="clear" w:color="auto" w:fill="auto"/>
          </w:tcPr>
          <w:p w14:paraId="6583CC28" w14:textId="77777777" w:rsidR="009224F3" w:rsidRPr="009224F3" w:rsidRDefault="009224F3" w:rsidP="009224F3">
            <w:pPr>
              <w:spacing w:after="20"/>
              <w:rPr>
                <w:rFonts w:eastAsia="Times New Roman"/>
                <w:b/>
                <w:szCs w:val="20"/>
              </w:rPr>
            </w:pPr>
            <w:r w:rsidRPr="009224F3">
              <w:rPr>
                <w:rFonts w:eastAsia="Times New Roman"/>
                <w:b/>
                <w:szCs w:val="20"/>
              </w:rPr>
              <w:t>INFORMATION MEDIA AND TELECOMMUNICATIONS</w:t>
            </w:r>
          </w:p>
        </w:tc>
        <w:tc>
          <w:tcPr>
            <w:tcW w:w="2048" w:type="dxa"/>
          </w:tcPr>
          <w:p w14:paraId="0C3C0B4D" w14:textId="77777777" w:rsidR="009224F3" w:rsidRPr="009224F3" w:rsidRDefault="009224F3" w:rsidP="009224F3">
            <w:pPr>
              <w:spacing w:after="20"/>
              <w:jc w:val="right"/>
              <w:rPr>
                <w:rFonts w:eastAsia="Times New Roman"/>
                <w:szCs w:val="20"/>
              </w:rPr>
            </w:pPr>
          </w:p>
        </w:tc>
      </w:tr>
      <w:tr w:rsidR="009224F3" w:rsidRPr="009224F3" w14:paraId="68675837" w14:textId="77777777" w:rsidTr="00D13878">
        <w:trPr>
          <w:trHeight w:val="20"/>
          <w:jc w:val="center"/>
        </w:trPr>
        <w:tc>
          <w:tcPr>
            <w:tcW w:w="1738" w:type="dxa"/>
            <w:shd w:val="clear" w:color="auto" w:fill="auto"/>
          </w:tcPr>
          <w:p w14:paraId="325D2102" w14:textId="77777777" w:rsidR="009224F3" w:rsidRPr="009224F3" w:rsidRDefault="009224F3" w:rsidP="009224F3">
            <w:pPr>
              <w:spacing w:after="20"/>
              <w:rPr>
                <w:rFonts w:eastAsia="Times New Roman"/>
                <w:szCs w:val="20"/>
              </w:rPr>
            </w:pPr>
            <w:r w:rsidRPr="009224F3">
              <w:rPr>
                <w:rFonts w:eastAsia="Times New Roman"/>
                <w:szCs w:val="20"/>
              </w:rPr>
              <w:t>541101</w:t>
            </w:r>
          </w:p>
        </w:tc>
        <w:tc>
          <w:tcPr>
            <w:tcW w:w="5633" w:type="dxa"/>
            <w:shd w:val="clear" w:color="auto" w:fill="auto"/>
          </w:tcPr>
          <w:p w14:paraId="39C81794" w14:textId="77777777" w:rsidR="009224F3" w:rsidRPr="009224F3" w:rsidRDefault="009224F3" w:rsidP="009224F3">
            <w:pPr>
              <w:spacing w:after="20"/>
              <w:rPr>
                <w:rFonts w:eastAsia="Times New Roman"/>
                <w:szCs w:val="20"/>
              </w:rPr>
            </w:pPr>
            <w:r w:rsidRPr="009224F3">
              <w:rPr>
                <w:rFonts w:eastAsia="Times New Roman"/>
                <w:szCs w:val="20"/>
              </w:rPr>
              <w:t>Newspaper Publishing</w:t>
            </w:r>
          </w:p>
        </w:tc>
        <w:tc>
          <w:tcPr>
            <w:tcW w:w="2048" w:type="dxa"/>
          </w:tcPr>
          <w:p w14:paraId="4C3D580A" w14:textId="77777777" w:rsidR="009224F3" w:rsidRPr="009224F3" w:rsidRDefault="009224F3" w:rsidP="009224F3">
            <w:pPr>
              <w:spacing w:after="20"/>
              <w:jc w:val="right"/>
              <w:rPr>
                <w:rFonts w:eastAsia="Times New Roman"/>
                <w:szCs w:val="20"/>
              </w:rPr>
            </w:pPr>
            <w:r w:rsidRPr="009224F3">
              <w:rPr>
                <w:rFonts w:eastAsia="Times New Roman"/>
                <w:szCs w:val="20"/>
              </w:rPr>
              <w:t>0.731</w:t>
            </w:r>
          </w:p>
        </w:tc>
      </w:tr>
      <w:tr w:rsidR="009224F3" w:rsidRPr="009224F3" w14:paraId="06A138B3" w14:textId="77777777" w:rsidTr="00D13878">
        <w:trPr>
          <w:trHeight w:val="20"/>
          <w:jc w:val="center"/>
        </w:trPr>
        <w:tc>
          <w:tcPr>
            <w:tcW w:w="1738" w:type="dxa"/>
            <w:shd w:val="clear" w:color="auto" w:fill="auto"/>
          </w:tcPr>
          <w:p w14:paraId="5FB014FD" w14:textId="77777777" w:rsidR="009224F3" w:rsidRPr="009224F3" w:rsidRDefault="009224F3" w:rsidP="009224F3">
            <w:pPr>
              <w:spacing w:after="20"/>
              <w:rPr>
                <w:rFonts w:eastAsia="Times New Roman"/>
                <w:szCs w:val="20"/>
              </w:rPr>
            </w:pPr>
            <w:r w:rsidRPr="009224F3">
              <w:rPr>
                <w:rFonts w:eastAsia="Times New Roman"/>
                <w:szCs w:val="20"/>
              </w:rPr>
              <w:t>541201</w:t>
            </w:r>
          </w:p>
        </w:tc>
        <w:tc>
          <w:tcPr>
            <w:tcW w:w="5633" w:type="dxa"/>
            <w:shd w:val="clear" w:color="auto" w:fill="auto"/>
          </w:tcPr>
          <w:p w14:paraId="0122140B" w14:textId="77777777" w:rsidR="009224F3" w:rsidRPr="009224F3" w:rsidRDefault="009224F3" w:rsidP="009224F3">
            <w:pPr>
              <w:spacing w:after="20"/>
              <w:rPr>
                <w:rFonts w:eastAsia="Times New Roman"/>
                <w:szCs w:val="20"/>
              </w:rPr>
            </w:pPr>
            <w:r w:rsidRPr="009224F3">
              <w:rPr>
                <w:rFonts w:eastAsia="Times New Roman"/>
                <w:szCs w:val="20"/>
              </w:rPr>
              <w:t>Magazine and Other Periodical Publishing</w:t>
            </w:r>
          </w:p>
        </w:tc>
        <w:tc>
          <w:tcPr>
            <w:tcW w:w="2048" w:type="dxa"/>
          </w:tcPr>
          <w:p w14:paraId="13678D37" w14:textId="77777777" w:rsidR="009224F3" w:rsidRPr="009224F3" w:rsidRDefault="009224F3" w:rsidP="009224F3">
            <w:pPr>
              <w:spacing w:after="20"/>
              <w:jc w:val="right"/>
              <w:rPr>
                <w:rFonts w:eastAsia="Times New Roman"/>
                <w:szCs w:val="20"/>
              </w:rPr>
            </w:pPr>
            <w:r w:rsidRPr="009224F3">
              <w:rPr>
                <w:rFonts w:eastAsia="Times New Roman"/>
                <w:szCs w:val="20"/>
              </w:rPr>
              <w:t>0.703</w:t>
            </w:r>
          </w:p>
        </w:tc>
      </w:tr>
      <w:tr w:rsidR="009224F3" w:rsidRPr="009224F3" w14:paraId="08C34A43" w14:textId="77777777" w:rsidTr="00D13878">
        <w:trPr>
          <w:trHeight w:val="20"/>
          <w:jc w:val="center"/>
        </w:trPr>
        <w:tc>
          <w:tcPr>
            <w:tcW w:w="1738" w:type="dxa"/>
            <w:shd w:val="clear" w:color="auto" w:fill="auto"/>
          </w:tcPr>
          <w:p w14:paraId="7208CF1A" w14:textId="77777777" w:rsidR="009224F3" w:rsidRPr="009224F3" w:rsidRDefault="009224F3" w:rsidP="009224F3">
            <w:pPr>
              <w:spacing w:after="20"/>
              <w:rPr>
                <w:rFonts w:eastAsia="Times New Roman"/>
                <w:szCs w:val="20"/>
              </w:rPr>
            </w:pPr>
            <w:r w:rsidRPr="009224F3">
              <w:rPr>
                <w:rFonts w:eastAsia="Times New Roman"/>
                <w:szCs w:val="20"/>
              </w:rPr>
              <w:t>541301</w:t>
            </w:r>
          </w:p>
        </w:tc>
        <w:tc>
          <w:tcPr>
            <w:tcW w:w="5633" w:type="dxa"/>
            <w:shd w:val="clear" w:color="auto" w:fill="auto"/>
          </w:tcPr>
          <w:p w14:paraId="56FE171C" w14:textId="77777777" w:rsidR="009224F3" w:rsidRPr="009224F3" w:rsidRDefault="009224F3" w:rsidP="009224F3">
            <w:pPr>
              <w:spacing w:after="20"/>
              <w:rPr>
                <w:rFonts w:eastAsia="Times New Roman"/>
                <w:szCs w:val="20"/>
              </w:rPr>
            </w:pPr>
            <w:r w:rsidRPr="009224F3">
              <w:rPr>
                <w:rFonts w:eastAsia="Times New Roman"/>
                <w:szCs w:val="20"/>
              </w:rPr>
              <w:t>Book Publishing</w:t>
            </w:r>
          </w:p>
        </w:tc>
        <w:tc>
          <w:tcPr>
            <w:tcW w:w="2048" w:type="dxa"/>
          </w:tcPr>
          <w:p w14:paraId="6CC97CBD" w14:textId="77777777" w:rsidR="009224F3" w:rsidRPr="009224F3" w:rsidRDefault="009224F3" w:rsidP="009224F3">
            <w:pPr>
              <w:spacing w:after="20"/>
              <w:jc w:val="right"/>
              <w:rPr>
                <w:rFonts w:eastAsia="Times New Roman"/>
                <w:szCs w:val="20"/>
              </w:rPr>
            </w:pPr>
            <w:r w:rsidRPr="009224F3">
              <w:rPr>
                <w:rFonts w:eastAsia="Times New Roman"/>
                <w:szCs w:val="20"/>
              </w:rPr>
              <w:t>0.742</w:t>
            </w:r>
          </w:p>
        </w:tc>
      </w:tr>
      <w:tr w:rsidR="009224F3" w:rsidRPr="009224F3" w14:paraId="465851A6" w14:textId="77777777" w:rsidTr="00D13878">
        <w:trPr>
          <w:trHeight w:val="20"/>
          <w:jc w:val="center"/>
        </w:trPr>
        <w:tc>
          <w:tcPr>
            <w:tcW w:w="1738" w:type="dxa"/>
            <w:shd w:val="clear" w:color="auto" w:fill="auto"/>
          </w:tcPr>
          <w:p w14:paraId="47049986" w14:textId="77777777" w:rsidR="009224F3" w:rsidRPr="009224F3" w:rsidRDefault="009224F3" w:rsidP="009224F3">
            <w:pPr>
              <w:spacing w:after="20"/>
              <w:rPr>
                <w:rFonts w:eastAsia="Times New Roman"/>
                <w:szCs w:val="20"/>
              </w:rPr>
            </w:pPr>
            <w:r w:rsidRPr="009224F3">
              <w:rPr>
                <w:rFonts w:eastAsia="Times New Roman"/>
                <w:szCs w:val="20"/>
              </w:rPr>
              <w:t>541401</w:t>
            </w:r>
          </w:p>
        </w:tc>
        <w:tc>
          <w:tcPr>
            <w:tcW w:w="5633" w:type="dxa"/>
            <w:shd w:val="clear" w:color="auto" w:fill="auto"/>
          </w:tcPr>
          <w:p w14:paraId="16827177" w14:textId="77777777" w:rsidR="009224F3" w:rsidRPr="009224F3" w:rsidRDefault="009224F3" w:rsidP="009224F3">
            <w:pPr>
              <w:spacing w:after="20"/>
              <w:rPr>
                <w:rFonts w:eastAsia="Times New Roman"/>
                <w:szCs w:val="20"/>
              </w:rPr>
            </w:pPr>
            <w:r w:rsidRPr="009224F3">
              <w:rPr>
                <w:rFonts w:eastAsia="Times New Roman"/>
                <w:szCs w:val="20"/>
              </w:rPr>
              <w:t>Directory and Mailing List Publishing</w:t>
            </w:r>
          </w:p>
        </w:tc>
        <w:tc>
          <w:tcPr>
            <w:tcW w:w="2048" w:type="dxa"/>
          </w:tcPr>
          <w:p w14:paraId="25479628" w14:textId="77777777" w:rsidR="009224F3" w:rsidRPr="009224F3" w:rsidRDefault="009224F3" w:rsidP="009224F3">
            <w:pPr>
              <w:spacing w:after="20"/>
              <w:jc w:val="right"/>
              <w:rPr>
                <w:rFonts w:eastAsia="Times New Roman"/>
                <w:szCs w:val="20"/>
              </w:rPr>
            </w:pPr>
            <w:r w:rsidRPr="009224F3">
              <w:rPr>
                <w:rFonts w:eastAsia="Times New Roman"/>
                <w:szCs w:val="20"/>
              </w:rPr>
              <w:t>0.766</w:t>
            </w:r>
          </w:p>
        </w:tc>
      </w:tr>
      <w:tr w:rsidR="009224F3" w:rsidRPr="009224F3" w14:paraId="5AFE0B15" w14:textId="77777777" w:rsidTr="00D13878">
        <w:trPr>
          <w:trHeight w:val="20"/>
          <w:jc w:val="center"/>
        </w:trPr>
        <w:tc>
          <w:tcPr>
            <w:tcW w:w="1738" w:type="dxa"/>
            <w:shd w:val="clear" w:color="auto" w:fill="auto"/>
          </w:tcPr>
          <w:p w14:paraId="45413455" w14:textId="77777777" w:rsidR="009224F3" w:rsidRPr="009224F3" w:rsidRDefault="009224F3" w:rsidP="009224F3">
            <w:pPr>
              <w:spacing w:after="20"/>
              <w:rPr>
                <w:rFonts w:eastAsia="Times New Roman"/>
                <w:szCs w:val="20"/>
              </w:rPr>
            </w:pPr>
            <w:r w:rsidRPr="009224F3">
              <w:rPr>
                <w:rFonts w:eastAsia="Times New Roman"/>
                <w:szCs w:val="20"/>
              </w:rPr>
              <w:t>541901</w:t>
            </w:r>
          </w:p>
        </w:tc>
        <w:tc>
          <w:tcPr>
            <w:tcW w:w="5633" w:type="dxa"/>
            <w:shd w:val="clear" w:color="auto" w:fill="auto"/>
          </w:tcPr>
          <w:p w14:paraId="71817159" w14:textId="77777777" w:rsidR="009224F3" w:rsidRPr="009224F3" w:rsidRDefault="009224F3" w:rsidP="009224F3">
            <w:pPr>
              <w:spacing w:after="20"/>
              <w:rPr>
                <w:rFonts w:eastAsia="Times New Roman"/>
                <w:szCs w:val="20"/>
              </w:rPr>
            </w:pPr>
            <w:r w:rsidRPr="009224F3">
              <w:rPr>
                <w:rFonts w:eastAsia="Times New Roman"/>
                <w:szCs w:val="20"/>
              </w:rPr>
              <w:t>Other Publishing (except Software, Music and Internet)</w:t>
            </w:r>
          </w:p>
        </w:tc>
        <w:tc>
          <w:tcPr>
            <w:tcW w:w="2048" w:type="dxa"/>
          </w:tcPr>
          <w:p w14:paraId="0DE666AF" w14:textId="77777777" w:rsidR="009224F3" w:rsidRPr="009224F3" w:rsidRDefault="009224F3" w:rsidP="009224F3">
            <w:pPr>
              <w:spacing w:after="20"/>
              <w:jc w:val="right"/>
              <w:rPr>
                <w:rFonts w:eastAsia="Times New Roman"/>
                <w:szCs w:val="20"/>
              </w:rPr>
            </w:pPr>
            <w:r w:rsidRPr="009224F3">
              <w:rPr>
                <w:rFonts w:eastAsia="Times New Roman"/>
                <w:szCs w:val="20"/>
              </w:rPr>
              <w:t>0.721</w:t>
            </w:r>
          </w:p>
        </w:tc>
      </w:tr>
      <w:tr w:rsidR="009224F3" w:rsidRPr="009224F3" w14:paraId="44448847" w14:textId="77777777" w:rsidTr="00D13878">
        <w:trPr>
          <w:trHeight w:val="20"/>
          <w:jc w:val="center"/>
        </w:trPr>
        <w:tc>
          <w:tcPr>
            <w:tcW w:w="1738" w:type="dxa"/>
            <w:shd w:val="clear" w:color="auto" w:fill="auto"/>
          </w:tcPr>
          <w:p w14:paraId="5EFC17B8" w14:textId="77777777" w:rsidR="009224F3" w:rsidRPr="009224F3" w:rsidRDefault="009224F3" w:rsidP="009224F3">
            <w:pPr>
              <w:spacing w:after="20"/>
              <w:rPr>
                <w:rFonts w:eastAsia="Times New Roman"/>
                <w:szCs w:val="20"/>
              </w:rPr>
            </w:pPr>
            <w:r w:rsidRPr="009224F3">
              <w:rPr>
                <w:rFonts w:eastAsia="Times New Roman"/>
                <w:szCs w:val="20"/>
              </w:rPr>
              <w:t>542001</w:t>
            </w:r>
          </w:p>
        </w:tc>
        <w:tc>
          <w:tcPr>
            <w:tcW w:w="5633" w:type="dxa"/>
            <w:shd w:val="clear" w:color="auto" w:fill="auto"/>
          </w:tcPr>
          <w:p w14:paraId="0826C7B0" w14:textId="77777777" w:rsidR="009224F3" w:rsidRPr="009224F3" w:rsidRDefault="009224F3" w:rsidP="009224F3">
            <w:pPr>
              <w:spacing w:after="20"/>
              <w:rPr>
                <w:rFonts w:eastAsia="Times New Roman"/>
                <w:szCs w:val="20"/>
              </w:rPr>
            </w:pPr>
            <w:r w:rsidRPr="009224F3">
              <w:rPr>
                <w:rFonts w:eastAsia="Times New Roman"/>
                <w:szCs w:val="20"/>
              </w:rPr>
              <w:t>Software Publishing</w:t>
            </w:r>
          </w:p>
        </w:tc>
        <w:tc>
          <w:tcPr>
            <w:tcW w:w="2048" w:type="dxa"/>
          </w:tcPr>
          <w:p w14:paraId="52C7563F"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2BC5B856" w14:textId="77777777" w:rsidTr="00D13878">
        <w:trPr>
          <w:trHeight w:val="20"/>
          <w:jc w:val="center"/>
        </w:trPr>
        <w:tc>
          <w:tcPr>
            <w:tcW w:w="1738" w:type="dxa"/>
            <w:shd w:val="clear" w:color="auto" w:fill="auto"/>
          </w:tcPr>
          <w:p w14:paraId="142CDA05" w14:textId="77777777" w:rsidR="009224F3" w:rsidRPr="009224F3" w:rsidRDefault="009224F3" w:rsidP="009224F3">
            <w:pPr>
              <w:spacing w:after="20"/>
              <w:rPr>
                <w:rFonts w:eastAsia="Times New Roman"/>
                <w:szCs w:val="20"/>
              </w:rPr>
            </w:pPr>
            <w:r w:rsidRPr="009224F3">
              <w:rPr>
                <w:rFonts w:eastAsia="Times New Roman"/>
                <w:szCs w:val="20"/>
              </w:rPr>
              <w:t>551101</w:t>
            </w:r>
          </w:p>
        </w:tc>
        <w:tc>
          <w:tcPr>
            <w:tcW w:w="5633" w:type="dxa"/>
            <w:shd w:val="clear" w:color="auto" w:fill="auto"/>
          </w:tcPr>
          <w:p w14:paraId="17B4BD92" w14:textId="77777777" w:rsidR="009224F3" w:rsidRPr="009224F3" w:rsidRDefault="009224F3" w:rsidP="009224F3">
            <w:pPr>
              <w:spacing w:after="20"/>
              <w:rPr>
                <w:rFonts w:eastAsia="Times New Roman"/>
                <w:szCs w:val="20"/>
              </w:rPr>
            </w:pPr>
            <w:r w:rsidRPr="009224F3">
              <w:rPr>
                <w:rFonts w:eastAsia="Times New Roman"/>
                <w:szCs w:val="20"/>
              </w:rPr>
              <w:t>Motion Picture and Video Production</w:t>
            </w:r>
          </w:p>
        </w:tc>
        <w:tc>
          <w:tcPr>
            <w:tcW w:w="2048" w:type="dxa"/>
          </w:tcPr>
          <w:p w14:paraId="0BD95605" w14:textId="77777777" w:rsidR="009224F3" w:rsidRPr="009224F3" w:rsidRDefault="009224F3" w:rsidP="009224F3">
            <w:pPr>
              <w:spacing w:after="20"/>
              <w:jc w:val="right"/>
              <w:rPr>
                <w:rFonts w:eastAsia="Times New Roman"/>
                <w:szCs w:val="20"/>
              </w:rPr>
            </w:pPr>
            <w:r w:rsidRPr="009224F3">
              <w:rPr>
                <w:rFonts w:eastAsia="Times New Roman"/>
                <w:szCs w:val="20"/>
              </w:rPr>
              <w:t>0.726</w:t>
            </w:r>
          </w:p>
        </w:tc>
      </w:tr>
      <w:tr w:rsidR="009224F3" w:rsidRPr="009224F3" w14:paraId="2CFE4E9E" w14:textId="77777777" w:rsidTr="00D13878">
        <w:trPr>
          <w:trHeight w:val="20"/>
          <w:jc w:val="center"/>
        </w:trPr>
        <w:tc>
          <w:tcPr>
            <w:tcW w:w="1738" w:type="dxa"/>
            <w:shd w:val="clear" w:color="auto" w:fill="auto"/>
          </w:tcPr>
          <w:p w14:paraId="5B3D8FC3" w14:textId="77777777" w:rsidR="009224F3" w:rsidRPr="009224F3" w:rsidRDefault="009224F3" w:rsidP="009224F3">
            <w:pPr>
              <w:spacing w:after="20"/>
              <w:rPr>
                <w:rFonts w:eastAsia="Times New Roman"/>
                <w:szCs w:val="20"/>
              </w:rPr>
            </w:pPr>
            <w:r w:rsidRPr="009224F3">
              <w:rPr>
                <w:rFonts w:eastAsia="Times New Roman"/>
                <w:szCs w:val="20"/>
              </w:rPr>
              <w:t>551201</w:t>
            </w:r>
          </w:p>
        </w:tc>
        <w:tc>
          <w:tcPr>
            <w:tcW w:w="5633" w:type="dxa"/>
            <w:shd w:val="clear" w:color="auto" w:fill="auto"/>
          </w:tcPr>
          <w:p w14:paraId="63C1017B" w14:textId="77777777" w:rsidR="009224F3" w:rsidRPr="009224F3" w:rsidRDefault="009224F3" w:rsidP="009224F3">
            <w:pPr>
              <w:spacing w:after="20"/>
              <w:rPr>
                <w:rFonts w:eastAsia="Times New Roman"/>
                <w:szCs w:val="20"/>
              </w:rPr>
            </w:pPr>
            <w:r w:rsidRPr="009224F3">
              <w:rPr>
                <w:rFonts w:eastAsia="Times New Roman"/>
                <w:szCs w:val="20"/>
              </w:rPr>
              <w:t>Motion Picture and Video Distribution</w:t>
            </w:r>
          </w:p>
        </w:tc>
        <w:tc>
          <w:tcPr>
            <w:tcW w:w="2048" w:type="dxa"/>
          </w:tcPr>
          <w:p w14:paraId="7E62BD1F" w14:textId="77777777" w:rsidR="009224F3" w:rsidRPr="009224F3" w:rsidRDefault="009224F3" w:rsidP="009224F3">
            <w:pPr>
              <w:spacing w:after="20"/>
              <w:jc w:val="right"/>
              <w:rPr>
                <w:rFonts w:eastAsia="Times New Roman"/>
                <w:szCs w:val="20"/>
              </w:rPr>
            </w:pPr>
            <w:r w:rsidRPr="009224F3">
              <w:rPr>
                <w:rFonts w:eastAsia="Times New Roman"/>
                <w:szCs w:val="20"/>
              </w:rPr>
              <w:t>0.575</w:t>
            </w:r>
          </w:p>
        </w:tc>
      </w:tr>
      <w:tr w:rsidR="009224F3" w:rsidRPr="009224F3" w14:paraId="70723DCA" w14:textId="77777777" w:rsidTr="00D13878">
        <w:trPr>
          <w:trHeight w:val="20"/>
          <w:jc w:val="center"/>
        </w:trPr>
        <w:tc>
          <w:tcPr>
            <w:tcW w:w="1738" w:type="dxa"/>
            <w:shd w:val="clear" w:color="auto" w:fill="auto"/>
          </w:tcPr>
          <w:p w14:paraId="331ABCB8" w14:textId="77777777" w:rsidR="009224F3" w:rsidRPr="009224F3" w:rsidRDefault="009224F3" w:rsidP="009224F3">
            <w:pPr>
              <w:spacing w:after="20"/>
              <w:rPr>
                <w:rFonts w:eastAsia="Times New Roman"/>
                <w:szCs w:val="20"/>
              </w:rPr>
            </w:pPr>
            <w:r w:rsidRPr="009224F3">
              <w:rPr>
                <w:rFonts w:eastAsia="Times New Roman"/>
                <w:szCs w:val="20"/>
              </w:rPr>
              <w:t>551301</w:t>
            </w:r>
          </w:p>
        </w:tc>
        <w:tc>
          <w:tcPr>
            <w:tcW w:w="5633" w:type="dxa"/>
            <w:shd w:val="clear" w:color="auto" w:fill="auto"/>
          </w:tcPr>
          <w:p w14:paraId="23C6B6F6" w14:textId="77777777" w:rsidR="009224F3" w:rsidRPr="009224F3" w:rsidRDefault="009224F3" w:rsidP="009224F3">
            <w:pPr>
              <w:spacing w:after="20"/>
              <w:rPr>
                <w:rFonts w:eastAsia="Times New Roman"/>
                <w:szCs w:val="20"/>
              </w:rPr>
            </w:pPr>
            <w:r w:rsidRPr="009224F3">
              <w:rPr>
                <w:rFonts w:eastAsia="Times New Roman"/>
                <w:szCs w:val="20"/>
              </w:rPr>
              <w:t>Motion Picture Exhibition</w:t>
            </w:r>
          </w:p>
        </w:tc>
        <w:tc>
          <w:tcPr>
            <w:tcW w:w="2048" w:type="dxa"/>
          </w:tcPr>
          <w:p w14:paraId="1965C639" w14:textId="77777777" w:rsidR="009224F3" w:rsidRPr="009224F3" w:rsidRDefault="009224F3" w:rsidP="009224F3">
            <w:pPr>
              <w:spacing w:after="20"/>
              <w:jc w:val="right"/>
              <w:rPr>
                <w:rFonts w:eastAsia="Times New Roman"/>
                <w:szCs w:val="20"/>
              </w:rPr>
            </w:pPr>
            <w:r w:rsidRPr="009224F3">
              <w:rPr>
                <w:rFonts w:eastAsia="Times New Roman"/>
                <w:szCs w:val="20"/>
              </w:rPr>
              <w:t>1.164</w:t>
            </w:r>
          </w:p>
        </w:tc>
      </w:tr>
      <w:tr w:rsidR="009224F3" w:rsidRPr="009224F3" w14:paraId="669D67AC" w14:textId="77777777" w:rsidTr="00D13878">
        <w:trPr>
          <w:trHeight w:val="20"/>
          <w:jc w:val="center"/>
        </w:trPr>
        <w:tc>
          <w:tcPr>
            <w:tcW w:w="1738" w:type="dxa"/>
            <w:shd w:val="clear" w:color="auto" w:fill="auto"/>
          </w:tcPr>
          <w:p w14:paraId="69B95A5A" w14:textId="77777777" w:rsidR="009224F3" w:rsidRPr="009224F3" w:rsidRDefault="009224F3" w:rsidP="009224F3">
            <w:pPr>
              <w:spacing w:after="20"/>
              <w:rPr>
                <w:rFonts w:eastAsia="Times New Roman"/>
                <w:szCs w:val="20"/>
              </w:rPr>
            </w:pPr>
            <w:r w:rsidRPr="009224F3">
              <w:rPr>
                <w:rFonts w:eastAsia="Times New Roman"/>
                <w:szCs w:val="20"/>
              </w:rPr>
              <w:t>551401</w:t>
            </w:r>
          </w:p>
        </w:tc>
        <w:tc>
          <w:tcPr>
            <w:tcW w:w="5633" w:type="dxa"/>
            <w:shd w:val="clear" w:color="auto" w:fill="auto"/>
          </w:tcPr>
          <w:p w14:paraId="06CC2529" w14:textId="77777777" w:rsidR="009224F3" w:rsidRPr="009224F3" w:rsidRDefault="009224F3" w:rsidP="009224F3">
            <w:pPr>
              <w:spacing w:after="20"/>
              <w:rPr>
                <w:rFonts w:eastAsia="Times New Roman"/>
                <w:szCs w:val="20"/>
              </w:rPr>
            </w:pPr>
            <w:r w:rsidRPr="009224F3">
              <w:rPr>
                <w:rFonts w:eastAsia="Times New Roman"/>
                <w:szCs w:val="20"/>
              </w:rPr>
              <w:t>Post-production Services and Other Motion Picture and Video Activities</w:t>
            </w:r>
          </w:p>
        </w:tc>
        <w:tc>
          <w:tcPr>
            <w:tcW w:w="2048" w:type="dxa"/>
          </w:tcPr>
          <w:p w14:paraId="60BA500A" w14:textId="77777777" w:rsidR="009224F3" w:rsidRPr="009224F3" w:rsidRDefault="009224F3" w:rsidP="009224F3">
            <w:pPr>
              <w:spacing w:after="20"/>
              <w:jc w:val="right"/>
              <w:rPr>
                <w:rFonts w:eastAsia="Times New Roman"/>
                <w:szCs w:val="20"/>
              </w:rPr>
            </w:pPr>
            <w:r w:rsidRPr="009224F3">
              <w:rPr>
                <w:rFonts w:eastAsia="Times New Roman"/>
                <w:szCs w:val="20"/>
              </w:rPr>
              <w:t>0.643</w:t>
            </w:r>
          </w:p>
        </w:tc>
      </w:tr>
      <w:tr w:rsidR="009224F3" w:rsidRPr="009224F3" w14:paraId="60D2E8A0" w14:textId="77777777" w:rsidTr="00D13878">
        <w:trPr>
          <w:trHeight w:val="20"/>
          <w:jc w:val="center"/>
        </w:trPr>
        <w:tc>
          <w:tcPr>
            <w:tcW w:w="1738" w:type="dxa"/>
            <w:shd w:val="clear" w:color="auto" w:fill="auto"/>
          </w:tcPr>
          <w:p w14:paraId="3F9F1BBC" w14:textId="77777777" w:rsidR="009224F3" w:rsidRPr="009224F3" w:rsidRDefault="009224F3" w:rsidP="009224F3">
            <w:pPr>
              <w:spacing w:after="20"/>
              <w:rPr>
                <w:rFonts w:eastAsia="Times New Roman"/>
                <w:szCs w:val="20"/>
              </w:rPr>
            </w:pPr>
            <w:r w:rsidRPr="009224F3">
              <w:rPr>
                <w:rFonts w:eastAsia="Times New Roman"/>
                <w:szCs w:val="20"/>
              </w:rPr>
              <w:t>552101</w:t>
            </w:r>
          </w:p>
        </w:tc>
        <w:tc>
          <w:tcPr>
            <w:tcW w:w="5633" w:type="dxa"/>
            <w:shd w:val="clear" w:color="auto" w:fill="auto"/>
          </w:tcPr>
          <w:p w14:paraId="55F7C480" w14:textId="77777777" w:rsidR="009224F3" w:rsidRPr="009224F3" w:rsidRDefault="009224F3" w:rsidP="009224F3">
            <w:pPr>
              <w:spacing w:after="20"/>
              <w:rPr>
                <w:rFonts w:eastAsia="Times New Roman"/>
                <w:szCs w:val="20"/>
              </w:rPr>
            </w:pPr>
            <w:r w:rsidRPr="009224F3">
              <w:rPr>
                <w:rFonts w:eastAsia="Times New Roman"/>
                <w:szCs w:val="20"/>
              </w:rPr>
              <w:t>Music Publishing</w:t>
            </w:r>
          </w:p>
        </w:tc>
        <w:tc>
          <w:tcPr>
            <w:tcW w:w="2048" w:type="dxa"/>
          </w:tcPr>
          <w:p w14:paraId="1D3A4E19" w14:textId="77777777" w:rsidR="009224F3" w:rsidRPr="009224F3" w:rsidRDefault="009224F3" w:rsidP="009224F3">
            <w:pPr>
              <w:spacing w:after="20"/>
              <w:jc w:val="right"/>
              <w:rPr>
                <w:rFonts w:eastAsia="Times New Roman"/>
                <w:szCs w:val="20"/>
              </w:rPr>
            </w:pPr>
            <w:r w:rsidRPr="009224F3">
              <w:rPr>
                <w:rFonts w:eastAsia="Times New Roman"/>
                <w:szCs w:val="20"/>
              </w:rPr>
              <w:t>0.757</w:t>
            </w:r>
          </w:p>
        </w:tc>
      </w:tr>
      <w:tr w:rsidR="009224F3" w:rsidRPr="009224F3" w14:paraId="5163A660" w14:textId="77777777" w:rsidTr="00D13878">
        <w:trPr>
          <w:trHeight w:val="20"/>
          <w:jc w:val="center"/>
        </w:trPr>
        <w:tc>
          <w:tcPr>
            <w:tcW w:w="1738" w:type="dxa"/>
            <w:shd w:val="clear" w:color="auto" w:fill="auto"/>
          </w:tcPr>
          <w:p w14:paraId="16333046" w14:textId="77777777" w:rsidR="009224F3" w:rsidRPr="009224F3" w:rsidRDefault="009224F3" w:rsidP="009224F3">
            <w:pPr>
              <w:spacing w:after="20"/>
              <w:rPr>
                <w:rFonts w:eastAsia="Times New Roman"/>
                <w:szCs w:val="20"/>
              </w:rPr>
            </w:pPr>
            <w:r w:rsidRPr="009224F3">
              <w:rPr>
                <w:rFonts w:eastAsia="Times New Roman"/>
                <w:szCs w:val="20"/>
              </w:rPr>
              <w:t>552201</w:t>
            </w:r>
          </w:p>
        </w:tc>
        <w:tc>
          <w:tcPr>
            <w:tcW w:w="5633" w:type="dxa"/>
            <w:shd w:val="clear" w:color="auto" w:fill="auto"/>
          </w:tcPr>
          <w:p w14:paraId="44CFA15B" w14:textId="77777777" w:rsidR="009224F3" w:rsidRPr="009224F3" w:rsidRDefault="009224F3" w:rsidP="009224F3">
            <w:pPr>
              <w:spacing w:after="20"/>
              <w:rPr>
                <w:rFonts w:eastAsia="Times New Roman"/>
                <w:szCs w:val="20"/>
              </w:rPr>
            </w:pPr>
            <w:r w:rsidRPr="009224F3">
              <w:rPr>
                <w:rFonts w:eastAsia="Times New Roman"/>
                <w:szCs w:val="20"/>
              </w:rPr>
              <w:t>Music and Other Sound Recording Activities</w:t>
            </w:r>
          </w:p>
        </w:tc>
        <w:tc>
          <w:tcPr>
            <w:tcW w:w="2048" w:type="dxa"/>
          </w:tcPr>
          <w:p w14:paraId="6C6DF52D" w14:textId="77777777" w:rsidR="009224F3" w:rsidRPr="009224F3" w:rsidRDefault="009224F3" w:rsidP="009224F3">
            <w:pPr>
              <w:spacing w:after="20"/>
              <w:jc w:val="right"/>
              <w:rPr>
                <w:rFonts w:eastAsia="Times New Roman"/>
                <w:szCs w:val="20"/>
              </w:rPr>
            </w:pPr>
            <w:r w:rsidRPr="009224F3">
              <w:rPr>
                <w:rFonts w:eastAsia="Times New Roman"/>
                <w:szCs w:val="20"/>
              </w:rPr>
              <w:t>0.365</w:t>
            </w:r>
          </w:p>
        </w:tc>
      </w:tr>
      <w:tr w:rsidR="009224F3" w:rsidRPr="009224F3" w14:paraId="752CCFC5" w14:textId="77777777" w:rsidTr="00D13878">
        <w:trPr>
          <w:trHeight w:val="20"/>
          <w:jc w:val="center"/>
        </w:trPr>
        <w:tc>
          <w:tcPr>
            <w:tcW w:w="1738" w:type="dxa"/>
            <w:shd w:val="clear" w:color="auto" w:fill="auto"/>
          </w:tcPr>
          <w:p w14:paraId="76F2816B" w14:textId="77777777" w:rsidR="009224F3" w:rsidRPr="009224F3" w:rsidRDefault="009224F3" w:rsidP="009224F3">
            <w:pPr>
              <w:spacing w:after="20"/>
              <w:rPr>
                <w:rFonts w:eastAsia="Times New Roman"/>
                <w:szCs w:val="20"/>
              </w:rPr>
            </w:pPr>
            <w:r w:rsidRPr="009224F3">
              <w:rPr>
                <w:rFonts w:eastAsia="Times New Roman"/>
                <w:szCs w:val="20"/>
              </w:rPr>
              <w:t>561001</w:t>
            </w:r>
          </w:p>
        </w:tc>
        <w:tc>
          <w:tcPr>
            <w:tcW w:w="5633" w:type="dxa"/>
            <w:shd w:val="clear" w:color="auto" w:fill="auto"/>
          </w:tcPr>
          <w:p w14:paraId="505BF030" w14:textId="77777777" w:rsidR="009224F3" w:rsidRPr="009224F3" w:rsidRDefault="009224F3" w:rsidP="009224F3">
            <w:pPr>
              <w:spacing w:after="20"/>
              <w:rPr>
                <w:rFonts w:eastAsia="Times New Roman"/>
                <w:szCs w:val="20"/>
              </w:rPr>
            </w:pPr>
            <w:r w:rsidRPr="009224F3">
              <w:rPr>
                <w:rFonts w:eastAsia="Times New Roman"/>
                <w:szCs w:val="20"/>
              </w:rPr>
              <w:t>Radio Broadcasting</w:t>
            </w:r>
          </w:p>
        </w:tc>
        <w:tc>
          <w:tcPr>
            <w:tcW w:w="2048" w:type="dxa"/>
          </w:tcPr>
          <w:p w14:paraId="721A4743" w14:textId="77777777" w:rsidR="009224F3" w:rsidRPr="009224F3" w:rsidRDefault="009224F3" w:rsidP="009224F3">
            <w:pPr>
              <w:spacing w:after="20"/>
              <w:jc w:val="right"/>
              <w:rPr>
                <w:rFonts w:eastAsia="Times New Roman"/>
                <w:szCs w:val="20"/>
              </w:rPr>
            </w:pPr>
            <w:r w:rsidRPr="009224F3">
              <w:rPr>
                <w:rFonts w:eastAsia="Times New Roman"/>
                <w:szCs w:val="20"/>
              </w:rPr>
              <w:t>0.358</w:t>
            </w:r>
          </w:p>
        </w:tc>
      </w:tr>
      <w:tr w:rsidR="009224F3" w:rsidRPr="009224F3" w14:paraId="4937D510" w14:textId="77777777" w:rsidTr="00D13878">
        <w:trPr>
          <w:trHeight w:val="20"/>
          <w:jc w:val="center"/>
        </w:trPr>
        <w:tc>
          <w:tcPr>
            <w:tcW w:w="1738" w:type="dxa"/>
            <w:shd w:val="clear" w:color="auto" w:fill="auto"/>
          </w:tcPr>
          <w:p w14:paraId="532BB146" w14:textId="77777777" w:rsidR="009224F3" w:rsidRPr="009224F3" w:rsidRDefault="009224F3" w:rsidP="009224F3">
            <w:pPr>
              <w:spacing w:after="20"/>
              <w:rPr>
                <w:rFonts w:eastAsia="Times New Roman"/>
                <w:szCs w:val="20"/>
              </w:rPr>
            </w:pPr>
            <w:r w:rsidRPr="009224F3">
              <w:rPr>
                <w:rFonts w:eastAsia="Times New Roman"/>
                <w:szCs w:val="20"/>
              </w:rPr>
              <w:t>562101</w:t>
            </w:r>
          </w:p>
        </w:tc>
        <w:tc>
          <w:tcPr>
            <w:tcW w:w="5633" w:type="dxa"/>
            <w:shd w:val="clear" w:color="auto" w:fill="auto"/>
          </w:tcPr>
          <w:p w14:paraId="4E3CBC3F" w14:textId="77777777" w:rsidR="009224F3" w:rsidRPr="009224F3" w:rsidRDefault="009224F3" w:rsidP="009224F3">
            <w:pPr>
              <w:spacing w:after="20"/>
              <w:rPr>
                <w:rFonts w:eastAsia="Times New Roman"/>
                <w:szCs w:val="20"/>
              </w:rPr>
            </w:pPr>
            <w:r w:rsidRPr="009224F3">
              <w:rPr>
                <w:rFonts w:eastAsia="Times New Roman"/>
                <w:szCs w:val="20"/>
              </w:rPr>
              <w:t>Free-to-Air Television Broadcasting</w:t>
            </w:r>
          </w:p>
        </w:tc>
        <w:tc>
          <w:tcPr>
            <w:tcW w:w="2048" w:type="dxa"/>
          </w:tcPr>
          <w:p w14:paraId="0B0E935C" w14:textId="77777777" w:rsidR="009224F3" w:rsidRPr="009224F3" w:rsidRDefault="009224F3" w:rsidP="009224F3">
            <w:pPr>
              <w:spacing w:after="20"/>
              <w:jc w:val="right"/>
              <w:rPr>
                <w:rFonts w:eastAsia="Times New Roman"/>
                <w:szCs w:val="20"/>
              </w:rPr>
            </w:pPr>
            <w:r w:rsidRPr="009224F3">
              <w:rPr>
                <w:rFonts w:eastAsia="Times New Roman"/>
                <w:szCs w:val="20"/>
              </w:rPr>
              <w:t>0.418</w:t>
            </w:r>
          </w:p>
        </w:tc>
      </w:tr>
      <w:tr w:rsidR="009224F3" w:rsidRPr="009224F3" w14:paraId="43033448" w14:textId="77777777" w:rsidTr="00D13878">
        <w:trPr>
          <w:trHeight w:val="20"/>
          <w:jc w:val="center"/>
        </w:trPr>
        <w:tc>
          <w:tcPr>
            <w:tcW w:w="1738" w:type="dxa"/>
            <w:shd w:val="clear" w:color="auto" w:fill="auto"/>
          </w:tcPr>
          <w:p w14:paraId="7DF599D4" w14:textId="77777777" w:rsidR="009224F3" w:rsidRPr="009224F3" w:rsidRDefault="009224F3" w:rsidP="009224F3">
            <w:pPr>
              <w:spacing w:after="20"/>
              <w:rPr>
                <w:rFonts w:eastAsia="Times New Roman"/>
                <w:szCs w:val="20"/>
              </w:rPr>
            </w:pPr>
            <w:r w:rsidRPr="009224F3">
              <w:rPr>
                <w:rFonts w:eastAsia="Times New Roman"/>
                <w:szCs w:val="20"/>
              </w:rPr>
              <w:t>562201</w:t>
            </w:r>
          </w:p>
        </w:tc>
        <w:tc>
          <w:tcPr>
            <w:tcW w:w="5633" w:type="dxa"/>
            <w:shd w:val="clear" w:color="auto" w:fill="auto"/>
          </w:tcPr>
          <w:p w14:paraId="521B641C" w14:textId="77777777" w:rsidR="009224F3" w:rsidRPr="009224F3" w:rsidRDefault="009224F3" w:rsidP="009224F3">
            <w:pPr>
              <w:spacing w:after="20"/>
              <w:rPr>
                <w:rFonts w:eastAsia="Times New Roman"/>
                <w:szCs w:val="20"/>
              </w:rPr>
            </w:pPr>
            <w:r w:rsidRPr="009224F3">
              <w:rPr>
                <w:rFonts w:eastAsia="Times New Roman"/>
                <w:szCs w:val="20"/>
              </w:rPr>
              <w:t>Cable and Other Subscription Broadcasting</w:t>
            </w:r>
          </w:p>
        </w:tc>
        <w:tc>
          <w:tcPr>
            <w:tcW w:w="2048" w:type="dxa"/>
          </w:tcPr>
          <w:p w14:paraId="7FDC5704" w14:textId="77777777" w:rsidR="009224F3" w:rsidRPr="009224F3" w:rsidRDefault="009224F3" w:rsidP="009224F3">
            <w:pPr>
              <w:spacing w:after="20"/>
              <w:jc w:val="right"/>
              <w:rPr>
                <w:rFonts w:eastAsia="Times New Roman"/>
                <w:szCs w:val="20"/>
              </w:rPr>
            </w:pPr>
            <w:r w:rsidRPr="009224F3">
              <w:rPr>
                <w:rFonts w:eastAsia="Times New Roman"/>
                <w:szCs w:val="20"/>
              </w:rPr>
              <w:t>0.425</w:t>
            </w:r>
          </w:p>
        </w:tc>
      </w:tr>
      <w:tr w:rsidR="009224F3" w:rsidRPr="009224F3" w14:paraId="2E9C0F28" w14:textId="77777777" w:rsidTr="00D13878">
        <w:trPr>
          <w:trHeight w:val="20"/>
          <w:jc w:val="center"/>
        </w:trPr>
        <w:tc>
          <w:tcPr>
            <w:tcW w:w="1738" w:type="dxa"/>
            <w:shd w:val="clear" w:color="auto" w:fill="auto"/>
          </w:tcPr>
          <w:p w14:paraId="6CF9837F" w14:textId="77777777" w:rsidR="009224F3" w:rsidRPr="009224F3" w:rsidRDefault="009224F3" w:rsidP="009224F3">
            <w:pPr>
              <w:spacing w:after="20"/>
              <w:rPr>
                <w:rFonts w:eastAsia="Times New Roman"/>
                <w:szCs w:val="20"/>
              </w:rPr>
            </w:pPr>
            <w:r w:rsidRPr="009224F3">
              <w:rPr>
                <w:rFonts w:eastAsia="Times New Roman"/>
                <w:szCs w:val="20"/>
              </w:rPr>
              <w:t>570001</w:t>
            </w:r>
          </w:p>
        </w:tc>
        <w:tc>
          <w:tcPr>
            <w:tcW w:w="5633" w:type="dxa"/>
            <w:shd w:val="clear" w:color="auto" w:fill="auto"/>
          </w:tcPr>
          <w:p w14:paraId="3B369B12" w14:textId="77777777" w:rsidR="009224F3" w:rsidRPr="009224F3" w:rsidRDefault="009224F3" w:rsidP="009224F3">
            <w:pPr>
              <w:spacing w:after="20"/>
              <w:rPr>
                <w:rFonts w:eastAsia="Times New Roman"/>
                <w:szCs w:val="20"/>
              </w:rPr>
            </w:pPr>
            <w:r w:rsidRPr="009224F3">
              <w:rPr>
                <w:rFonts w:eastAsia="Times New Roman"/>
                <w:szCs w:val="20"/>
              </w:rPr>
              <w:t>Internet Publishing and Broadcasting</w:t>
            </w:r>
          </w:p>
        </w:tc>
        <w:tc>
          <w:tcPr>
            <w:tcW w:w="2048" w:type="dxa"/>
          </w:tcPr>
          <w:p w14:paraId="38E7C5CD" w14:textId="77777777" w:rsidR="009224F3" w:rsidRPr="009224F3" w:rsidRDefault="009224F3" w:rsidP="009224F3">
            <w:pPr>
              <w:spacing w:after="20"/>
              <w:jc w:val="right"/>
              <w:rPr>
                <w:rFonts w:eastAsia="Times New Roman"/>
                <w:szCs w:val="20"/>
              </w:rPr>
            </w:pPr>
            <w:r w:rsidRPr="009224F3">
              <w:rPr>
                <w:rFonts w:eastAsia="Times New Roman"/>
                <w:szCs w:val="20"/>
              </w:rPr>
              <w:t>0.809</w:t>
            </w:r>
          </w:p>
        </w:tc>
      </w:tr>
      <w:tr w:rsidR="009224F3" w:rsidRPr="009224F3" w14:paraId="1B0004C1" w14:textId="77777777" w:rsidTr="00D13878">
        <w:trPr>
          <w:trHeight w:val="20"/>
          <w:jc w:val="center"/>
        </w:trPr>
        <w:tc>
          <w:tcPr>
            <w:tcW w:w="1738" w:type="dxa"/>
            <w:shd w:val="clear" w:color="auto" w:fill="auto"/>
          </w:tcPr>
          <w:p w14:paraId="33FE4886" w14:textId="77777777" w:rsidR="009224F3" w:rsidRPr="009224F3" w:rsidRDefault="009224F3" w:rsidP="009224F3">
            <w:pPr>
              <w:spacing w:after="20"/>
              <w:rPr>
                <w:rFonts w:eastAsia="Times New Roman"/>
                <w:szCs w:val="20"/>
              </w:rPr>
            </w:pPr>
            <w:r w:rsidRPr="009224F3">
              <w:rPr>
                <w:rFonts w:eastAsia="Times New Roman"/>
                <w:szCs w:val="20"/>
              </w:rPr>
              <w:t>580106</w:t>
            </w:r>
          </w:p>
        </w:tc>
        <w:tc>
          <w:tcPr>
            <w:tcW w:w="5633" w:type="dxa"/>
            <w:shd w:val="clear" w:color="auto" w:fill="auto"/>
          </w:tcPr>
          <w:p w14:paraId="3D311219" w14:textId="77777777" w:rsidR="009224F3" w:rsidRPr="009224F3" w:rsidRDefault="009224F3" w:rsidP="009224F3">
            <w:pPr>
              <w:spacing w:after="20"/>
              <w:rPr>
                <w:rFonts w:eastAsia="Times New Roman"/>
                <w:szCs w:val="20"/>
              </w:rPr>
            </w:pPr>
            <w:r w:rsidRPr="009224F3">
              <w:rPr>
                <w:rFonts w:eastAsia="Times New Roman"/>
                <w:szCs w:val="20"/>
              </w:rPr>
              <w:t>Wired Telecommunications Network Operation</w:t>
            </w:r>
          </w:p>
        </w:tc>
        <w:tc>
          <w:tcPr>
            <w:tcW w:w="2048" w:type="dxa"/>
          </w:tcPr>
          <w:p w14:paraId="1E90259F" w14:textId="77777777" w:rsidR="009224F3" w:rsidRPr="009224F3" w:rsidRDefault="009224F3" w:rsidP="009224F3">
            <w:pPr>
              <w:spacing w:after="20"/>
              <w:jc w:val="right"/>
              <w:rPr>
                <w:rFonts w:eastAsia="Times New Roman"/>
                <w:szCs w:val="20"/>
              </w:rPr>
            </w:pPr>
            <w:r w:rsidRPr="009224F3">
              <w:rPr>
                <w:rFonts w:eastAsia="Times New Roman"/>
                <w:szCs w:val="20"/>
              </w:rPr>
              <w:t>0.603</w:t>
            </w:r>
          </w:p>
        </w:tc>
      </w:tr>
      <w:tr w:rsidR="009224F3" w:rsidRPr="009224F3" w14:paraId="593B021F" w14:textId="77777777" w:rsidTr="00D13878">
        <w:trPr>
          <w:trHeight w:val="20"/>
          <w:jc w:val="center"/>
        </w:trPr>
        <w:tc>
          <w:tcPr>
            <w:tcW w:w="1738" w:type="dxa"/>
            <w:shd w:val="clear" w:color="auto" w:fill="auto"/>
          </w:tcPr>
          <w:p w14:paraId="6AC3183B" w14:textId="77777777" w:rsidR="009224F3" w:rsidRPr="009224F3" w:rsidRDefault="009224F3" w:rsidP="009224F3">
            <w:pPr>
              <w:spacing w:after="20"/>
              <w:rPr>
                <w:rFonts w:eastAsia="Times New Roman"/>
                <w:szCs w:val="20"/>
              </w:rPr>
            </w:pPr>
            <w:r w:rsidRPr="009224F3">
              <w:rPr>
                <w:rFonts w:eastAsia="Times New Roman"/>
                <w:szCs w:val="20"/>
              </w:rPr>
              <w:t>580206</w:t>
            </w:r>
          </w:p>
        </w:tc>
        <w:tc>
          <w:tcPr>
            <w:tcW w:w="5633" w:type="dxa"/>
            <w:shd w:val="clear" w:color="auto" w:fill="auto"/>
          </w:tcPr>
          <w:p w14:paraId="59859182" w14:textId="77777777" w:rsidR="009224F3" w:rsidRPr="009224F3" w:rsidRDefault="009224F3" w:rsidP="009224F3">
            <w:pPr>
              <w:spacing w:after="20"/>
              <w:rPr>
                <w:rFonts w:eastAsia="Times New Roman"/>
                <w:szCs w:val="20"/>
              </w:rPr>
            </w:pPr>
            <w:r w:rsidRPr="009224F3">
              <w:rPr>
                <w:rFonts w:eastAsia="Times New Roman"/>
                <w:szCs w:val="20"/>
              </w:rPr>
              <w:t>Other Telecommunications Network Operation</w:t>
            </w:r>
          </w:p>
        </w:tc>
        <w:tc>
          <w:tcPr>
            <w:tcW w:w="2048" w:type="dxa"/>
          </w:tcPr>
          <w:p w14:paraId="742C0EA7" w14:textId="77777777" w:rsidR="009224F3" w:rsidRPr="009224F3" w:rsidRDefault="009224F3" w:rsidP="009224F3">
            <w:pPr>
              <w:spacing w:after="20"/>
              <w:jc w:val="right"/>
              <w:rPr>
                <w:rFonts w:eastAsia="Times New Roman"/>
                <w:szCs w:val="20"/>
              </w:rPr>
            </w:pPr>
            <w:r w:rsidRPr="009224F3">
              <w:rPr>
                <w:rFonts w:eastAsia="Times New Roman"/>
                <w:szCs w:val="20"/>
              </w:rPr>
              <w:t>0.593</w:t>
            </w:r>
          </w:p>
        </w:tc>
      </w:tr>
      <w:tr w:rsidR="009224F3" w:rsidRPr="009224F3" w14:paraId="7DE0E36D" w14:textId="77777777" w:rsidTr="00D13878">
        <w:trPr>
          <w:trHeight w:val="20"/>
          <w:jc w:val="center"/>
        </w:trPr>
        <w:tc>
          <w:tcPr>
            <w:tcW w:w="1738" w:type="dxa"/>
            <w:shd w:val="clear" w:color="auto" w:fill="auto"/>
          </w:tcPr>
          <w:p w14:paraId="47CD3701" w14:textId="77777777" w:rsidR="009224F3" w:rsidRPr="009224F3" w:rsidRDefault="009224F3" w:rsidP="009224F3">
            <w:pPr>
              <w:spacing w:after="20"/>
              <w:rPr>
                <w:rFonts w:eastAsia="Times New Roman"/>
                <w:szCs w:val="20"/>
              </w:rPr>
            </w:pPr>
            <w:r w:rsidRPr="009224F3">
              <w:rPr>
                <w:rFonts w:eastAsia="Times New Roman"/>
                <w:szCs w:val="20"/>
              </w:rPr>
              <w:t>580901</w:t>
            </w:r>
          </w:p>
        </w:tc>
        <w:tc>
          <w:tcPr>
            <w:tcW w:w="5633" w:type="dxa"/>
            <w:shd w:val="clear" w:color="auto" w:fill="auto"/>
          </w:tcPr>
          <w:p w14:paraId="26C3EFBD" w14:textId="77777777" w:rsidR="009224F3" w:rsidRPr="009224F3" w:rsidRDefault="009224F3" w:rsidP="009224F3">
            <w:pPr>
              <w:spacing w:after="20"/>
              <w:rPr>
                <w:rFonts w:eastAsia="Times New Roman"/>
                <w:szCs w:val="20"/>
              </w:rPr>
            </w:pPr>
            <w:r w:rsidRPr="009224F3">
              <w:rPr>
                <w:rFonts w:eastAsia="Times New Roman"/>
                <w:szCs w:val="20"/>
              </w:rPr>
              <w:t>Other Telecommunications Services</w:t>
            </w:r>
          </w:p>
        </w:tc>
        <w:tc>
          <w:tcPr>
            <w:tcW w:w="2048" w:type="dxa"/>
          </w:tcPr>
          <w:p w14:paraId="45D0FF59" w14:textId="77777777" w:rsidR="009224F3" w:rsidRPr="009224F3" w:rsidRDefault="009224F3" w:rsidP="009224F3">
            <w:pPr>
              <w:spacing w:after="20"/>
              <w:jc w:val="right"/>
              <w:rPr>
                <w:rFonts w:eastAsia="Times New Roman"/>
                <w:szCs w:val="20"/>
              </w:rPr>
            </w:pPr>
            <w:r w:rsidRPr="009224F3">
              <w:rPr>
                <w:rFonts w:eastAsia="Times New Roman"/>
                <w:szCs w:val="20"/>
              </w:rPr>
              <w:t>0.588</w:t>
            </w:r>
          </w:p>
        </w:tc>
      </w:tr>
      <w:tr w:rsidR="009224F3" w:rsidRPr="009224F3" w14:paraId="01F46296" w14:textId="77777777" w:rsidTr="00D13878">
        <w:trPr>
          <w:trHeight w:val="20"/>
          <w:jc w:val="center"/>
        </w:trPr>
        <w:tc>
          <w:tcPr>
            <w:tcW w:w="1738" w:type="dxa"/>
            <w:shd w:val="clear" w:color="auto" w:fill="auto"/>
          </w:tcPr>
          <w:p w14:paraId="3781D498" w14:textId="77777777" w:rsidR="009224F3" w:rsidRPr="009224F3" w:rsidRDefault="009224F3" w:rsidP="009224F3">
            <w:pPr>
              <w:spacing w:after="20"/>
              <w:rPr>
                <w:rFonts w:eastAsia="Times New Roman"/>
                <w:szCs w:val="20"/>
              </w:rPr>
            </w:pPr>
            <w:r w:rsidRPr="009224F3">
              <w:rPr>
                <w:rFonts w:eastAsia="Times New Roman"/>
                <w:szCs w:val="20"/>
              </w:rPr>
              <w:t>591001</w:t>
            </w:r>
          </w:p>
        </w:tc>
        <w:tc>
          <w:tcPr>
            <w:tcW w:w="5633" w:type="dxa"/>
            <w:shd w:val="clear" w:color="auto" w:fill="auto"/>
          </w:tcPr>
          <w:p w14:paraId="0AC598C6" w14:textId="77777777" w:rsidR="009224F3" w:rsidRPr="009224F3" w:rsidRDefault="009224F3" w:rsidP="009224F3">
            <w:pPr>
              <w:spacing w:after="20"/>
              <w:rPr>
                <w:rFonts w:eastAsia="Times New Roman"/>
                <w:szCs w:val="20"/>
              </w:rPr>
            </w:pPr>
            <w:r w:rsidRPr="009224F3">
              <w:rPr>
                <w:rFonts w:eastAsia="Times New Roman"/>
                <w:szCs w:val="20"/>
              </w:rPr>
              <w:t>Internet Service Providers and Web Search Portals</w:t>
            </w:r>
          </w:p>
        </w:tc>
        <w:tc>
          <w:tcPr>
            <w:tcW w:w="2048" w:type="dxa"/>
          </w:tcPr>
          <w:p w14:paraId="59829754" w14:textId="77777777" w:rsidR="009224F3" w:rsidRPr="009224F3" w:rsidRDefault="009224F3" w:rsidP="009224F3">
            <w:pPr>
              <w:spacing w:after="20"/>
              <w:jc w:val="right"/>
              <w:rPr>
                <w:rFonts w:eastAsia="Times New Roman"/>
                <w:szCs w:val="20"/>
              </w:rPr>
            </w:pPr>
            <w:r w:rsidRPr="009224F3">
              <w:rPr>
                <w:rFonts w:eastAsia="Times New Roman"/>
                <w:szCs w:val="20"/>
              </w:rPr>
              <w:t>0.600</w:t>
            </w:r>
          </w:p>
        </w:tc>
      </w:tr>
      <w:tr w:rsidR="009224F3" w:rsidRPr="009224F3" w14:paraId="2E2EB5AE" w14:textId="77777777" w:rsidTr="00D13878">
        <w:trPr>
          <w:trHeight w:val="20"/>
          <w:jc w:val="center"/>
        </w:trPr>
        <w:tc>
          <w:tcPr>
            <w:tcW w:w="1738" w:type="dxa"/>
            <w:shd w:val="clear" w:color="auto" w:fill="auto"/>
          </w:tcPr>
          <w:p w14:paraId="1776CBA4" w14:textId="77777777" w:rsidR="009224F3" w:rsidRPr="009224F3" w:rsidRDefault="009224F3" w:rsidP="009224F3">
            <w:pPr>
              <w:spacing w:after="20"/>
              <w:rPr>
                <w:rFonts w:eastAsia="Times New Roman"/>
                <w:szCs w:val="20"/>
              </w:rPr>
            </w:pPr>
            <w:r w:rsidRPr="009224F3">
              <w:rPr>
                <w:rFonts w:eastAsia="Times New Roman"/>
                <w:szCs w:val="20"/>
              </w:rPr>
              <w:t>592101</w:t>
            </w:r>
          </w:p>
        </w:tc>
        <w:tc>
          <w:tcPr>
            <w:tcW w:w="5633" w:type="dxa"/>
            <w:shd w:val="clear" w:color="auto" w:fill="auto"/>
          </w:tcPr>
          <w:p w14:paraId="436F206E" w14:textId="77777777" w:rsidR="009224F3" w:rsidRPr="009224F3" w:rsidRDefault="009224F3" w:rsidP="009224F3">
            <w:pPr>
              <w:spacing w:after="20"/>
              <w:rPr>
                <w:rFonts w:eastAsia="Times New Roman"/>
                <w:szCs w:val="20"/>
              </w:rPr>
            </w:pPr>
            <w:r w:rsidRPr="009224F3">
              <w:rPr>
                <w:rFonts w:eastAsia="Times New Roman"/>
                <w:szCs w:val="20"/>
              </w:rPr>
              <w:t>Data Processing and Web Hosting Services</w:t>
            </w:r>
          </w:p>
        </w:tc>
        <w:tc>
          <w:tcPr>
            <w:tcW w:w="2048" w:type="dxa"/>
          </w:tcPr>
          <w:p w14:paraId="193C023E" w14:textId="77777777" w:rsidR="009224F3" w:rsidRPr="009224F3" w:rsidRDefault="009224F3" w:rsidP="009224F3">
            <w:pPr>
              <w:spacing w:after="20"/>
              <w:jc w:val="right"/>
              <w:rPr>
                <w:rFonts w:eastAsia="Times New Roman"/>
                <w:szCs w:val="20"/>
              </w:rPr>
            </w:pPr>
            <w:r w:rsidRPr="009224F3">
              <w:rPr>
                <w:rFonts w:eastAsia="Times New Roman"/>
                <w:szCs w:val="20"/>
              </w:rPr>
              <w:t>0.388</w:t>
            </w:r>
          </w:p>
        </w:tc>
      </w:tr>
      <w:tr w:rsidR="009224F3" w:rsidRPr="009224F3" w14:paraId="53067242" w14:textId="77777777" w:rsidTr="00D13878">
        <w:trPr>
          <w:trHeight w:val="20"/>
          <w:jc w:val="center"/>
        </w:trPr>
        <w:tc>
          <w:tcPr>
            <w:tcW w:w="1738" w:type="dxa"/>
            <w:shd w:val="clear" w:color="auto" w:fill="auto"/>
          </w:tcPr>
          <w:p w14:paraId="50FC8DAE" w14:textId="77777777" w:rsidR="009224F3" w:rsidRPr="009224F3" w:rsidRDefault="009224F3" w:rsidP="009224F3">
            <w:pPr>
              <w:spacing w:after="20"/>
              <w:rPr>
                <w:rFonts w:eastAsia="Times New Roman"/>
                <w:szCs w:val="20"/>
              </w:rPr>
            </w:pPr>
            <w:r w:rsidRPr="009224F3">
              <w:rPr>
                <w:rFonts w:eastAsia="Times New Roman"/>
                <w:szCs w:val="20"/>
              </w:rPr>
              <w:t>592201</w:t>
            </w:r>
          </w:p>
        </w:tc>
        <w:tc>
          <w:tcPr>
            <w:tcW w:w="5633" w:type="dxa"/>
            <w:shd w:val="clear" w:color="auto" w:fill="auto"/>
          </w:tcPr>
          <w:p w14:paraId="03D43244" w14:textId="77777777" w:rsidR="009224F3" w:rsidRPr="009224F3" w:rsidRDefault="009224F3" w:rsidP="009224F3">
            <w:pPr>
              <w:spacing w:after="20"/>
              <w:rPr>
                <w:rFonts w:eastAsia="Times New Roman"/>
                <w:szCs w:val="20"/>
              </w:rPr>
            </w:pPr>
            <w:r w:rsidRPr="009224F3">
              <w:rPr>
                <w:rFonts w:eastAsia="Times New Roman"/>
                <w:szCs w:val="20"/>
              </w:rPr>
              <w:t>Electronic Information Storage Services</w:t>
            </w:r>
          </w:p>
        </w:tc>
        <w:tc>
          <w:tcPr>
            <w:tcW w:w="2048" w:type="dxa"/>
          </w:tcPr>
          <w:p w14:paraId="7E991D50" w14:textId="77777777" w:rsidR="009224F3" w:rsidRPr="009224F3" w:rsidRDefault="009224F3" w:rsidP="009224F3">
            <w:pPr>
              <w:spacing w:after="20"/>
              <w:jc w:val="right"/>
              <w:rPr>
                <w:rFonts w:eastAsia="Times New Roman"/>
                <w:szCs w:val="20"/>
              </w:rPr>
            </w:pPr>
            <w:r w:rsidRPr="009224F3">
              <w:rPr>
                <w:rFonts w:eastAsia="Times New Roman"/>
                <w:szCs w:val="20"/>
              </w:rPr>
              <w:t>0.862</w:t>
            </w:r>
          </w:p>
        </w:tc>
      </w:tr>
      <w:tr w:rsidR="009224F3" w:rsidRPr="009224F3" w14:paraId="696CA8B0" w14:textId="77777777" w:rsidTr="00D13878">
        <w:trPr>
          <w:trHeight w:val="20"/>
          <w:jc w:val="center"/>
        </w:trPr>
        <w:tc>
          <w:tcPr>
            <w:tcW w:w="1738" w:type="dxa"/>
            <w:shd w:val="clear" w:color="auto" w:fill="auto"/>
          </w:tcPr>
          <w:p w14:paraId="395A32E8" w14:textId="77777777" w:rsidR="009224F3" w:rsidRPr="009224F3" w:rsidRDefault="009224F3" w:rsidP="009224F3">
            <w:pPr>
              <w:spacing w:after="20"/>
              <w:rPr>
                <w:rFonts w:eastAsia="Times New Roman"/>
                <w:szCs w:val="20"/>
              </w:rPr>
            </w:pPr>
            <w:r w:rsidRPr="009224F3">
              <w:rPr>
                <w:rFonts w:eastAsia="Times New Roman"/>
                <w:szCs w:val="20"/>
              </w:rPr>
              <w:t>601001</w:t>
            </w:r>
          </w:p>
        </w:tc>
        <w:tc>
          <w:tcPr>
            <w:tcW w:w="5633" w:type="dxa"/>
            <w:shd w:val="clear" w:color="auto" w:fill="auto"/>
          </w:tcPr>
          <w:p w14:paraId="545FBB75" w14:textId="77777777" w:rsidR="009224F3" w:rsidRPr="009224F3" w:rsidRDefault="009224F3" w:rsidP="009224F3">
            <w:pPr>
              <w:spacing w:after="20"/>
              <w:rPr>
                <w:rFonts w:eastAsia="Times New Roman"/>
                <w:szCs w:val="20"/>
              </w:rPr>
            </w:pPr>
            <w:r w:rsidRPr="009224F3">
              <w:rPr>
                <w:rFonts w:eastAsia="Times New Roman"/>
                <w:szCs w:val="20"/>
              </w:rPr>
              <w:t>Libraries and Archives</w:t>
            </w:r>
          </w:p>
        </w:tc>
        <w:tc>
          <w:tcPr>
            <w:tcW w:w="2048" w:type="dxa"/>
          </w:tcPr>
          <w:p w14:paraId="77A754C9"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272EE92C" w14:textId="77777777" w:rsidTr="00D13878">
        <w:trPr>
          <w:trHeight w:val="20"/>
          <w:jc w:val="center"/>
        </w:trPr>
        <w:tc>
          <w:tcPr>
            <w:tcW w:w="1738" w:type="dxa"/>
            <w:shd w:val="clear" w:color="auto" w:fill="auto"/>
          </w:tcPr>
          <w:p w14:paraId="089069F1" w14:textId="77777777" w:rsidR="009224F3" w:rsidRPr="009224F3" w:rsidRDefault="009224F3" w:rsidP="009224F3">
            <w:pPr>
              <w:spacing w:after="20"/>
              <w:rPr>
                <w:rFonts w:eastAsia="Times New Roman"/>
                <w:szCs w:val="20"/>
              </w:rPr>
            </w:pPr>
            <w:r w:rsidRPr="009224F3">
              <w:rPr>
                <w:rFonts w:eastAsia="Times New Roman"/>
                <w:szCs w:val="20"/>
              </w:rPr>
              <w:t>602001</w:t>
            </w:r>
          </w:p>
        </w:tc>
        <w:tc>
          <w:tcPr>
            <w:tcW w:w="5633" w:type="dxa"/>
            <w:shd w:val="clear" w:color="auto" w:fill="auto"/>
          </w:tcPr>
          <w:p w14:paraId="273CFBA6" w14:textId="77777777" w:rsidR="009224F3" w:rsidRPr="009224F3" w:rsidRDefault="009224F3" w:rsidP="009224F3">
            <w:pPr>
              <w:spacing w:after="20"/>
              <w:rPr>
                <w:rFonts w:eastAsia="Times New Roman"/>
                <w:szCs w:val="20"/>
              </w:rPr>
            </w:pPr>
            <w:r w:rsidRPr="009224F3">
              <w:rPr>
                <w:rFonts w:eastAsia="Times New Roman"/>
                <w:szCs w:val="20"/>
              </w:rPr>
              <w:t>Other Information Services</w:t>
            </w:r>
          </w:p>
        </w:tc>
        <w:tc>
          <w:tcPr>
            <w:tcW w:w="2048" w:type="dxa"/>
          </w:tcPr>
          <w:p w14:paraId="698ED283" w14:textId="77777777" w:rsidR="009224F3" w:rsidRPr="009224F3" w:rsidRDefault="009224F3" w:rsidP="009224F3">
            <w:pPr>
              <w:spacing w:after="20"/>
              <w:jc w:val="right"/>
              <w:rPr>
                <w:rFonts w:eastAsia="Times New Roman"/>
                <w:szCs w:val="20"/>
              </w:rPr>
            </w:pPr>
            <w:r w:rsidRPr="009224F3">
              <w:rPr>
                <w:rFonts w:eastAsia="Times New Roman"/>
                <w:szCs w:val="20"/>
              </w:rPr>
              <w:t>0.371</w:t>
            </w:r>
          </w:p>
        </w:tc>
      </w:tr>
      <w:tr w:rsidR="009224F3" w:rsidRPr="009224F3" w14:paraId="7D640A83" w14:textId="77777777" w:rsidTr="00D13878">
        <w:trPr>
          <w:trHeight w:val="20"/>
          <w:jc w:val="center"/>
        </w:trPr>
        <w:tc>
          <w:tcPr>
            <w:tcW w:w="1738" w:type="dxa"/>
            <w:shd w:val="clear" w:color="auto" w:fill="auto"/>
          </w:tcPr>
          <w:p w14:paraId="4DB400F2" w14:textId="77777777" w:rsidR="009224F3" w:rsidRPr="009224F3" w:rsidRDefault="009224F3" w:rsidP="009224F3">
            <w:pPr>
              <w:spacing w:after="20"/>
              <w:rPr>
                <w:rFonts w:eastAsia="Times New Roman"/>
                <w:szCs w:val="20"/>
              </w:rPr>
            </w:pPr>
          </w:p>
        </w:tc>
        <w:tc>
          <w:tcPr>
            <w:tcW w:w="5633" w:type="dxa"/>
            <w:shd w:val="clear" w:color="auto" w:fill="auto"/>
          </w:tcPr>
          <w:p w14:paraId="0D951417" w14:textId="77777777" w:rsidR="009224F3" w:rsidRPr="009224F3" w:rsidRDefault="009224F3" w:rsidP="009224F3">
            <w:pPr>
              <w:spacing w:after="20"/>
              <w:rPr>
                <w:rFonts w:eastAsia="Times New Roman"/>
                <w:b/>
                <w:szCs w:val="20"/>
              </w:rPr>
            </w:pPr>
            <w:r w:rsidRPr="009224F3">
              <w:rPr>
                <w:rFonts w:eastAsia="Times New Roman"/>
                <w:b/>
                <w:szCs w:val="20"/>
              </w:rPr>
              <w:t>FINANCIAL AND INSURANCE SERVICES</w:t>
            </w:r>
          </w:p>
        </w:tc>
        <w:tc>
          <w:tcPr>
            <w:tcW w:w="2048" w:type="dxa"/>
          </w:tcPr>
          <w:p w14:paraId="2B307778" w14:textId="77777777" w:rsidR="009224F3" w:rsidRPr="009224F3" w:rsidRDefault="009224F3" w:rsidP="009224F3">
            <w:pPr>
              <w:spacing w:after="20"/>
              <w:jc w:val="right"/>
              <w:rPr>
                <w:rFonts w:eastAsia="Times New Roman"/>
                <w:szCs w:val="20"/>
              </w:rPr>
            </w:pPr>
          </w:p>
        </w:tc>
      </w:tr>
      <w:tr w:rsidR="009224F3" w:rsidRPr="009224F3" w14:paraId="51A66D10" w14:textId="77777777" w:rsidTr="00D13878">
        <w:trPr>
          <w:trHeight w:val="20"/>
          <w:jc w:val="center"/>
        </w:trPr>
        <w:tc>
          <w:tcPr>
            <w:tcW w:w="1738" w:type="dxa"/>
            <w:shd w:val="clear" w:color="auto" w:fill="auto"/>
          </w:tcPr>
          <w:p w14:paraId="01F42E38" w14:textId="77777777" w:rsidR="009224F3" w:rsidRPr="009224F3" w:rsidRDefault="009224F3" w:rsidP="009224F3">
            <w:pPr>
              <w:spacing w:after="20"/>
              <w:rPr>
                <w:rFonts w:eastAsia="Times New Roman"/>
                <w:szCs w:val="20"/>
              </w:rPr>
            </w:pPr>
            <w:r w:rsidRPr="009224F3">
              <w:rPr>
                <w:rFonts w:eastAsia="Times New Roman"/>
                <w:szCs w:val="20"/>
              </w:rPr>
              <w:t>621001</w:t>
            </w:r>
          </w:p>
        </w:tc>
        <w:tc>
          <w:tcPr>
            <w:tcW w:w="5633" w:type="dxa"/>
            <w:shd w:val="clear" w:color="auto" w:fill="auto"/>
          </w:tcPr>
          <w:p w14:paraId="0F9DB9BE" w14:textId="77777777" w:rsidR="009224F3" w:rsidRPr="009224F3" w:rsidRDefault="009224F3" w:rsidP="009224F3">
            <w:pPr>
              <w:spacing w:after="20"/>
              <w:rPr>
                <w:rFonts w:eastAsia="Times New Roman"/>
                <w:szCs w:val="20"/>
              </w:rPr>
            </w:pPr>
            <w:r w:rsidRPr="009224F3">
              <w:rPr>
                <w:rFonts w:eastAsia="Times New Roman"/>
                <w:szCs w:val="20"/>
              </w:rPr>
              <w:t>Central Banking</w:t>
            </w:r>
          </w:p>
        </w:tc>
        <w:tc>
          <w:tcPr>
            <w:tcW w:w="2048" w:type="dxa"/>
          </w:tcPr>
          <w:p w14:paraId="30EB65A0" w14:textId="77777777" w:rsidR="009224F3" w:rsidRPr="009224F3" w:rsidRDefault="009224F3" w:rsidP="009224F3">
            <w:pPr>
              <w:spacing w:after="20"/>
              <w:jc w:val="right"/>
              <w:rPr>
                <w:rFonts w:eastAsia="Times New Roman"/>
                <w:szCs w:val="20"/>
              </w:rPr>
            </w:pPr>
            <w:r w:rsidRPr="009224F3">
              <w:rPr>
                <w:rFonts w:eastAsia="Times New Roman"/>
                <w:szCs w:val="20"/>
              </w:rPr>
              <w:t>0.420</w:t>
            </w:r>
          </w:p>
        </w:tc>
      </w:tr>
      <w:tr w:rsidR="009224F3" w:rsidRPr="009224F3" w14:paraId="48BF9E75" w14:textId="77777777" w:rsidTr="00D13878">
        <w:trPr>
          <w:trHeight w:val="20"/>
          <w:jc w:val="center"/>
        </w:trPr>
        <w:tc>
          <w:tcPr>
            <w:tcW w:w="1738" w:type="dxa"/>
            <w:shd w:val="clear" w:color="auto" w:fill="auto"/>
          </w:tcPr>
          <w:p w14:paraId="78B2D2A7" w14:textId="77777777" w:rsidR="009224F3" w:rsidRPr="009224F3" w:rsidRDefault="009224F3" w:rsidP="009224F3">
            <w:pPr>
              <w:spacing w:after="20"/>
              <w:rPr>
                <w:rFonts w:eastAsia="Times New Roman"/>
                <w:szCs w:val="20"/>
              </w:rPr>
            </w:pPr>
            <w:r w:rsidRPr="009224F3">
              <w:rPr>
                <w:rFonts w:eastAsia="Times New Roman"/>
                <w:szCs w:val="20"/>
              </w:rPr>
              <w:t>622101</w:t>
            </w:r>
          </w:p>
        </w:tc>
        <w:tc>
          <w:tcPr>
            <w:tcW w:w="5633" w:type="dxa"/>
            <w:shd w:val="clear" w:color="auto" w:fill="auto"/>
          </w:tcPr>
          <w:p w14:paraId="7F485AAF" w14:textId="77777777" w:rsidR="009224F3" w:rsidRPr="009224F3" w:rsidRDefault="009224F3" w:rsidP="009224F3">
            <w:pPr>
              <w:spacing w:after="20"/>
              <w:rPr>
                <w:rFonts w:eastAsia="Times New Roman"/>
                <w:szCs w:val="20"/>
              </w:rPr>
            </w:pPr>
            <w:r w:rsidRPr="009224F3">
              <w:rPr>
                <w:rFonts w:eastAsia="Times New Roman"/>
                <w:szCs w:val="20"/>
              </w:rPr>
              <w:t>Banking</w:t>
            </w:r>
          </w:p>
        </w:tc>
        <w:tc>
          <w:tcPr>
            <w:tcW w:w="2048" w:type="dxa"/>
          </w:tcPr>
          <w:p w14:paraId="15CBDBE5" w14:textId="77777777" w:rsidR="009224F3" w:rsidRPr="009224F3" w:rsidRDefault="009224F3" w:rsidP="009224F3">
            <w:pPr>
              <w:spacing w:after="20"/>
              <w:jc w:val="right"/>
              <w:rPr>
                <w:rFonts w:eastAsia="Times New Roman"/>
                <w:szCs w:val="20"/>
              </w:rPr>
            </w:pPr>
            <w:r w:rsidRPr="009224F3">
              <w:rPr>
                <w:rFonts w:eastAsia="Times New Roman"/>
                <w:szCs w:val="20"/>
              </w:rPr>
              <w:t>0.423</w:t>
            </w:r>
          </w:p>
        </w:tc>
      </w:tr>
      <w:tr w:rsidR="009224F3" w:rsidRPr="009224F3" w14:paraId="2681AF63" w14:textId="77777777" w:rsidTr="00D13878">
        <w:trPr>
          <w:trHeight w:val="20"/>
          <w:jc w:val="center"/>
        </w:trPr>
        <w:tc>
          <w:tcPr>
            <w:tcW w:w="1738" w:type="dxa"/>
            <w:shd w:val="clear" w:color="auto" w:fill="auto"/>
          </w:tcPr>
          <w:p w14:paraId="7A2EC62B" w14:textId="77777777" w:rsidR="009224F3" w:rsidRPr="009224F3" w:rsidRDefault="009224F3" w:rsidP="009224F3">
            <w:pPr>
              <w:spacing w:after="20"/>
              <w:rPr>
                <w:rFonts w:eastAsia="Times New Roman"/>
                <w:szCs w:val="20"/>
              </w:rPr>
            </w:pPr>
            <w:r w:rsidRPr="009224F3">
              <w:rPr>
                <w:rFonts w:eastAsia="Times New Roman"/>
                <w:szCs w:val="20"/>
              </w:rPr>
              <w:t>622201</w:t>
            </w:r>
          </w:p>
        </w:tc>
        <w:tc>
          <w:tcPr>
            <w:tcW w:w="5633" w:type="dxa"/>
            <w:shd w:val="clear" w:color="auto" w:fill="auto"/>
          </w:tcPr>
          <w:p w14:paraId="6F754D63" w14:textId="77777777" w:rsidR="009224F3" w:rsidRPr="009224F3" w:rsidRDefault="009224F3" w:rsidP="009224F3">
            <w:pPr>
              <w:spacing w:after="20"/>
              <w:rPr>
                <w:rFonts w:eastAsia="Times New Roman"/>
                <w:szCs w:val="20"/>
              </w:rPr>
            </w:pPr>
            <w:r w:rsidRPr="009224F3">
              <w:rPr>
                <w:rFonts w:eastAsia="Times New Roman"/>
                <w:szCs w:val="20"/>
              </w:rPr>
              <w:t>Building Society Operation</w:t>
            </w:r>
          </w:p>
        </w:tc>
        <w:tc>
          <w:tcPr>
            <w:tcW w:w="2048" w:type="dxa"/>
          </w:tcPr>
          <w:p w14:paraId="0226D338"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204B4491" w14:textId="77777777" w:rsidTr="00D13878">
        <w:trPr>
          <w:trHeight w:val="20"/>
          <w:jc w:val="center"/>
        </w:trPr>
        <w:tc>
          <w:tcPr>
            <w:tcW w:w="1738" w:type="dxa"/>
            <w:shd w:val="clear" w:color="auto" w:fill="auto"/>
          </w:tcPr>
          <w:p w14:paraId="58322A9A" w14:textId="77777777" w:rsidR="009224F3" w:rsidRPr="009224F3" w:rsidRDefault="009224F3" w:rsidP="009224F3">
            <w:pPr>
              <w:spacing w:after="20"/>
              <w:rPr>
                <w:rFonts w:eastAsia="Times New Roman"/>
                <w:szCs w:val="20"/>
              </w:rPr>
            </w:pPr>
            <w:r w:rsidRPr="009224F3">
              <w:rPr>
                <w:rFonts w:eastAsia="Times New Roman"/>
                <w:szCs w:val="20"/>
              </w:rPr>
              <w:t>622301</w:t>
            </w:r>
          </w:p>
        </w:tc>
        <w:tc>
          <w:tcPr>
            <w:tcW w:w="5633" w:type="dxa"/>
            <w:shd w:val="clear" w:color="auto" w:fill="auto"/>
          </w:tcPr>
          <w:p w14:paraId="17994B49" w14:textId="77777777" w:rsidR="009224F3" w:rsidRPr="009224F3" w:rsidRDefault="009224F3" w:rsidP="009224F3">
            <w:pPr>
              <w:spacing w:after="20"/>
              <w:rPr>
                <w:rFonts w:eastAsia="Times New Roman"/>
                <w:szCs w:val="20"/>
              </w:rPr>
            </w:pPr>
            <w:r w:rsidRPr="009224F3">
              <w:rPr>
                <w:rFonts w:eastAsia="Times New Roman"/>
                <w:szCs w:val="20"/>
              </w:rPr>
              <w:t>Credit Union Operation</w:t>
            </w:r>
          </w:p>
        </w:tc>
        <w:tc>
          <w:tcPr>
            <w:tcW w:w="2048" w:type="dxa"/>
          </w:tcPr>
          <w:p w14:paraId="6EE9F43A" w14:textId="77777777" w:rsidR="009224F3" w:rsidRPr="009224F3" w:rsidRDefault="009224F3" w:rsidP="009224F3">
            <w:pPr>
              <w:spacing w:after="20"/>
              <w:jc w:val="right"/>
              <w:rPr>
                <w:rFonts w:eastAsia="Times New Roman"/>
                <w:szCs w:val="20"/>
              </w:rPr>
            </w:pPr>
            <w:r w:rsidRPr="009224F3">
              <w:rPr>
                <w:rFonts w:eastAsia="Times New Roman"/>
                <w:szCs w:val="20"/>
              </w:rPr>
              <w:t>0.407</w:t>
            </w:r>
          </w:p>
        </w:tc>
      </w:tr>
      <w:tr w:rsidR="009224F3" w:rsidRPr="009224F3" w14:paraId="62C89290" w14:textId="77777777" w:rsidTr="00D13878">
        <w:trPr>
          <w:trHeight w:val="20"/>
          <w:jc w:val="center"/>
        </w:trPr>
        <w:tc>
          <w:tcPr>
            <w:tcW w:w="1738" w:type="dxa"/>
            <w:shd w:val="clear" w:color="auto" w:fill="auto"/>
          </w:tcPr>
          <w:p w14:paraId="02922CF2" w14:textId="77777777" w:rsidR="009224F3" w:rsidRPr="009224F3" w:rsidRDefault="009224F3" w:rsidP="009224F3">
            <w:pPr>
              <w:spacing w:after="20"/>
              <w:rPr>
                <w:rFonts w:eastAsia="Times New Roman"/>
                <w:szCs w:val="20"/>
              </w:rPr>
            </w:pPr>
            <w:r w:rsidRPr="009224F3">
              <w:rPr>
                <w:rFonts w:eastAsia="Times New Roman"/>
                <w:szCs w:val="20"/>
              </w:rPr>
              <w:t>622901</w:t>
            </w:r>
          </w:p>
        </w:tc>
        <w:tc>
          <w:tcPr>
            <w:tcW w:w="5633" w:type="dxa"/>
            <w:shd w:val="clear" w:color="auto" w:fill="auto"/>
          </w:tcPr>
          <w:p w14:paraId="3CD2F138" w14:textId="77777777" w:rsidR="009224F3" w:rsidRPr="009224F3" w:rsidRDefault="009224F3" w:rsidP="009224F3">
            <w:pPr>
              <w:spacing w:after="20"/>
              <w:rPr>
                <w:rFonts w:eastAsia="Times New Roman"/>
                <w:szCs w:val="20"/>
              </w:rPr>
            </w:pPr>
            <w:r w:rsidRPr="009224F3">
              <w:rPr>
                <w:rFonts w:eastAsia="Times New Roman"/>
                <w:szCs w:val="20"/>
              </w:rPr>
              <w:t>Other Depository Financial Intermediation</w:t>
            </w:r>
          </w:p>
        </w:tc>
        <w:tc>
          <w:tcPr>
            <w:tcW w:w="2048" w:type="dxa"/>
          </w:tcPr>
          <w:p w14:paraId="037CB8C2"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26AA8ED1" w14:textId="77777777" w:rsidTr="00D13878">
        <w:trPr>
          <w:trHeight w:val="20"/>
          <w:jc w:val="center"/>
        </w:trPr>
        <w:tc>
          <w:tcPr>
            <w:tcW w:w="1738" w:type="dxa"/>
            <w:shd w:val="clear" w:color="auto" w:fill="auto"/>
          </w:tcPr>
          <w:p w14:paraId="43AB7EF8" w14:textId="77777777" w:rsidR="009224F3" w:rsidRPr="009224F3" w:rsidRDefault="009224F3" w:rsidP="009224F3">
            <w:pPr>
              <w:spacing w:after="20"/>
              <w:rPr>
                <w:rFonts w:eastAsia="Times New Roman"/>
                <w:szCs w:val="20"/>
              </w:rPr>
            </w:pPr>
            <w:r w:rsidRPr="009224F3">
              <w:rPr>
                <w:rFonts w:eastAsia="Times New Roman"/>
                <w:szCs w:val="20"/>
              </w:rPr>
              <w:t>623001</w:t>
            </w:r>
          </w:p>
        </w:tc>
        <w:tc>
          <w:tcPr>
            <w:tcW w:w="5633" w:type="dxa"/>
            <w:shd w:val="clear" w:color="auto" w:fill="auto"/>
          </w:tcPr>
          <w:p w14:paraId="2532D613" w14:textId="77777777" w:rsidR="009224F3" w:rsidRPr="009224F3" w:rsidRDefault="009224F3" w:rsidP="009224F3">
            <w:pPr>
              <w:spacing w:after="20"/>
              <w:rPr>
                <w:rFonts w:eastAsia="Times New Roman"/>
                <w:szCs w:val="20"/>
              </w:rPr>
            </w:pPr>
            <w:r w:rsidRPr="009224F3">
              <w:rPr>
                <w:rFonts w:eastAsia="Times New Roman"/>
                <w:szCs w:val="20"/>
              </w:rPr>
              <w:t>Non-Depository Financing</w:t>
            </w:r>
          </w:p>
        </w:tc>
        <w:tc>
          <w:tcPr>
            <w:tcW w:w="2048" w:type="dxa"/>
          </w:tcPr>
          <w:p w14:paraId="2A4B528C"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522A697A" w14:textId="77777777" w:rsidTr="00D13878">
        <w:trPr>
          <w:trHeight w:val="20"/>
          <w:jc w:val="center"/>
        </w:trPr>
        <w:tc>
          <w:tcPr>
            <w:tcW w:w="1738" w:type="dxa"/>
            <w:shd w:val="clear" w:color="auto" w:fill="auto"/>
          </w:tcPr>
          <w:p w14:paraId="7835A61D" w14:textId="77777777" w:rsidR="009224F3" w:rsidRPr="009224F3" w:rsidRDefault="009224F3" w:rsidP="009224F3">
            <w:pPr>
              <w:spacing w:after="20"/>
              <w:rPr>
                <w:rFonts w:eastAsia="Times New Roman"/>
                <w:szCs w:val="20"/>
              </w:rPr>
            </w:pPr>
            <w:r w:rsidRPr="009224F3">
              <w:rPr>
                <w:rFonts w:eastAsia="Times New Roman"/>
                <w:szCs w:val="20"/>
              </w:rPr>
              <w:t>624006</w:t>
            </w:r>
          </w:p>
        </w:tc>
        <w:tc>
          <w:tcPr>
            <w:tcW w:w="5633" w:type="dxa"/>
            <w:shd w:val="clear" w:color="auto" w:fill="auto"/>
          </w:tcPr>
          <w:p w14:paraId="3D329D99" w14:textId="77777777" w:rsidR="009224F3" w:rsidRPr="009224F3" w:rsidRDefault="009224F3" w:rsidP="009224F3">
            <w:pPr>
              <w:spacing w:after="20"/>
              <w:rPr>
                <w:rFonts w:eastAsia="Times New Roman"/>
                <w:szCs w:val="20"/>
              </w:rPr>
            </w:pPr>
            <w:r w:rsidRPr="009224F3">
              <w:rPr>
                <w:rFonts w:eastAsia="Times New Roman"/>
                <w:szCs w:val="20"/>
              </w:rPr>
              <w:t>Financial Asset Investing</w:t>
            </w:r>
          </w:p>
        </w:tc>
        <w:tc>
          <w:tcPr>
            <w:tcW w:w="2048" w:type="dxa"/>
          </w:tcPr>
          <w:p w14:paraId="59D4C22F"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29F290C4" w14:textId="77777777" w:rsidTr="00D13878">
        <w:trPr>
          <w:trHeight w:val="20"/>
          <w:jc w:val="center"/>
        </w:trPr>
        <w:tc>
          <w:tcPr>
            <w:tcW w:w="1738" w:type="dxa"/>
            <w:shd w:val="clear" w:color="auto" w:fill="auto"/>
          </w:tcPr>
          <w:p w14:paraId="401D5672" w14:textId="77777777" w:rsidR="009224F3" w:rsidRPr="009224F3" w:rsidRDefault="009224F3" w:rsidP="009224F3">
            <w:pPr>
              <w:spacing w:after="20"/>
              <w:rPr>
                <w:rFonts w:eastAsia="Times New Roman"/>
                <w:szCs w:val="20"/>
              </w:rPr>
            </w:pPr>
            <w:r w:rsidRPr="009224F3">
              <w:rPr>
                <w:rFonts w:eastAsia="Times New Roman"/>
                <w:szCs w:val="20"/>
              </w:rPr>
              <w:t>631006</w:t>
            </w:r>
          </w:p>
        </w:tc>
        <w:tc>
          <w:tcPr>
            <w:tcW w:w="5633" w:type="dxa"/>
            <w:shd w:val="clear" w:color="auto" w:fill="auto"/>
          </w:tcPr>
          <w:p w14:paraId="408A272F" w14:textId="77777777" w:rsidR="009224F3" w:rsidRPr="009224F3" w:rsidRDefault="009224F3" w:rsidP="009224F3">
            <w:pPr>
              <w:spacing w:after="20"/>
              <w:rPr>
                <w:rFonts w:eastAsia="Times New Roman"/>
                <w:szCs w:val="20"/>
              </w:rPr>
            </w:pPr>
            <w:r w:rsidRPr="009224F3">
              <w:rPr>
                <w:rFonts w:eastAsia="Times New Roman"/>
                <w:szCs w:val="20"/>
              </w:rPr>
              <w:t>Life Insurance</w:t>
            </w:r>
          </w:p>
        </w:tc>
        <w:tc>
          <w:tcPr>
            <w:tcW w:w="2048" w:type="dxa"/>
          </w:tcPr>
          <w:p w14:paraId="0F0E12C4"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1B4A7716" w14:textId="77777777" w:rsidTr="00D13878">
        <w:trPr>
          <w:trHeight w:val="20"/>
          <w:jc w:val="center"/>
        </w:trPr>
        <w:tc>
          <w:tcPr>
            <w:tcW w:w="1738" w:type="dxa"/>
            <w:shd w:val="clear" w:color="auto" w:fill="auto"/>
          </w:tcPr>
          <w:p w14:paraId="59A88572" w14:textId="77777777" w:rsidR="009224F3" w:rsidRPr="009224F3" w:rsidRDefault="009224F3" w:rsidP="009224F3">
            <w:pPr>
              <w:spacing w:after="20"/>
              <w:rPr>
                <w:rFonts w:eastAsia="Times New Roman"/>
                <w:szCs w:val="20"/>
              </w:rPr>
            </w:pPr>
            <w:r w:rsidRPr="009224F3">
              <w:rPr>
                <w:rFonts w:eastAsia="Times New Roman"/>
                <w:szCs w:val="20"/>
              </w:rPr>
              <w:t>632101</w:t>
            </w:r>
          </w:p>
        </w:tc>
        <w:tc>
          <w:tcPr>
            <w:tcW w:w="5633" w:type="dxa"/>
            <w:shd w:val="clear" w:color="auto" w:fill="auto"/>
          </w:tcPr>
          <w:p w14:paraId="311442E0" w14:textId="77777777" w:rsidR="009224F3" w:rsidRPr="009224F3" w:rsidRDefault="009224F3" w:rsidP="009224F3">
            <w:pPr>
              <w:spacing w:after="20"/>
              <w:rPr>
                <w:rFonts w:eastAsia="Times New Roman"/>
                <w:szCs w:val="20"/>
              </w:rPr>
            </w:pPr>
            <w:r w:rsidRPr="009224F3">
              <w:rPr>
                <w:rFonts w:eastAsia="Times New Roman"/>
                <w:szCs w:val="20"/>
              </w:rPr>
              <w:t>Health Insurance</w:t>
            </w:r>
          </w:p>
        </w:tc>
        <w:tc>
          <w:tcPr>
            <w:tcW w:w="2048" w:type="dxa"/>
          </w:tcPr>
          <w:p w14:paraId="71566AC2" w14:textId="77777777" w:rsidR="009224F3" w:rsidRPr="009224F3" w:rsidRDefault="009224F3" w:rsidP="009224F3">
            <w:pPr>
              <w:spacing w:after="20"/>
              <w:jc w:val="right"/>
              <w:rPr>
                <w:rFonts w:eastAsia="Times New Roman"/>
                <w:szCs w:val="20"/>
              </w:rPr>
            </w:pPr>
            <w:r w:rsidRPr="009224F3">
              <w:rPr>
                <w:rFonts w:eastAsia="Times New Roman"/>
                <w:szCs w:val="20"/>
              </w:rPr>
              <w:t>0.530</w:t>
            </w:r>
          </w:p>
        </w:tc>
      </w:tr>
      <w:tr w:rsidR="009224F3" w:rsidRPr="009224F3" w14:paraId="6C9D6400" w14:textId="77777777" w:rsidTr="00D13878">
        <w:trPr>
          <w:trHeight w:val="20"/>
          <w:jc w:val="center"/>
        </w:trPr>
        <w:tc>
          <w:tcPr>
            <w:tcW w:w="1738" w:type="dxa"/>
            <w:shd w:val="clear" w:color="auto" w:fill="auto"/>
          </w:tcPr>
          <w:p w14:paraId="12C73BF8" w14:textId="77777777" w:rsidR="009224F3" w:rsidRPr="009224F3" w:rsidRDefault="009224F3" w:rsidP="009224F3">
            <w:pPr>
              <w:spacing w:after="20"/>
              <w:rPr>
                <w:rFonts w:eastAsia="Times New Roman"/>
                <w:szCs w:val="20"/>
              </w:rPr>
            </w:pPr>
            <w:r w:rsidRPr="009224F3">
              <w:rPr>
                <w:rFonts w:eastAsia="Times New Roman"/>
                <w:szCs w:val="20"/>
              </w:rPr>
              <w:t>632206</w:t>
            </w:r>
          </w:p>
        </w:tc>
        <w:tc>
          <w:tcPr>
            <w:tcW w:w="5633" w:type="dxa"/>
            <w:shd w:val="clear" w:color="auto" w:fill="auto"/>
          </w:tcPr>
          <w:p w14:paraId="00545CAF" w14:textId="77777777" w:rsidR="009224F3" w:rsidRPr="009224F3" w:rsidRDefault="009224F3" w:rsidP="009224F3">
            <w:pPr>
              <w:spacing w:after="20"/>
              <w:rPr>
                <w:rFonts w:eastAsia="Times New Roman"/>
                <w:szCs w:val="20"/>
              </w:rPr>
            </w:pPr>
            <w:r w:rsidRPr="009224F3">
              <w:rPr>
                <w:rFonts w:eastAsia="Times New Roman"/>
                <w:szCs w:val="20"/>
              </w:rPr>
              <w:t>General Insurance</w:t>
            </w:r>
          </w:p>
        </w:tc>
        <w:tc>
          <w:tcPr>
            <w:tcW w:w="2048" w:type="dxa"/>
          </w:tcPr>
          <w:p w14:paraId="3F7452E8" w14:textId="77777777" w:rsidR="009224F3" w:rsidRPr="009224F3" w:rsidRDefault="009224F3" w:rsidP="009224F3">
            <w:pPr>
              <w:spacing w:after="20"/>
              <w:jc w:val="right"/>
              <w:rPr>
                <w:rFonts w:eastAsia="Times New Roman"/>
                <w:szCs w:val="20"/>
              </w:rPr>
            </w:pPr>
            <w:r w:rsidRPr="009224F3">
              <w:rPr>
                <w:rFonts w:eastAsia="Times New Roman"/>
                <w:szCs w:val="20"/>
              </w:rPr>
              <w:t>0.424</w:t>
            </w:r>
          </w:p>
        </w:tc>
      </w:tr>
      <w:tr w:rsidR="009224F3" w:rsidRPr="009224F3" w14:paraId="1811F47B" w14:textId="77777777" w:rsidTr="00D13878">
        <w:trPr>
          <w:trHeight w:val="20"/>
          <w:jc w:val="center"/>
        </w:trPr>
        <w:tc>
          <w:tcPr>
            <w:tcW w:w="1738" w:type="dxa"/>
            <w:shd w:val="clear" w:color="auto" w:fill="auto"/>
          </w:tcPr>
          <w:p w14:paraId="6D12346E" w14:textId="77777777" w:rsidR="009224F3" w:rsidRPr="009224F3" w:rsidRDefault="009224F3" w:rsidP="009224F3">
            <w:pPr>
              <w:spacing w:after="20"/>
              <w:rPr>
                <w:rFonts w:eastAsia="Times New Roman"/>
                <w:szCs w:val="20"/>
              </w:rPr>
            </w:pPr>
            <w:r w:rsidRPr="009224F3">
              <w:rPr>
                <w:rFonts w:eastAsia="Times New Roman"/>
                <w:szCs w:val="20"/>
              </w:rPr>
              <w:t>633001</w:t>
            </w:r>
          </w:p>
        </w:tc>
        <w:tc>
          <w:tcPr>
            <w:tcW w:w="5633" w:type="dxa"/>
            <w:shd w:val="clear" w:color="auto" w:fill="auto"/>
          </w:tcPr>
          <w:p w14:paraId="6E725778" w14:textId="77777777" w:rsidR="009224F3" w:rsidRPr="009224F3" w:rsidRDefault="009224F3" w:rsidP="009224F3">
            <w:pPr>
              <w:spacing w:after="20"/>
              <w:rPr>
                <w:rFonts w:eastAsia="Times New Roman"/>
                <w:szCs w:val="20"/>
              </w:rPr>
            </w:pPr>
            <w:r w:rsidRPr="009224F3">
              <w:rPr>
                <w:rFonts w:eastAsia="Times New Roman"/>
                <w:szCs w:val="20"/>
              </w:rPr>
              <w:t>Superannuation Funds</w:t>
            </w:r>
          </w:p>
        </w:tc>
        <w:tc>
          <w:tcPr>
            <w:tcW w:w="2048" w:type="dxa"/>
          </w:tcPr>
          <w:p w14:paraId="33928C02" w14:textId="77777777" w:rsidR="009224F3" w:rsidRPr="009224F3" w:rsidRDefault="009224F3" w:rsidP="009224F3">
            <w:pPr>
              <w:spacing w:after="20"/>
              <w:jc w:val="right"/>
              <w:rPr>
                <w:rFonts w:eastAsia="Times New Roman"/>
                <w:szCs w:val="20"/>
              </w:rPr>
            </w:pPr>
            <w:r w:rsidRPr="009224F3">
              <w:rPr>
                <w:rFonts w:eastAsia="Times New Roman"/>
                <w:szCs w:val="20"/>
              </w:rPr>
              <w:t>0.355</w:t>
            </w:r>
          </w:p>
        </w:tc>
      </w:tr>
      <w:tr w:rsidR="009224F3" w:rsidRPr="009224F3" w14:paraId="5A9294B4" w14:textId="77777777" w:rsidTr="00D13878">
        <w:trPr>
          <w:trHeight w:val="20"/>
          <w:jc w:val="center"/>
        </w:trPr>
        <w:tc>
          <w:tcPr>
            <w:tcW w:w="1738" w:type="dxa"/>
            <w:shd w:val="clear" w:color="auto" w:fill="auto"/>
          </w:tcPr>
          <w:p w14:paraId="03DCDEAA" w14:textId="77777777" w:rsidR="009224F3" w:rsidRPr="009224F3" w:rsidRDefault="009224F3" w:rsidP="009224F3">
            <w:pPr>
              <w:spacing w:after="20"/>
              <w:rPr>
                <w:rFonts w:eastAsia="Times New Roman"/>
                <w:szCs w:val="20"/>
              </w:rPr>
            </w:pPr>
            <w:r w:rsidRPr="009224F3">
              <w:rPr>
                <w:rFonts w:eastAsia="Times New Roman"/>
                <w:szCs w:val="20"/>
              </w:rPr>
              <w:lastRenderedPageBreak/>
              <w:t>641101</w:t>
            </w:r>
          </w:p>
        </w:tc>
        <w:tc>
          <w:tcPr>
            <w:tcW w:w="5633" w:type="dxa"/>
            <w:shd w:val="clear" w:color="auto" w:fill="auto"/>
          </w:tcPr>
          <w:p w14:paraId="4B56DA47" w14:textId="77777777" w:rsidR="009224F3" w:rsidRPr="009224F3" w:rsidRDefault="009224F3" w:rsidP="009224F3">
            <w:pPr>
              <w:spacing w:after="20"/>
              <w:rPr>
                <w:rFonts w:eastAsia="Times New Roman"/>
                <w:szCs w:val="20"/>
              </w:rPr>
            </w:pPr>
            <w:r w:rsidRPr="009224F3">
              <w:rPr>
                <w:rFonts w:eastAsia="Times New Roman"/>
                <w:szCs w:val="20"/>
              </w:rPr>
              <w:t>Financial Asset Broking Services</w:t>
            </w:r>
          </w:p>
        </w:tc>
        <w:tc>
          <w:tcPr>
            <w:tcW w:w="2048" w:type="dxa"/>
          </w:tcPr>
          <w:p w14:paraId="5E00AA50"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52B8F7A0" w14:textId="77777777" w:rsidTr="00D13878">
        <w:trPr>
          <w:trHeight w:val="20"/>
          <w:jc w:val="center"/>
        </w:trPr>
        <w:tc>
          <w:tcPr>
            <w:tcW w:w="1738" w:type="dxa"/>
            <w:shd w:val="clear" w:color="auto" w:fill="auto"/>
          </w:tcPr>
          <w:p w14:paraId="445FAED5" w14:textId="77777777" w:rsidR="009224F3" w:rsidRPr="009224F3" w:rsidRDefault="009224F3" w:rsidP="009224F3">
            <w:pPr>
              <w:spacing w:after="20"/>
              <w:rPr>
                <w:rFonts w:eastAsia="Times New Roman"/>
                <w:szCs w:val="20"/>
              </w:rPr>
            </w:pPr>
            <w:r w:rsidRPr="009224F3">
              <w:rPr>
                <w:rFonts w:eastAsia="Times New Roman"/>
                <w:szCs w:val="20"/>
              </w:rPr>
              <w:t>641901</w:t>
            </w:r>
          </w:p>
        </w:tc>
        <w:tc>
          <w:tcPr>
            <w:tcW w:w="5633" w:type="dxa"/>
            <w:shd w:val="clear" w:color="auto" w:fill="auto"/>
          </w:tcPr>
          <w:p w14:paraId="25C2FB5F" w14:textId="77777777" w:rsidR="009224F3" w:rsidRPr="009224F3" w:rsidRDefault="009224F3" w:rsidP="009224F3">
            <w:pPr>
              <w:spacing w:after="20"/>
              <w:rPr>
                <w:rFonts w:eastAsia="Times New Roman"/>
                <w:szCs w:val="20"/>
              </w:rPr>
            </w:pPr>
            <w:r w:rsidRPr="009224F3">
              <w:rPr>
                <w:rFonts w:eastAsia="Times New Roman"/>
                <w:szCs w:val="20"/>
              </w:rPr>
              <w:t>Other Auxiliary Finance and Investment Services</w:t>
            </w:r>
          </w:p>
        </w:tc>
        <w:tc>
          <w:tcPr>
            <w:tcW w:w="2048" w:type="dxa"/>
          </w:tcPr>
          <w:p w14:paraId="443224C2"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623C9105" w14:textId="77777777" w:rsidTr="00D13878">
        <w:trPr>
          <w:trHeight w:val="20"/>
          <w:jc w:val="center"/>
        </w:trPr>
        <w:tc>
          <w:tcPr>
            <w:tcW w:w="1738" w:type="dxa"/>
            <w:shd w:val="clear" w:color="auto" w:fill="auto"/>
          </w:tcPr>
          <w:p w14:paraId="1D00841A" w14:textId="77777777" w:rsidR="009224F3" w:rsidRPr="009224F3" w:rsidRDefault="009224F3" w:rsidP="009224F3">
            <w:pPr>
              <w:spacing w:after="20"/>
              <w:rPr>
                <w:rFonts w:eastAsia="Times New Roman"/>
                <w:szCs w:val="20"/>
              </w:rPr>
            </w:pPr>
            <w:r w:rsidRPr="009224F3">
              <w:rPr>
                <w:rFonts w:eastAsia="Times New Roman"/>
                <w:szCs w:val="20"/>
              </w:rPr>
              <w:t>642001</w:t>
            </w:r>
          </w:p>
        </w:tc>
        <w:tc>
          <w:tcPr>
            <w:tcW w:w="5633" w:type="dxa"/>
            <w:shd w:val="clear" w:color="auto" w:fill="auto"/>
          </w:tcPr>
          <w:p w14:paraId="37D89E28" w14:textId="77777777" w:rsidR="009224F3" w:rsidRPr="009224F3" w:rsidRDefault="009224F3" w:rsidP="009224F3">
            <w:pPr>
              <w:spacing w:after="20"/>
              <w:rPr>
                <w:rFonts w:eastAsia="Times New Roman"/>
                <w:szCs w:val="20"/>
              </w:rPr>
            </w:pPr>
            <w:r w:rsidRPr="009224F3">
              <w:rPr>
                <w:rFonts w:eastAsia="Times New Roman"/>
                <w:szCs w:val="20"/>
              </w:rPr>
              <w:t>Auxiliary Insurance Services</w:t>
            </w:r>
          </w:p>
        </w:tc>
        <w:tc>
          <w:tcPr>
            <w:tcW w:w="2048" w:type="dxa"/>
          </w:tcPr>
          <w:p w14:paraId="0C382DAA" w14:textId="77777777" w:rsidR="009224F3" w:rsidRPr="009224F3" w:rsidRDefault="009224F3" w:rsidP="009224F3">
            <w:pPr>
              <w:spacing w:after="20"/>
              <w:jc w:val="right"/>
              <w:rPr>
                <w:rFonts w:eastAsia="Times New Roman"/>
                <w:szCs w:val="20"/>
              </w:rPr>
            </w:pPr>
            <w:r w:rsidRPr="009224F3">
              <w:rPr>
                <w:rFonts w:eastAsia="Times New Roman"/>
                <w:szCs w:val="20"/>
              </w:rPr>
              <w:t>0.424</w:t>
            </w:r>
          </w:p>
        </w:tc>
      </w:tr>
      <w:tr w:rsidR="009224F3" w:rsidRPr="009224F3" w14:paraId="6DB92ED1" w14:textId="77777777" w:rsidTr="00D13878">
        <w:trPr>
          <w:trHeight w:val="20"/>
          <w:jc w:val="center"/>
        </w:trPr>
        <w:tc>
          <w:tcPr>
            <w:tcW w:w="1738" w:type="dxa"/>
            <w:shd w:val="clear" w:color="auto" w:fill="auto"/>
          </w:tcPr>
          <w:p w14:paraId="48946AD8" w14:textId="77777777" w:rsidR="009224F3" w:rsidRPr="009224F3" w:rsidRDefault="009224F3" w:rsidP="009224F3">
            <w:pPr>
              <w:spacing w:after="20"/>
              <w:rPr>
                <w:rFonts w:eastAsia="Times New Roman"/>
                <w:szCs w:val="20"/>
              </w:rPr>
            </w:pPr>
          </w:p>
        </w:tc>
        <w:tc>
          <w:tcPr>
            <w:tcW w:w="5633" w:type="dxa"/>
            <w:shd w:val="clear" w:color="auto" w:fill="auto"/>
          </w:tcPr>
          <w:p w14:paraId="00D3CE3E" w14:textId="77777777" w:rsidR="009224F3" w:rsidRPr="009224F3" w:rsidRDefault="009224F3" w:rsidP="009224F3">
            <w:pPr>
              <w:spacing w:after="20"/>
              <w:rPr>
                <w:rFonts w:eastAsia="Times New Roman"/>
                <w:b/>
                <w:szCs w:val="20"/>
              </w:rPr>
            </w:pPr>
            <w:r w:rsidRPr="009224F3">
              <w:rPr>
                <w:rFonts w:eastAsia="Times New Roman"/>
                <w:b/>
                <w:szCs w:val="20"/>
              </w:rPr>
              <w:t>RENTAL, HIRING AND REAL ESTATE SERVICES</w:t>
            </w:r>
          </w:p>
        </w:tc>
        <w:tc>
          <w:tcPr>
            <w:tcW w:w="2048" w:type="dxa"/>
          </w:tcPr>
          <w:p w14:paraId="589BD7F8" w14:textId="77777777" w:rsidR="009224F3" w:rsidRPr="009224F3" w:rsidRDefault="009224F3" w:rsidP="009224F3">
            <w:pPr>
              <w:spacing w:after="20"/>
              <w:jc w:val="right"/>
              <w:rPr>
                <w:rFonts w:eastAsia="Times New Roman"/>
                <w:szCs w:val="20"/>
              </w:rPr>
            </w:pPr>
          </w:p>
        </w:tc>
      </w:tr>
      <w:tr w:rsidR="009224F3" w:rsidRPr="009224F3" w14:paraId="51604BD4" w14:textId="77777777" w:rsidTr="00D13878">
        <w:trPr>
          <w:trHeight w:val="20"/>
          <w:jc w:val="center"/>
        </w:trPr>
        <w:tc>
          <w:tcPr>
            <w:tcW w:w="1738" w:type="dxa"/>
            <w:shd w:val="clear" w:color="auto" w:fill="auto"/>
          </w:tcPr>
          <w:p w14:paraId="7445F88A" w14:textId="77777777" w:rsidR="009224F3" w:rsidRPr="009224F3" w:rsidRDefault="009224F3" w:rsidP="009224F3">
            <w:pPr>
              <w:spacing w:after="20"/>
              <w:rPr>
                <w:rFonts w:eastAsia="Times New Roman"/>
                <w:szCs w:val="20"/>
              </w:rPr>
            </w:pPr>
            <w:r w:rsidRPr="009224F3">
              <w:rPr>
                <w:rFonts w:eastAsia="Times New Roman"/>
                <w:szCs w:val="20"/>
              </w:rPr>
              <w:t>661101</w:t>
            </w:r>
          </w:p>
        </w:tc>
        <w:tc>
          <w:tcPr>
            <w:tcW w:w="5633" w:type="dxa"/>
            <w:shd w:val="clear" w:color="auto" w:fill="auto"/>
          </w:tcPr>
          <w:p w14:paraId="3B5CC6A3" w14:textId="77777777" w:rsidR="009224F3" w:rsidRPr="009224F3" w:rsidRDefault="009224F3" w:rsidP="009224F3">
            <w:pPr>
              <w:spacing w:after="20"/>
              <w:rPr>
                <w:rFonts w:eastAsia="Times New Roman"/>
                <w:szCs w:val="20"/>
              </w:rPr>
            </w:pPr>
            <w:r w:rsidRPr="009224F3">
              <w:rPr>
                <w:rFonts w:eastAsia="Times New Roman"/>
                <w:szCs w:val="20"/>
              </w:rPr>
              <w:t>Passenger Car Rental and Hiring</w:t>
            </w:r>
          </w:p>
        </w:tc>
        <w:tc>
          <w:tcPr>
            <w:tcW w:w="2048" w:type="dxa"/>
          </w:tcPr>
          <w:p w14:paraId="713D2278" w14:textId="77777777" w:rsidR="009224F3" w:rsidRPr="009224F3" w:rsidRDefault="009224F3" w:rsidP="009224F3">
            <w:pPr>
              <w:spacing w:after="20"/>
              <w:jc w:val="right"/>
              <w:rPr>
                <w:rFonts w:eastAsia="Times New Roman"/>
                <w:szCs w:val="20"/>
              </w:rPr>
            </w:pPr>
            <w:r w:rsidRPr="009224F3">
              <w:rPr>
                <w:rFonts w:eastAsia="Times New Roman"/>
                <w:szCs w:val="20"/>
              </w:rPr>
              <w:t>1.324</w:t>
            </w:r>
          </w:p>
        </w:tc>
      </w:tr>
      <w:tr w:rsidR="009224F3" w:rsidRPr="009224F3" w14:paraId="270DEA51" w14:textId="77777777" w:rsidTr="00D13878">
        <w:trPr>
          <w:trHeight w:val="20"/>
          <w:jc w:val="center"/>
        </w:trPr>
        <w:tc>
          <w:tcPr>
            <w:tcW w:w="1738" w:type="dxa"/>
            <w:shd w:val="clear" w:color="auto" w:fill="auto"/>
          </w:tcPr>
          <w:p w14:paraId="7649F621" w14:textId="77777777" w:rsidR="009224F3" w:rsidRPr="009224F3" w:rsidRDefault="009224F3" w:rsidP="009224F3">
            <w:pPr>
              <w:spacing w:after="20"/>
              <w:rPr>
                <w:rFonts w:eastAsia="Times New Roman"/>
                <w:szCs w:val="20"/>
              </w:rPr>
            </w:pPr>
            <w:r w:rsidRPr="009224F3">
              <w:rPr>
                <w:rFonts w:eastAsia="Times New Roman"/>
                <w:szCs w:val="20"/>
              </w:rPr>
              <w:t>661901</w:t>
            </w:r>
          </w:p>
        </w:tc>
        <w:tc>
          <w:tcPr>
            <w:tcW w:w="5633" w:type="dxa"/>
            <w:shd w:val="clear" w:color="auto" w:fill="auto"/>
          </w:tcPr>
          <w:p w14:paraId="0E744255" w14:textId="77777777" w:rsidR="009224F3" w:rsidRPr="009224F3" w:rsidRDefault="009224F3" w:rsidP="009224F3">
            <w:pPr>
              <w:spacing w:after="20"/>
              <w:rPr>
                <w:rFonts w:eastAsia="Times New Roman"/>
                <w:szCs w:val="20"/>
              </w:rPr>
            </w:pPr>
            <w:r w:rsidRPr="009224F3">
              <w:rPr>
                <w:rFonts w:eastAsia="Times New Roman"/>
                <w:szCs w:val="20"/>
              </w:rPr>
              <w:t>Other Motor Vehicle and Transport Equipment Rental and Hiring</w:t>
            </w:r>
          </w:p>
        </w:tc>
        <w:tc>
          <w:tcPr>
            <w:tcW w:w="2048" w:type="dxa"/>
          </w:tcPr>
          <w:p w14:paraId="1D21718D" w14:textId="77777777" w:rsidR="009224F3" w:rsidRPr="009224F3" w:rsidRDefault="009224F3" w:rsidP="009224F3">
            <w:pPr>
              <w:spacing w:after="20"/>
              <w:jc w:val="right"/>
              <w:rPr>
                <w:rFonts w:eastAsia="Times New Roman"/>
                <w:szCs w:val="20"/>
              </w:rPr>
            </w:pPr>
            <w:r w:rsidRPr="009224F3">
              <w:rPr>
                <w:rFonts w:eastAsia="Times New Roman"/>
                <w:szCs w:val="20"/>
              </w:rPr>
              <w:t>1.436</w:t>
            </w:r>
          </w:p>
        </w:tc>
      </w:tr>
      <w:tr w:rsidR="009224F3" w:rsidRPr="009224F3" w14:paraId="6A995644" w14:textId="77777777" w:rsidTr="00D13878">
        <w:trPr>
          <w:trHeight w:val="20"/>
          <w:jc w:val="center"/>
        </w:trPr>
        <w:tc>
          <w:tcPr>
            <w:tcW w:w="1738" w:type="dxa"/>
            <w:shd w:val="clear" w:color="auto" w:fill="auto"/>
          </w:tcPr>
          <w:p w14:paraId="5BE2F2D3" w14:textId="77777777" w:rsidR="009224F3" w:rsidRPr="009224F3" w:rsidRDefault="009224F3" w:rsidP="009224F3">
            <w:pPr>
              <w:spacing w:after="20"/>
              <w:rPr>
                <w:rFonts w:eastAsia="Times New Roman"/>
                <w:szCs w:val="20"/>
              </w:rPr>
            </w:pPr>
            <w:r w:rsidRPr="009224F3">
              <w:rPr>
                <w:rFonts w:eastAsia="Times New Roman"/>
                <w:szCs w:val="20"/>
              </w:rPr>
              <w:t>662001</w:t>
            </w:r>
          </w:p>
        </w:tc>
        <w:tc>
          <w:tcPr>
            <w:tcW w:w="5633" w:type="dxa"/>
            <w:shd w:val="clear" w:color="auto" w:fill="auto"/>
          </w:tcPr>
          <w:p w14:paraId="2C8A7AD8" w14:textId="77777777" w:rsidR="009224F3" w:rsidRPr="009224F3" w:rsidRDefault="009224F3" w:rsidP="009224F3">
            <w:pPr>
              <w:spacing w:after="20"/>
              <w:rPr>
                <w:rFonts w:eastAsia="Times New Roman"/>
                <w:szCs w:val="20"/>
              </w:rPr>
            </w:pPr>
            <w:r w:rsidRPr="009224F3">
              <w:rPr>
                <w:rFonts w:eastAsia="Times New Roman"/>
                <w:szCs w:val="20"/>
              </w:rPr>
              <w:t>Farm Animal and Bloodstock Leasing</w:t>
            </w:r>
          </w:p>
        </w:tc>
        <w:tc>
          <w:tcPr>
            <w:tcW w:w="2048" w:type="dxa"/>
          </w:tcPr>
          <w:p w14:paraId="5797836A" w14:textId="77777777" w:rsidR="009224F3" w:rsidRPr="009224F3" w:rsidRDefault="009224F3" w:rsidP="009224F3">
            <w:pPr>
              <w:spacing w:after="20"/>
              <w:jc w:val="right"/>
              <w:rPr>
                <w:rFonts w:eastAsia="Times New Roman"/>
                <w:szCs w:val="20"/>
              </w:rPr>
            </w:pPr>
            <w:r w:rsidRPr="009224F3">
              <w:rPr>
                <w:rFonts w:eastAsia="Times New Roman"/>
                <w:szCs w:val="20"/>
              </w:rPr>
              <w:t>2.929</w:t>
            </w:r>
          </w:p>
        </w:tc>
      </w:tr>
      <w:tr w:rsidR="009224F3" w:rsidRPr="009224F3" w14:paraId="4A2AF8D3" w14:textId="77777777" w:rsidTr="00D13878">
        <w:trPr>
          <w:trHeight w:val="20"/>
          <w:jc w:val="center"/>
        </w:trPr>
        <w:tc>
          <w:tcPr>
            <w:tcW w:w="1738" w:type="dxa"/>
            <w:shd w:val="clear" w:color="auto" w:fill="auto"/>
          </w:tcPr>
          <w:p w14:paraId="178F69F7" w14:textId="77777777" w:rsidR="009224F3" w:rsidRPr="009224F3" w:rsidRDefault="009224F3" w:rsidP="009224F3">
            <w:pPr>
              <w:spacing w:after="20"/>
              <w:rPr>
                <w:rFonts w:eastAsia="Times New Roman"/>
                <w:szCs w:val="20"/>
              </w:rPr>
            </w:pPr>
            <w:r w:rsidRPr="009224F3">
              <w:rPr>
                <w:rFonts w:eastAsia="Times New Roman"/>
                <w:szCs w:val="20"/>
              </w:rPr>
              <w:t>663101</w:t>
            </w:r>
          </w:p>
        </w:tc>
        <w:tc>
          <w:tcPr>
            <w:tcW w:w="5633" w:type="dxa"/>
            <w:shd w:val="clear" w:color="auto" w:fill="auto"/>
          </w:tcPr>
          <w:p w14:paraId="73E0D47C" w14:textId="77777777" w:rsidR="009224F3" w:rsidRPr="009224F3" w:rsidRDefault="009224F3" w:rsidP="009224F3">
            <w:pPr>
              <w:spacing w:after="20"/>
              <w:rPr>
                <w:rFonts w:eastAsia="Times New Roman"/>
                <w:szCs w:val="20"/>
              </w:rPr>
            </w:pPr>
            <w:r w:rsidRPr="009224F3">
              <w:rPr>
                <w:rFonts w:eastAsia="Times New Roman"/>
                <w:szCs w:val="20"/>
              </w:rPr>
              <w:t>Heavy Machinery and Scaffolding Rental and Hiring</w:t>
            </w:r>
          </w:p>
        </w:tc>
        <w:tc>
          <w:tcPr>
            <w:tcW w:w="2048" w:type="dxa"/>
          </w:tcPr>
          <w:p w14:paraId="13449C40" w14:textId="77777777" w:rsidR="009224F3" w:rsidRPr="009224F3" w:rsidRDefault="009224F3" w:rsidP="009224F3">
            <w:pPr>
              <w:spacing w:after="20"/>
              <w:jc w:val="right"/>
              <w:rPr>
                <w:rFonts w:eastAsia="Times New Roman"/>
                <w:szCs w:val="20"/>
              </w:rPr>
            </w:pPr>
            <w:r w:rsidRPr="009224F3">
              <w:rPr>
                <w:rFonts w:eastAsia="Times New Roman"/>
                <w:szCs w:val="20"/>
              </w:rPr>
              <w:t>2.686</w:t>
            </w:r>
          </w:p>
        </w:tc>
      </w:tr>
      <w:tr w:rsidR="009224F3" w:rsidRPr="009224F3" w14:paraId="548700C0" w14:textId="77777777" w:rsidTr="00D13878">
        <w:trPr>
          <w:trHeight w:val="20"/>
          <w:jc w:val="center"/>
        </w:trPr>
        <w:tc>
          <w:tcPr>
            <w:tcW w:w="1738" w:type="dxa"/>
            <w:shd w:val="clear" w:color="auto" w:fill="auto"/>
          </w:tcPr>
          <w:p w14:paraId="6D988B9E" w14:textId="77777777" w:rsidR="009224F3" w:rsidRPr="009224F3" w:rsidRDefault="009224F3" w:rsidP="009224F3">
            <w:pPr>
              <w:spacing w:after="20"/>
              <w:rPr>
                <w:rFonts w:eastAsia="Times New Roman"/>
                <w:szCs w:val="20"/>
              </w:rPr>
            </w:pPr>
            <w:r w:rsidRPr="009224F3">
              <w:rPr>
                <w:rFonts w:eastAsia="Times New Roman"/>
                <w:szCs w:val="20"/>
              </w:rPr>
              <w:t>663201</w:t>
            </w:r>
          </w:p>
        </w:tc>
        <w:tc>
          <w:tcPr>
            <w:tcW w:w="5633" w:type="dxa"/>
            <w:shd w:val="clear" w:color="auto" w:fill="auto"/>
          </w:tcPr>
          <w:p w14:paraId="10312BDB" w14:textId="77777777" w:rsidR="009224F3" w:rsidRPr="009224F3" w:rsidRDefault="009224F3" w:rsidP="009224F3">
            <w:pPr>
              <w:spacing w:after="20"/>
              <w:rPr>
                <w:rFonts w:eastAsia="Times New Roman"/>
                <w:szCs w:val="20"/>
              </w:rPr>
            </w:pPr>
            <w:r w:rsidRPr="009224F3">
              <w:rPr>
                <w:rFonts w:eastAsia="Times New Roman"/>
                <w:szCs w:val="20"/>
              </w:rPr>
              <w:t>Video and Other Electronic Media Rental and Hiring</w:t>
            </w:r>
          </w:p>
        </w:tc>
        <w:tc>
          <w:tcPr>
            <w:tcW w:w="2048" w:type="dxa"/>
          </w:tcPr>
          <w:p w14:paraId="496C22FC" w14:textId="77777777" w:rsidR="009224F3" w:rsidRPr="009224F3" w:rsidRDefault="009224F3" w:rsidP="009224F3">
            <w:pPr>
              <w:spacing w:after="20"/>
              <w:jc w:val="right"/>
              <w:rPr>
                <w:rFonts w:eastAsia="Times New Roman"/>
                <w:szCs w:val="20"/>
              </w:rPr>
            </w:pPr>
            <w:r w:rsidRPr="009224F3">
              <w:rPr>
                <w:rFonts w:eastAsia="Times New Roman"/>
                <w:szCs w:val="20"/>
              </w:rPr>
              <w:t>0.834</w:t>
            </w:r>
          </w:p>
        </w:tc>
      </w:tr>
      <w:tr w:rsidR="009224F3" w:rsidRPr="009224F3" w14:paraId="127644A6" w14:textId="77777777" w:rsidTr="00D13878">
        <w:trPr>
          <w:trHeight w:val="20"/>
          <w:jc w:val="center"/>
        </w:trPr>
        <w:tc>
          <w:tcPr>
            <w:tcW w:w="1738" w:type="dxa"/>
            <w:shd w:val="clear" w:color="auto" w:fill="auto"/>
          </w:tcPr>
          <w:p w14:paraId="5A34B278" w14:textId="77777777" w:rsidR="009224F3" w:rsidRPr="009224F3" w:rsidRDefault="009224F3" w:rsidP="009224F3">
            <w:pPr>
              <w:spacing w:after="20"/>
              <w:rPr>
                <w:rFonts w:eastAsia="Times New Roman"/>
                <w:szCs w:val="20"/>
              </w:rPr>
            </w:pPr>
            <w:r w:rsidRPr="009224F3">
              <w:rPr>
                <w:rFonts w:eastAsia="Times New Roman"/>
                <w:szCs w:val="20"/>
              </w:rPr>
              <w:t>663901</w:t>
            </w:r>
          </w:p>
        </w:tc>
        <w:tc>
          <w:tcPr>
            <w:tcW w:w="5633" w:type="dxa"/>
            <w:shd w:val="clear" w:color="auto" w:fill="auto"/>
          </w:tcPr>
          <w:p w14:paraId="32AF94F0" w14:textId="77777777" w:rsidR="009224F3" w:rsidRPr="009224F3" w:rsidRDefault="009224F3" w:rsidP="009224F3">
            <w:pPr>
              <w:spacing w:after="20"/>
              <w:rPr>
                <w:rFonts w:eastAsia="Times New Roman"/>
                <w:szCs w:val="20"/>
              </w:rPr>
            </w:pPr>
            <w:r w:rsidRPr="009224F3">
              <w:rPr>
                <w:rFonts w:eastAsia="Times New Roman"/>
                <w:szCs w:val="20"/>
              </w:rPr>
              <w:t>Other Goods and Equipment Rental and Hiring n.e.c.</w:t>
            </w:r>
          </w:p>
        </w:tc>
        <w:tc>
          <w:tcPr>
            <w:tcW w:w="2048" w:type="dxa"/>
          </w:tcPr>
          <w:p w14:paraId="14F191E2" w14:textId="77777777" w:rsidR="009224F3" w:rsidRPr="009224F3" w:rsidRDefault="009224F3" w:rsidP="009224F3">
            <w:pPr>
              <w:spacing w:after="20"/>
              <w:jc w:val="right"/>
              <w:rPr>
                <w:rFonts w:eastAsia="Times New Roman"/>
                <w:szCs w:val="20"/>
              </w:rPr>
            </w:pPr>
            <w:r w:rsidRPr="009224F3">
              <w:rPr>
                <w:rFonts w:eastAsia="Times New Roman"/>
                <w:szCs w:val="20"/>
              </w:rPr>
              <w:t>3.057</w:t>
            </w:r>
          </w:p>
        </w:tc>
      </w:tr>
      <w:tr w:rsidR="009224F3" w:rsidRPr="009224F3" w14:paraId="5B6F166A" w14:textId="77777777" w:rsidTr="00D13878">
        <w:trPr>
          <w:trHeight w:val="20"/>
          <w:jc w:val="center"/>
        </w:trPr>
        <w:tc>
          <w:tcPr>
            <w:tcW w:w="1738" w:type="dxa"/>
            <w:shd w:val="clear" w:color="auto" w:fill="auto"/>
          </w:tcPr>
          <w:p w14:paraId="5E345AF6" w14:textId="77777777" w:rsidR="009224F3" w:rsidRPr="009224F3" w:rsidRDefault="009224F3" w:rsidP="009224F3">
            <w:pPr>
              <w:spacing w:after="20"/>
              <w:rPr>
                <w:rFonts w:eastAsia="Times New Roman"/>
                <w:szCs w:val="20"/>
              </w:rPr>
            </w:pPr>
            <w:r w:rsidRPr="009224F3">
              <w:rPr>
                <w:rFonts w:eastAsia="Times New Roman"/>
                <w:szCs w:val="20"/>
              </w:rPr>
              <w:t>663902</w:t>
            </w:r>
          </w:p>
        </w:tc>
        <w:tc>
          <w:tcPr>
            <w:tcW w:w="5633" w:type="dxa"/>
            <w:shd w:val="clear" w:color="auto" w:fill="auto"/>
          </w:tcPr>
          <w:p w14:paraId="19927439" w14:textId="77777777" w:rsidR="009224F3" w:rsidRPr="009224F3" w:rsidRDefault="009224F3" w:rsidP="009224F3">
            <w:pPr>
              <w:spacing w:after="20"/>
              <w:rPr>
                <w:rFonts w:eastAsia="Times New Roman"/>
                <w:szCs w:val="20"/>
              </w:rPr>
            </w:pPr>
            <w:r w:rsidRPr="009224F3">
              <w:rPr>
                <w:rFonts w:eastAsia="Times New Roman"/>
                <w:szCs w:val="20"/>
              </w:rPr>
              <w:t>Party Hire</w:t>
            </w:r>
          </w:p>
        </w:tc>
        <w:tc>
          <w:tcPr>
            <w:tcW w:w="2048" w:type="dxa"/>
          </w:tcPr>
          <w:p w14:paraId="228174EB" w14:textId="77777777" w:rsidR="009224F3" w:rsidRPr="009224F3" w:rsidRDefault="009224F3" w:rsidP="009224F3">
            <w:pPr>
              <w:spacing w:after="20"/>
              <w:jc w:val="right"/>
              <w:rPr>
                <w:rFonts w:eastAsia="Times New Roman"/>
                <w:szCs w:val="20"/>
              </w:rPr>
            </w:pPr>
            <w:r w:rsidRPr="009224F3">
              <w:rPr>
                <w:rFonts w:eastAsia="Times New Roman"/>
                <w:szCs w:val="20"/>
              </w:rPr>
              <w:t>4.720</w:t>
            </w:r>
          </w:p>
        </w:tc>
      </w:tr>
      <w:tr w:rsidR="009224F3" w:rsidRPr="009224F3" w14:paraId="320DB534" w14:textId="77777777" w:rsidTr="00D13878">
        <w:trPr>
          <w:trHeight w:val="20"/>
          <w:jc w:val="center"/>
        </w:trPr>
        <w:tc>
          <w:tcPr>
            <w:tcW w:w="1738" w:type="dxa"/>
            <w:shd w:val="clear" w:color="auto" w:fill="auto"/>
          </w:tcPr>
          <w:p w14:paraId="4FBBBF71" w14:textId="77777777" w:rsidR="009224F3" w:rsidRPr="009224F3" w:rsidRDefault="009224F3" w:rsidP="009224F3">
            <w:pPr>
              <w:spacing w:after="20"/>
              <w:rPr>
                <w:rFonts w:eastAsia="Times New Roman"/>
                <w:szCs w:val="20"/>
              </w:rPr>
            </w:pPr>
            <w:r w:rsidRPr="009224F3">
              <w:rPr>
                <w:rFonts w:eastAsia="Times New Roman"/>
                <w:szCs w:val="20"/>
              </w:rPr>
              <w:t>664001</w:t>
            </w:r>
          </w:p>
        </w:tc>
        <w:tc>
          <w:tcPr>
            <w:tcW w:w="5633" w:type="dxa"/>
            <w:shd w:val="clear" w:color="auto" w:fill="auto"/>
          </w:tcPr>
          <w:p w14:paraId="70AC3135" w14:textId="77777777" w:rsidR="009224F3" w:rsidRPr="009224F3" w:rsidRDefault="009224F3" w:rsidP="009224F3">
            <w:pPr>
              <w:spacing w:after="20"/>
              <w:rPr>
                <w:rFonts w:eastAsia="Times New Roman"/>
                <w:szCs w:val="20"/>
              </w:rPr>
            </w:pPr>
            <w:r w:rsidRPr="009224F3">
              <w:rPr>
                <w:rFonts w:eastAsia="Times New Roman"/>
                <w:szCs w:val="20"/>
              </w:rPr>
              <w:t>Non-Financial Intangible Assets (Except Copyrights) Leasing</w:t>
            </w:r>
          </w:p>
        </w:tc>
        <w:tc>
          <w:tcPr>
            <w:tcW w:w="2048" w:type="dxa"/>
          </w:tcPr>
          <w:p w14:paraId="18E8B252"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3722B3FF" w14:textId="77777777" w:rsidTr="00D13878">
        <w:trPr>
          <w:trHeight w:val="20"/>
          <w:jc w:val="center"/>
        </w:trPr>
        <w:tc>
          <w:tcPr>
            <w:tcW w:w="1738" w:type="dxa"/>
            <w:shd w:val="clear" w:color="auto" w:fill="auto"/>
          </w:tcPr>
          <w:p w14:paraId="52ED5552" w14:textId="77777777" w:rsidR="009224F3" w:rsidRPr="009224F3" w:rsidRDefault="009224F3" w:rsidP="009224F3">
            <w:pPr>
              <w:spacing w:after="20"/>
              <w:rPr>
                <w:rFonts w:eastAsia="Times New Roman"/>
                <w:szCs w:val="20"/>
              </w:rPr>
            </w:pPr>
            <w:r w:rsidRPr="009224F3">
              <w:rPr>
                <w:rFonts w:eastAsia="Times New Roman"/>
                <w:szCs w:val="20"/>
              </w:rPr>
              <w:t>671101</w:t>
            </w:r>
          </w:p>
        </w:tc>
        <w:tc>
          <w:tcPr>
            <w:tcW w:w="5633" w:type="dxa"/>
            <w:shd w:val="clear" w:color="auto" w:fill="auto"/>
          </w:tcPr>
          <w:p w14:paraId="75EF04ED" w14:textId="77777777" w:rsidR="009224F3" w:rsidRPr="009224F3" w:rsidRDefault="009224F3" w:rsidP="009224F3">
            <w:pPr>
              <w:spacing w:after="20"/>
              <w:rPr>
                <w:rFonts w:eastAsia="Times New Roman"/>
                <w:szCs w:val="20"/>
              </w:rPr>
            </w:pPr>
            <w:r w:rsidRPr="009224F3">
              <w:rPr>
                <w:rFonts w:eastAsia="Times New Roman"/>
                <w:szCs w:val="20"/>
              </w:rPr>
              <w:t>Residential Property Operators</w:t>
            </w:r>
          </w:p>
        </w:tc>
        <w:tc>
          <w:tcPr>
            <w:tcW w:w="2048" w:type="dxa"/>
          </w:tcPr>
          <w:p w14:paraId="6D9CE5A4" w14:textId="77777777" w:rsidR="009224F3" w:rsidRPr="009224F3" w:rsidRDefault="009224F3" w:rsidP="009224F3">
            <w:pPr>
              <w:spacing w:after="20"/>
              <w:jc w:val="right"/>
              <w:rPr>
                <w:rFonts w:eastAsia="Times New Roman"/>
                <w:szCs w:val="20"/>
              </w:rPr>
            </w:pPr>
            <w:r w:rsidRPr="009224F3">
              <w:rPr>
                <w:rFonts w:eastAsia="Times New Roman"/>
                <w:szCs w:val="20"/>
              </w:rPr>
              <w:t>1.482</w:t>
            </w:r>
          </w:p>
        </w:tc>
      </w:tr>
      <w:tr w:rsidR="009224F3" w:rsidRPr="009224F3" w14:paraId="14734B88" w14:textId="77777777" w:rsidTr="00D13878">
        <w:trPr>
          <w:trHeight w:val="20"/>
          <w:jc w:val="center"/>
        </w:trPr>
        <w:tc>
          <w:tcPr>
            <w:tcW w:w="1738" w:type="dxa"/>
            <w:shd w:val="clear" w:color="auto" w:fill="auto"/>
          </w:tcPr>
          <w:p w14:paraId="49601B5F" w14:textId="77777777" w:rsidR="009224F3" w:rsidRPr="009224F3" w:rsidRDefault="009224F3" w:rsidP="009224F3">
            <w:pPr>
              <w:spacing w:after="20"/>
              <w:rPr>
                <w:rFonts w:eastAsia="Times New Roman"/>
                <w:szCs w:val="20"/>
              </w:rPr>
            </w:pPr>
            <w:r w:rsidRPr="009224F3">
              <w:rPr>
                <w:rFonts w:eastAsia="Times New Roman"/>
                <w:szCs w:val="20"/>
              </w:rPr>
              <w:t>671201</w:t>
            </w:r>
          </w:p>
        </w:tc>
        <w:tc>
          <w:tcPr>
            <w:tcW w:w="5633" w:type="dxa"/>
            <w:shd w:val="clear" w:color="auto" w:fill="auto"/>
          </w:tcPr>
          <w:p w14:paraId="0706EE45" w14:textId="77777777" w:rsidR="009224F3" w:rsidRPr="009224F3" w:rsidRDefault="009224F3" w:rsidP="009224F3">
            <w:pPr>
              <w:spacing w:after="20"/>
              <w:rPr>
                <w:rFonts w:eastAsia="Times New Roman"/>
                <w:szCs w:val="20"/>
              </w:rPr>
            </w:pPr>
            <w:r w:rsidRPr="009224F3">
              <w:rPr>
                <w:rFonts w:eastAsia="Times New Roman"/>
                <w:szCs w:val="20"/>
              </w:rPr>
              <w:t>Non-Residential Property Operators</w:t>
            </w:r>
          </w:p>
        </w:tc>
        <w:tc>
          <w:tcPr>
            <w:tcW w:w="2048" w:type="dxa"/>
          </w:tcPr>
          <w:p w14:paraId="2FEF8FFB" w14:textId="77777777" w:rsidR="009224F3" w:rsidRPr="009224F3" w:rsidRDefault="009224F3" w:rsidP="009224F3">
            <w:pPr>
              <w:spacing w:after="20"/>
              <w:jc w:val="right"/>
              <w:rPr>
                <w:rFonts w:eastAsia="Times New Roman"/>
                <w:szCs w:val="20"/>
              </w:rPr>
            </w:pPr>
            <w:r w:rsidRPr="009224F3">
              <w:rPr>
                <w:rFonts w:eastAsia="Times New Roman"/>
                <w:szCs w:val="20"/>
              </w:rPr>
              <w:t>1.237</w:t>
            </w:r>
          </w:p>
        </w:tc>
      </w:tr>
      <w:tr w:rsidR="009224F3" w:rsidRPr="009224F3" w14:paraId="0C3FE06C" w14:textId="77777777" w:rsidTr="00D13878">
        <w:trPr>
          <w:trHeight w:val="20"/>
          <w:jc w:val="center"/>
        </w:trPr>
        <w:tc>
          <w:tcPr>
            <w:tcW w:w="1738" w:type="dxa"/>
            <w:shd w:val="clear" w:color="auto" w:fill="auto"/>
          </w:tcPr>
          <w:p w14:paraId="26254E7D" w14:textId="77777777" w:rsidR="009224F3" w:rsidRPr="009224F3" w:rsidRDefault="009224F3" w:rsidP="009224F3">
            <w:pPr>
              <w:spacing w:after="20"/>
              <w:rPr>
                <w:rFonts w:eastAsia="Times New Roman"/>
                <w:szCs w:val="20"/>
              </w:rPr>
            </w:pPr>
            <w:r w:rsidRPr="009224F3">
              <w:rPr>
                <w:rFonts w:eastAsia="Times New Roman"/>
                <w:szCs w:val="20"/>
              </w:rPr>
              <w:t>672001</w:t>
            </w:r>
          </w:p>
        </w:tc>
        <w:tc>
          <w:tcPr>
            <w:tcW w:w="5633" w:type="dxa"/>
            <w:shd w:val="clear" w:color="auto" w:fill="auto"/>
          </w:tcPr>
          <w:p w14:paraId="0040E017" w14:textId="77777777" w:rsidR="009224F3" w:rsidRPr="009224F3" w:rsidRDefault="009224F3" w:rsidP="009224F3">
            <w:pPr>
              <w:spacing w:after="20"/>
              <w:rPr>
                <w:rFonts w:eastAsia="Times New Roman"/>
                <w:szCs w:val="20"/>
              </w:rPr>
            </w:pPr>
            <w:r w:rsidRPr="009224F3">
              <w:rPr>
                <w:rFonts w:eastAsia="Times New Roman"/>
                <w:szCs w:val="20"/>
              </w:rPr>
              <w:t>Real Estate Services</w:t>
            </w:r>
          </w:p>
        </w:tc>
        <w:tc>
          <w:tcPr>
            <w:tcW w:w="2048" w:type="dxa"/>
          </w:tcPr>
          <w:p w14:paraId="53E17B31" w14:textId="77777777" w:rsidR="009224F3" w:rsidRPr="009224F3" w:rsidRDefault="009224F3" w:rsidP="009224F3">
            <w:pPr>
              <w:spacing w:after="20"/>
              <w:jc w:val="right"/>
              <w:rPr>
                <w:rFonts w:eastAsia="Times New Roman"/>
                <w:szCs w:val="20"/>
              </w:rPr>
            </w:pPr>
            <w:r w:rsidRPr="009224F3">
              <w:rPr>
                <w:rFonts w:eastAsia="Times New Roman"/>
                <w:szCs w:val="20"/>
              </w:rPr>
              <w:t>0.424</w:t>
            </w:r>
          </w:p>
        </w:tc>
      </w:tr>
      <w:tr w:rsidR="009224F3" w:rsidRPr="009224F3" w14:paraId="7FB65169" w14:textId="77777777" w:rsidTr="00D13878">
        <w:trPr>
          <w:trHeight w:val="20"/>
          <w:jc w:val="center"/>
        </w:trPr>
        <w:tc>
          <w:tcPr>
            <w:tcW w:w="1738" w:type="dxa"/>
            <w:shd w:val="clear" w:color="auto" w:fill="auto"/>
          </w:tcPr>
          <w:p w14:paraId="09913407" w14:textId="77777777" w:rsidR="009224F3" w:rsidRPr="009224F3" w:rsidRDefault="009224F3" w:rsidP="009224F3">
            <w:pPr>
              <w:spacing w:after="20"/>
              <w:rPr>
                <w:rFonts w:eastAsia="Times New Roman"/>
                <w:szCs w:val="20"/>
              </w:rPr>
            </w:pPr>
          </w:p>
        </w:tc>
        <w:tc>
          <w:tcPr>
            <w:tcW w:w="5633" w:type="dxa"/>
            <w:shd w:val="clear" w:color="auto" w:fill="auto"/>
          </w:tcPr>
          <w:p w14:paraId="2285AB24" w14:textId="77777777" w:rsidR="009224F3" w:rsidRPr="009224F3" w:rsidRDefault="009224F3" w:rsidP="009224F3">
            <w:pPr>
              <w:spacing w:after="20"/>
              <w:rPr>
                <w:rFonts w:eastAsia="Times New Roman"/>
                <w:b/>
                <w:szCs w:val="20"/>
              </w:rPr>
            </w:pPr>
            <w:r w:rsidRPr="009224F3">
              <w:rPr>
                <w:rFonts w:eastAsia="Times New Roman"/>
                <w:b/>
                <w:szCs w:val="20"/>
              </w:rPr>
              <w:t>PROFESSIONAL, SCIENTIFIC AND TECHNICAL SERVICES</w:t>
            </w:r>
          </w:p>
        </w:tc>
        <w:tc>
          <w:tcPr>
            <w:tcW w:w="2048" w:type="dxa"/>
          </w:tcPr>
          <w:p w14:paraId="7D033933" w14:textId="77777777" w:rsidR="009224F3" w:rsidRPr="009224F3" w:rsidRDefault="009224F3" w:rsidP="009224F3">
            <w:pPr>
              <w:spacing w:after="20"/>
              <w:jc w:val="right"/>
              <w:rPr>
                <w:rFonts w:eastAsia="Times New Roman"/>
                <w:szCs w:val="20"/>
              </w:rPr>
            </w:pPr>
          </w:p>
        </w:tc>
      </w:tr>
      <w:tr w:rsidR="009224F3" w:rsidRPr="009224F3" w14:paraId="6DB6D54C" w14:textId="77777777" w:rsidTr="00D13878">
        <w:trPr>
          <w:trHeight w:val="20"/>
          <w:jc w:val="center"/>
        </w:trPr>
        <w:tc>
          <w:tcPr>
            <w:tcW w:w="1738" w:type="dxa"/>
            <w:shd w:val="clear" w:color="auto" w:fill="auto"/>
          </w:tcPr>
          <w:p w14:paraId="105E1AF7" w14:textId="77777777" w:rsidR="009224F3" w:rsidRPr="009224F3" w:rsidRDefault="009224F3" w:rsidP="009224F3">
            <w:pPr>
              <w:spacing w:after="20"/>
              <w:rPr>
                <w:rFonts w:eastAsia="Times New Roman"/>
                <w:szCs w:val="20"/>
              </w:rPr>
            </w:pPr>
            <w:r w:rsidRPr="009224F3">
              <w:rPr>
                <w:rFonts w:eastAsia="Times New Roman"/>
                <w:szCs w:val="20"/>
              </w:rPr>
              <w:t>691001</w:t>
            </w:r>
          </w:p>
        </w:tc>
        <w:tc>
          <w:tcPr>
            <w:tcW w:w="5633" w:type="dxa"/>
            <w:shd w:val="clear" w:color="auto" w:fill="auto"/>
          </w:tcPr>
          <w:p w14:paraId="053D25EA" w14:textId="77777777" w:rsidR="009224F3" w:rsidRPr="009224F3" w:rsidRDefault="009224F3" w:rsidP="009224F3">
            <w:pPr>
              <w:spacing w:after="20"/>
              <w:rPr>
                <w:rFonts w:eastAsia="Times New Roman"/>
                <w:szCs w:val="20"/>
              </w:rPr>
            </w:pPr>
            <w:r w:rsidRPr="009224F3">
              <w:rPr>
                <w:rFonts w:eastAsia="Times New Roman"/>
                <w:szCs w:val="20"/>
              </w:rPr>
              <w:t>Scientific Research Services</w:t>
            </w:r>
          </w:p>
        </w:tc>
        <w:tc>
          <w:tcPr>
            <w:tcW w:w="2048" w:type="dxa"/>
          </w:tcPr>
          <w:p w14:paraId="15E42D9E" w14:textId="77777777" w:rsidR="009224F3" w:rsidRPr="009224F3" w:rsidRDefault="009224F3" w:rsidP="009224F3">
            <w:pPr>
              <w:spacing w:after="20"/>
              <w:jc w:val="right"/>
              <w:rPr>
                <w:rFonts w:eastAsia="Times New Roman"/>
                <w:szCs w:val="20"/>
              </w:rPr>
            </w:pPr>
            <w:r w:rsidRPr="009224F3">
              <w:rPr>
                <w:rFonts w:eastAsia="Times New Roman"/>
                <w:szCs w:val="20"/>
              </w:rPr>
              <w:t>0.350</w:t>
            </w:r>
          </w:p>
        </w:tc>
      </w:tr>
      <w:tr w:rsidR="009224F3" w:rsidRPr="009224F3" w14:paraId="5D3F17A0" w14:textId="77777777" w:rsidTr="00D13878">
        <w:trPr>
          <w:trHeight w:val="20"/>
          <w:jc w:val="center"/>
        </w:trPr>
        <w:tc>
          <w:tcPr>
            <w:tcW w:w="1738" w:type="dxa"/>
            <w:shd w:val="clear" w:color="auto" w:fill="auto"/>
          </w:tcPr>
          <w:p w14:paraId="1A21A8B7" w14:textId="77777777" w:rsidR="009224F3" w:rsidRPr="009224F3" w:rsidRDefault="009224F3" w:rsidP="009224F3">
            <w:pPr>
              <w:spacing w:after="20"/>
              <w:rPr>
                <w:rFonts w:eastAsia="Times New Roman"/>
                <w:szCs w:val="20"/>
              </w:rPr>
            </w:pPr>
            <w:r w:rsidRPr="009224F3">
              <w:rPr>
                <w:rFonts w:eastAsia="Times New Roman"/>
                <w:szCs w:val="20"/>
              </w:rPr>
              <w:t>692101</w:t>
            </w:r>
          </w:p>
        </w:tc>
        <w:tc>
          <w:tcPr>
            <w:tcW w:w="5633" w:type="dxa"/>
            <w:shd w:val="clear" w:color="auto" w:fill="auto"/>
          </w:tcPr>
          <w:p w14:paraId="185241BC" w14:textId="77777777" w:rsidR="009224F3" w:rsidRPr="009224F3" w:rsidRDefault="009224F3" w:rsidP="009224F3">
            <w:pPr>
              <w:spacing w:after="20"/>
              <w:rPr>
                <w:rFonts w:eastAsia="Times New Roman"/>
                <w:szCs w:val="20"/>
              </w:rPr>
            </w:pPr>
            <w:r w:rsidRPr="009224F3">
              <w:rPr>
                <w:rFonts w:eastAsia="Times New Roman"/>
                <w:szCs w:val="20"/>
              </w:rPr>
              <w:t>Architectural Services</w:t>
            </w:r>
          </w:p>
        </w:tc>
        <w:tc>
          <w:tcPr>
            <w:tcW w:w="2048" w:type="dxa"/>
          </w:tcPr>
          <w:p w14:paraId="26B08731"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2E7B344E" w14:textId="77777777" w:rsidTr="00D13878">
        <w:trPr>
          <w:trHeight w:val="20"/>
          <w:jc w:val="center"/>
        </w:trPr>
        <w:tc>
          <w:tcPr>
            <w:tcW w:w="1738" w:type="dxa"/>
            <w:shd w:val="clear" w:color="auto" w:fill="auto"/>
          </w:tcPr>
          <w:p w14:paraId="587A3123" w14:textId="77777777" w:rsidR="009224F3" w:rsidRPr="009224F3" w:rsidRDefault="009224F3" w:rsidP="009224F3">
            <w:pPr>
              <w:spacing w:after="20"/>
              <w:rPr>
                <w:rFonts w:eastAsia="Times New Roman"/>
                <w:szCs w:val="20"/>
              </w:rPr>
            </w:pPr>
            <w:r w:rsidRPr="009224F3">
              <w:rPr>
                <w:rFonts w:eastAsia="Times New Roman"/>
                <w:szCs w:val="20"/>
              </w:rPr>
              <w:t>692201</w:t>
            </w:r>
          </w:p>
        </w:tc>
        <w:tc>
          <w:tcPr>
            <w:tcW w:w="5633" w:type="dxa"/>
            <w:shd w:val="clear" w:color="auto" w:fill="auto"/>
          </w:tcPr>
          <w:p w14:paraId="62BBE7A6" w14:textId="77777777" w:rsidR="009224F3" w:rsidRPr="009224F3" w:rsidRDefault="009224F3" w:rsidP="009224F3">
            <w:pPr>
              <w:spacing w:after="20"/>
              <w:rPr>
                <w:rFonts w:eastAsia="Times New Roman"/>
                <w:szCs w:val="20"/>
              </w:rPr>
            </w:pPr>
            <w:r w:rsidRPr="009224F3">
              <w:rPr>
                <w:rFonts w:eastAsia="Times New Roman"/>
                <w:szCs w:val="20"/>
              </w:rPr>
              <w:t>Surveying and Mapping Services</w:t>
            </w:r>
          </w:p>
        </w:tc>
        <w:tc>
          <w:tcPr>
            <w:tcW w:w="2048" w:type="dxa"/>
          </w:tcPr>
          <w:p w14:paraId="5DB2C6A3" w14:textId="77777777" w:rsidR="009224F3" w:rsidRPr="009224F3" w:rsidRDefault="009224F3" w:rsidP="009224F3">
            <w:pPr>
              <w:spacing w:after="20"/>
              <w:jc w:val="right"/>
              <w:rPr>
                <w:rFonts w:eastAsia="Times New Roman"/>
                <w:szCs w:val="20"/>
              </w:rPr>
            </w:pPr>
            <w:r w:rsidRPr="009224F3">
              <w:rPr>
                <w:rFonts w:eastAsia="Times New Roman"/>
                <w:szCs w:val="20"/>
              </w:rPr>
              <w:t>0.841</w:t>
            </w:r>
          </w:p>
        </w:tc>
      </w:tr>
      <w:tr w:rsidR="009224F3" w:rsidRPr="009224F3" w14:paraId="5BBAD770" w14:textId="77777777" w:rsidTr="00D13878">
        <w:trPr>
          <w:trHeight w:val="20"/>
          <w:jc w:val="center"/>
        </w:trPr>
        <w:tc>
          <w:tcPr>
            <w:tcW w:w="1738" w:type="dxa"/>
            <w:shd w:val="clear" w:color="auto" w:fill="auto"/>
          </w:tcPr>
          <w:p w14:paraId="47926D0D" w14:textId="77777777" w:rsidR="009224F3" w:rsidRPr="009224F3" w:rsidRDefault="009224F3" w:rsidP="009224F3">
            <w:pPr>
              <w:spacing w:after="20"/>
              <w:rPr>
                <w:rFonts w:eastAsia="Times New Roman"/>
                <w:szCs w:val="20"/>
              </w:rPr>
            </w:pPr>
            <w:r w:rsidRPr="009224F3">
              <w:rPr>
                <w:rFonts w:eastAsia="Times New Roman"/>
                <w:szCs w:val="20"/>
              </w:rPr>
              <w:t>692301</w:t>
            </w:r>
          </w:p>
        </w:tc>
        <w:tc>
          <w:tcPr>
            <w:tcW w:w="5633" w:type="dxa"/>
            <w:shd w:val="clear" w:color="auto" w:fill="auto"/>
          </w:tcPr>
          <w:p w14:paraId="576E67F5" w14:textId="77777777" w:rsidR="009224F3" w:rsidRPr="009224F3" w:rsidRDefault="009224F3" w:rsidP="009224F3">
            <w:pPr>
              <w:spacing w:after="20"/>
              <w:rPr>
                <w:rFonts w:eastAsia="Times New Roman"/>
                <w:szCs w:val="20"/>
              </w:rPr>
            </w:pPr>
            <w:r w:rsidRPr="009224F3">
              <w:rPr>
                <w:rFonts w:eastAsia="Times New Roman"/>
                <w:szCs w:val="20"/>
              </w:rPr>
              <w:t>Engineering Design and Engineering Consulting Services</w:t>
            </w:r>
          </w:p>
        </w:tc>
        <w:tc>
          <w:tcPr>
            <w:tcW w:w="2048" w:type="dxa"/>
          </w:tcPr>
          <w:p w14:paraId="419712D9"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4E87F840" w14:textId="77777777" w:rsidTr="00D13878">
        <w:trPr>
          <w:trHeight w:val="20"/>
          <w:jc w:val="center"/>
        </w:trPr>
        <w:tc>
          <w:tcPr>
            <w:tcW w:w="1738" w:type="dxa"/>
            <w:shd w:val="clear" w:color="auto" w:fill="auto"/>
          </w:tcPr>
          <w:p w14:paraId="29E7BDE7" w14:textId="77777777" w:rsidR="009224F3" w:rsidRPr="009224F3" w:rsidRDefault="009224F3" w:rsidP="009224F3">
            <w:pPr>
              <w:spacing w:after="20"/>
              <w:rPr>
                <w:rFonts w:eastAsia="Times New Roman"/>
                <w:szCs w:val="20"/>
              </w:rPr>
            </w:pPr>
            <w:r w:rsidRPr="009224F3">
              <w:rPr>
                <w:rFonts w:eastAsia="Times New Roman"/>
                <w:szCs w:val="20"/>
              </w:rPr>
              <w:t>692401</w:t>
            </w:r>
          </w:p>
        </w:tc>
        <w:tc>
          <w:tcPr>
            <w:tcW w:w="5633" w:type="dxa"/>
            <w:shd w:val="clear" w:color="auto" w:fill="auto"/>
          </w:tcPr>
          <w:p w14:paraId="3A6D1512" w14:textId="77777777" w:rsidR="009224F3" w:rsidRPr="009224F3" w:rsidRDefault="009224F3" w:rsidP="009224F3">
            <w:pPr>
              <w:spacing w:after="20"/>
              <w:rPr>
                <w:rFonts w:eastAsia="Times New Roman"/>
                <w:szCs w:val="20"/>
              </w:rPr>
            </w:pPr>
            <w:r w:rsidRPr="009224F3">
              <w:rPr>
                <w:rFonts w:eastAsia="Times New Roman"/>
                <w:szCs w:val="20"/>
              </w:rPr>
              <w:t>Other Specialised Design Services</w:t>
            </w:r>
          </w:p>
        </w:tc>
        <w:tc>
          <w:tcPr>
            <w:tcW w:w="2048" w:type="dxa"/>
          </w:tcPr>
          <w:p w14:paraId="05CE1854" w14:textId="77777777" w:rsidR="009224F3" w:rsidRPr="009224F3" w:rsidRDefault="009224F3" w:rsidP="009224F3">
            <w:pPr>
              <w:spacing w:after="20"/>
              <w:jc w:val="right"/>
              <w:rPr>
                <w:rFonts w:eastAsia="Times New Roman"/>
                <w:szCs w:val="20"/>
              </w:rPr>
            </w:pPr>
            <w:r w:rsidRPr="009224F3">
              <w:rPr>
                <w:rFonts w:eastAsia="Times New Roman"/>
                <w:szCs w:val="20"/>
              </w:rPr>
              <w:t>0.362</w:t>
            </w:r>
          </w:p>
        </w:tc>
      </w:tr>
      <w:tr w:rsidR="009224F3" w:rsidRPr="009224F3" w14:paraId="273DC319" w14:textId="77777777" w:rsidTr="00D13878">
        <w:trPr>
          <w:trHeight w:val="20"/>
          <w:jc w:val="center"/>
        </w:trPr>
        <w:tc>
          <w:tcPr>
            <w:tcW w:w="1738" w:type="dxa"/>
            <w:shd w:val="clear" w:color="auto" w:fill="auto"/>
          </w:tcPr>
          <w:p w14:paraId="514B8FC2" w14:textId="77777777" w:rsidR="009224F3" w:rsidRPr="009224F3" w:rsidRDefault="009224F3" w:rsidP="009224F3">
            <w:pPr>
              <w:spacing w:after="20"/>
              <w:rPr>
                <w:rFonts w:eastAsia="Times New Roman"/>
                <w:szCs w:val="20"/>
              </w:rPr>
            </w:pPr>
            <w:r w:rsidRPr="009224F3">
              <w:rPr>
                <w:rFonts w:eastAsia="Times New Roman"/>
                <w:szCs w:val="20"/>
              </w:rPr>
              <w:t>692501</w:t>
            </w:r>
          </w:p>
        </w:tc>
        <w:tc>
          <w:tcPr>
            <w:tcW w:w="5633" w:type="dxa"/>
            <w:shd w:val="clear" w:color="auto" w:fill="auto"/>
          </w:tcPr>
          <w:p w14:paraId="5AD6DD84" w14:textId="77777777" w:rsidR="009224F3" w:rsidRPr="009224F3" w:rsidRDefault="009224F3" w:rsidP="009224F3">
            <w:pPr>
              <w:spacing w:after="20"/>
              <w:rPr>
                <w:rFonts w:eastAsia="Times New Roman"/>
                <w:szCs w:val="20"/>
              </w:rPr>
            </w:pPr>
            <w:r w:rsidRPr="009224F3">
              <w:rPr>
                <w:rFonts w:eastAsia="Times New Roman"/>
                <w:szCs w:val="20"/>
              </w:rPr>
              <w:t>Scientific Testing and Analysis Services</w:t>
            </w:r>
          </w:p>
        </w:tc>
        <w:tc>
          <w:tcPr>
            <w:tcW w:w="2048" w:type="dxa"/>
          </w:tcPr>
          <w:p w14:paraId="7FFCFB33" w14:textId="77777777" w:rsidR="009224F3" w:rsidRPr="009224F3" w:rsidRDefault="009224F3" w:rsidP="009224F3">
            <w:pPr>
              <w:spacing w:after="20"/>
              <w:jc w:val="right"/>
              <w:rPr>
                <w:rFonts w:eastAsia="Times New Roman"/>
                <w:szCs w:val="20"/>
              </w:rPr>
            </w:pPr>
            <w:r w:rsidRPr="009224F3">
              <w:rPr>
                <w:rFonts w:eastAsia="Times New Roman"/>
                <w:szCs w:val="20"/>
              </w:rPr>
              <w:t>0.470</w:t>
            </w:r>
          </w:p>
        </w:tc>
      </w:tr>
      <w:tr w:rsidR="009224F3" w:rsidRPr="009224F3" w14:paraId="2AAFF3A7" w14:textId="77777777" w:rsidTr="00D13878">
        <w:trPr>
          <w:trHeight w:val="20"/>
          <w:jc w:val="center"/>
        </w:trPr>
        <w:tc>
          <w:tcPr>
            <w:tcW w:w="1738" w:type="dxa"/>
            <w:shd w:val="clear" w:color="auto" w:fill="auto"/>
          </w:tcPr>
          <w:p w14:paraId="07725B65" w14:textId="77777777" w:rsidR="009224F3" w:rsidRPr="009224F3" w:rsidRDefault="009224F3" w:rsidP="009224F3">
            <w:pPr>
              <w:spacing w:after="20"/>
              <w:rPr>
                <w:rFonts w:eastAsia="Times New Roman"/>
                <w:szCs w:val="20"/>
              </w:rPr>
            </w:pPr>
            <w:r w:rsidRPr="009224F3">
              <w:rPr>
                <w:rFonts w:eastAsia="Times New Roman"/>
                <w:szCs w:val="20"/>
              </w:rPr>
              <w:t>693101</w:t>
            </w:r>
          </w:p>
        </w:tc>
        <w:tc>
          <w:tcPr>
            <w:tcW w:w="5633" w:type="dxa"/>
            <w:shd w:val="clear" w:color="auto" w:fill="auto"/>
          </w:tcPr>
          <w:p w14:paraId="4928E5D7" w14:textId="77777777" w:rsidR="009224F3" w:rsidRPr="009224F3" w:rsidRDefault="009224F3" w:rsidP="009224F3">
            <w:pPr>
              <w:spacing w:after="20"/>
              <w:rPr>
                <w:rFonts w:eastAsia="Times New Roman"/>
                <w:szCs w:val="20"/>
              </w:rPr>
            </w:pPr>
            <w:r w:rsidRPr="009224F3">
              <w:rPr>
                <w:rFonts w:eastAsia="Times New Roman"/>
                <w:szCs w:val="20"/>
              </w:rPr>
              <w:t>Legal Services</w:t>
            </w:r>
          </w:p>
        </w:tc>
        <w:tc>
          <w:tcPr>
            <w:tcW w:w="2048" w:type="dxa"/>
          </w:tcPr>
          <w:p w14:paraId="41065321" w14:textId="77777777" w:rsidR="009224F3" w:rsidRPr="009224F3" w:rsidRDefault="009224F3" w:rsidP="009224F3">
            <w:pPr>
              <w:spacing w:after="20"/>
              <w:jc w:val="right"/>
              <w:rPr>
                <w:rFonts w:eastAsia="Times New Roman"/>
                <w:szCs w:val="20"/>
              </w:rPr>
            </w:pPr>
            <w:r w:rsidRPr="009224F3">
              <w:rPr>
                <w:rFonts w:eastAsia="Times New Roman"/>
                <w:szCs w:val="20"/>
              </w:rPr>
              <w:t>0.473</w:t>
            </w:r>
          </w:p>
        </w:tc>
      </w:tr>
      <w:tr w:rsidR="009224F3" w:rsidRPr="009224F3" w14:paraId="32161AD6" w14:textId="77777777" w:rsidTr="00D13878">
        <w:trPr>
          <w:trHeight w:val="20"/>
          <w:jc w:val="center"/>
        </w:trPr>
        <w:tc>
          <w:tcPr>
            <w:tcW w:w="1738" w:type="dxa"/>
            <w:shd w:val="clear" w:color="auto" w:fill="auto"/>
          </w:tcPr>
          <w:p w14:paraId="3B231F44" w14:textId="77777777" w:rsidR="009224F3" w:rsidRPr="009224F3" w:rsidRDefault="009224F3" w:rsidP="009224F3">
            <w:pPr>
              <w:spacing w:after="20"/>
              <w:rPr>
                <w:rFonts w:eastAsia="Times New Roman"/>
                <w:szCs w:val="20"/>
              </w:rPr>
            </w:pPr>
            <w:r w:rsidRPr="009224F3">
              <w:rPr>
                <w:rFonts w:eastAsia="Times New Roman"/>
                <w:szCs w:val="20"/>
              </w:rPr>
              <w:t>693201</w:t>
            </w:r>
          </w:p>
        </w:tc>
        <w:tc>
          <w:tcPr>
            <w:tcW w:w="5633" w:type="dxa"/>
            <w:shd w:val="clear" w:color="auto" w:fill="auto"/>
          </w:tcPr>
          <w:p w14:paraId="4D734620" w14:textId="77777777" w:rsidR="009224F3" w:rsidRPr="009224F3" w:rsidRDefault="009224F3" w:rsidP="009224F3">
            <w:pPr>
              <w:spacing w:after="20"/>
              <w:rPr>
                <w:rFonts w:eastAsia="Times New Roman"/>
                <w:szCs w:val="20"/>
              </w:rPr>
            </w:pPr>
            <w:r w:rsidRPr="009224F3">
              <w:rPr>
                <w:rFonts w:eastAsia="Times New Roman"/>
                <w:szCs w:val="20"/>
              </w:rPr>
              <w:t>Accounting Services</w:t>
            </w:r>
          </w:p>
        </w:tc>
        <w:tc>
          <w:tcPr>
            <w:tcW w:w="2048" w:type="dxa"/>
          </w:tcPr>
          <w:p w14:paraId="5A560BF8"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5F473B87" w14:textId="77777777" w:rsidTr="00D13878">
        <w:trPr>
          <w:trHeight w:val="20"/>
          <w:jc w:val="center"/>
        </w:trPr>
        <w:tc>
          <w:tcPr>
            <w:tcW w:w="1738" w:type="dxa"/>
            <w:shd w:val="clear" w:color="auto" w:fill="auto"/>
          </w:tcPr>
          <w:p w14:paraId="1510533E" w14:textId="77777777" w:rsidR="009224F3" w:rsidRPr="009224F3" w:rsidRDefault="009224F3" w:rsidP="009224F3">
            <w:pPr>
              <w:spacing w:after="20"/>
              <w:rPr>
                <w:rFonts w:eastAsia="Times New Roman"/>
                <w:szCs w:val="20"/>
              </w:rPr>
            </w:pPr>
            <w:r w:rsidRPr="009224F3">
              <w:rPr>
                <w:rFonts w:eastAsia="Times New Roman"/>
                <w:szCs w:val="20"/>
              </w:rPr>
              <w:t>694001</w:t>
            </w:r>
          </w:p>
        </w:tc>
        <w:tc>
          <w:tcPr>
            <w:tcW w:w="5633" w:type="dxa"/>
            <w:shd w:val="clear" w:color="auto" w:fill="auto"/>
          </w:tcPr>
          <w:p w14:paraId="2E5640A6" w14:textId="77777777" w:rsidR="009224F3" w:rsidRPr="009224F3" w:rsidRDefault="009224F3" w:rsidP="009224F3">
            <w:pPr>
              <w:spacing w:after="20"/>
              <w:rPr>
                <w:rFonts w:eastAsia="Times New Roman"/>
                <w:szCs w:val="20"/>
              </w:rPr>
            </w:pPr>
            <w:r w:rsidRPr="009224F3">
              <w:rPr>
                <w:rFonts w:eastAsia="Times New Roman"/>
                <w:szCs w:val="20"/>
              </w:rPr>
              <w:t>Advertising Services</w:t>
            </w:r>
          </w:p>
        </w:tc>
        <w:tc>
          <w:tcPr>
            <w:tcW w:w="2048" w:type="dxa"/>
          </w:tcPr>
          <w:p w14:paraId="3DFAF2F3" w14:textId="77777777" w:rsidR="009224F3" w:rsidRPr="009224F3" w:rsidRDefault="009224F3" w:rsidP="009224F3">
            <w:pPr>
              <w:spacing w:after="20"/>
              <w:jc w:val="right"/>
              <w:rPr>
                <w:rFonts w:eastAsia="Times New Roman"/>
                <w:szCs w:val="20"/>
              </w:rPr>
            </w:pPr>
            <w:r w:rsidRPr="009224F3">
              <w:rPr>
                <w:rFonts w:eastAsia="Times New Roman"/>
                <w:szCs w:val="20"/>
              </w:rPr>
              <w:t>0.403</w:t>
            </w:r>
          </w:p>
        </w:tc>
      </w:tr>
      <w:tr w:rsidR="009224F3" w:rsidRPr="009224F3" w14:paraId="52359E3D" w14:textId="77777777" w:rsidTr="00D13878">
        <w:trPr>
          <w:trHeight w:val="20"/>
          <w:jc w:val="center"/>
        </w:trPr>
        <w:tc>
          <w:tcPr>
            <w:tcW w:w="1738" w:type="dxa"/>
            <w:shd w:val="clear" w:color="auto" w:fill="auto"/>
          </w:tcPr>
          <w:p w14:paraId="4AC38F6C" w14:textId="77777777" w:rsidR="009224F3" w:rsidRPr="009224F3" w:rsidRDefault="009224F3" w:rsidP="009224F3">
            <w:pPr>
              <w:spacing w:after="20"/>
              <w:rPr>
                <w:rFonts w:eastAsia="Times New Roman"/>
                <w:szCs w:val="20"/>
              </w:rPr>
            </w:pPr>
            <w:r w:rsidRPr="009224F3">
              <w:rPr>
                <w:rFonts w:eastAsia="Times New Roman"/>
                <w:szCs w:val="20"/>
              </w:rPr>
              <w:t>695001</w:t>
            </w:r>
          </w:p>
        </w:tc>
        <w:tc>
          <w:tcPr>
            <w:tcW w:w="5633" w:type="dxa"/>
            <w:shd w:val="clear" w:color="auto" w:fill="auto"/>
          </w:tcPr>
          <w:p w14:paraId="4B61F2DB" w14:textId="77777777" w:rsidR="009224F3" w:rsidRPr="009224F3" w:rsidRDefault="009224F3" w:rsidP="009224F3">
            <w:pPr>
              <w:spacing w:after="20"/>
              <w:rPr>
                <w:rFonts w:eastAsia="Times New Roman"/>
                <w:szCs w:val="20"/>
              </w:rPr>
            </w:pPr>
            <w:r w:rsidRPr="009224F3">
              <w:rPr>
                <w:rFonts w:eastAsia="Times New Roman"/>
                <w:szCs w:val="20"/>
              </w:rPr>
              <w:t>Market Research and Statistical Services</w:t>
            </w:r>
          </w:p>
        </w:tc>
        <w:tc>
          <w:tcPr>
            <w:tcW w:w="2048" w:type="dxa"/>
          </w:tcPr>
          <w:p w14:paraId="07AEA67C" w14:textId="77777777" w:rsidR="009224F3" w:rsidRPr="009224F3" w:rsidRDefault="009224F3" w:rsidP="009224F3">
            <w:pPr>
              <w:spacing w:after="20"/>
              <w:jc w:val="right"/>
              <w:rPr>
                <w:rFonts w:eastAsia="Times New Roman"/>
                <w:szCs w:val="20"/>
              </w:rPr>
            </w:pPr>
            <w:r w:rsidRPr="009224F3">
              <w:rPr>
                <w:rFonts w:eastAsia="Times New Roman"/>
                <w:szCs w:val="20"/>
              </w:rPr>
              <w:t>0.395</w:t>
            </w:r>
          </w:p>
        </w:tc>
      </w:tr>
      <w:tr w:rsidR="009224F3" w:rsidRPr="009224F3" w14:paraId="1C1AC31B" w14:textId="77777777" w:rsidTr="00D13878">
        <w:trPr>
          <w:trHeight w:val="20"/>
          <w:jc w:val="center"/>
        </w:trPr>
        <w:tc>
          <w:tcPr>
            <w:tcW w:w="1738" w:type="dxa"/>
            <w:shd w:val="clear" w:color="auto" w:fill="auto"/>
          </w:tcPr>
          <w:p w14:paraId="6E047707" w14:textId="77777777" w:rsidR="009224F3" w:rsidRPr="009224F3" w:rsidRDefault="009224F3" w:rsidP="009224F3">
            <w:pPr>
              <w:spacing w:after="20"/>
              <w:rPr>
                <w:rFonts w:eastAsia="Times New Roman"/>
                <w:szCs w:val="20"/>
              </w:rPr>
            </w:pPr>
            <w:r w:rsidRPr="009224F3">
              <w:rPr>
                <w:rFonts w:eastAsia="Times New Roman"/>
                <w:szCs w:val="20"/>
              </w:rPr>
              <w:t>696101</w:t>
            </w:r>
          </w:p>
        </w:tc>
        <w:tc>
          <w:tcPr>
            <w:tcW w:w="5633" w:type="dxa"/>
            <w:shd w:val="clear" w:color="auto" w:fill="auto"/>
          </w:tcPr>
          <w:p w14:paraId="3C5744D3" w14:textId="77777777" w:rsidR="009224F3" w:rsidRPr="009224F3" w:rsidRDefault="009224F3" w:rsidP="009224F3">
            <w:pPr>
              <w:spacing w:after="20"/>
              <w:rPr>
                <w:rFonts w:eastAsia="Times New Roman"/>
                <w:szCs w:val="20"/>
              </w:rPr>
            </w:pPr>
            <w:r w:rsidRPr="009224F3">
              <w:rPr>
                <w:rFonts w:eastAsia="Times New Roman"/>
                <w:szCs w:val="20"/>
              </w:rPr>
              <w:t>Corporate Head Office Management Services</w:t>
            </w:r>
          </w:p>
        </w:tc>
        <w:tc>
          <w:tcPr>
            <w:tcW w:w="2048" w:type="dxa"/>
          </w:tcPr>
          <w:p w14:paraId="7AF82119" w14:textId="77777777" w:rsidR="009224F3" w:rsidRPr="009224F3" w:rsidRDefault="009224F3" w:rsidP="009224F3">
            <w:pPr>
              <w:spacing w:after="20"/>
              <w:jc w:val="right"/>
              <w:rPr>
                <w:rFonts w:eastAsia="Times New Roman"/>
                <w:szCs w:val="20"/>
              </w:rPr>
            </w:pPr>
            <w:r w:rsidRPr="009224F3">
              <w:rPr>
                <w:rFonts w:eastAsia="Times New Roman"/>
                <w:szCs w:val="20"/>
              </w:rPr>
              <w:t>0.389</w:t>
            </w:r>
          </w:p>
        </w:tc>
      </w:tr>
      <w:tr w:rsidR="009224F3" w:rsidRPr="009224F3" w14:paraId="3B4E9448" w14:textId="77777777" w:rsidTr="00D13878">
        <w:trPr>
          <w:trHeight w:val="20"/>
          <w:jc w:val="center"/>
        </w:trPr>
        <w:tc>
          <w:tcPr>
            <w:tcW w:w="1738" w:type="dxa"/>
            <w:shd w:val="clear" w:color="auto" w:fill="auto"/>
          </w:tcPr>
          <w:p w14:paraId="49BBA293" w14:textId="77777777" w:rsidR="009224F3" w:rsidRPr="009224F3" w:rsidRDefault="009224F3" w:rsidP="009224F3">
            <w:pPr>
              <w:spacing w:after="20"/>
              <w:rPr>
                <w:rFonts w:eastAsia="Times New Roman"/>
                <w:szCs w:val="20"/>
              </w:rPr>
            </w:pPr>
            <w:r w:rsidRPr="009224F3">
              <w:rPr>
                <w:rFonts w:eastAsia="Times New Roman"/>
                <w:szCs w:val="20"/>
              </w:rPr>
              <w:t>696201</w:t>
            </w:r>
          </w:p>
        </w:tc>
        <w:tc>
          <w:tcPr>
            <w:tcW w:w="5633" w:type="dxa"/>
            <w:shd w:val="clear" w:color="auto" w:fill="auto"/>
          </w:tcPr>
          <w:p w14:paraId="3E58AAFB" w14:textId="77777777" w:rsidR="009224F3" w:rsidRPr="009224F3" w:rsidRDefault="009224F3" w:rsidP="009224F3">
            <w:pPr>
              <w:spacing w:after="20"/>
              <w:rPr>
                <w:rFonts w:eastAsia="Times New Roman"/>
                <w:szCs w:val="20"/>
              </w:rPr>
            </w:pPr>
            <w:r w:rsidRPr="009224F3">
              <w:rPr>
                <w:rFonts w:eastAsia="Times New Roman"/>
                <w:szCs w:val="20"/>
              </w:rPr>
              <w:t>Management Advice and Related Consulting Services</w:t>
            </w:r>
          </w:p>
        </w:tc>
        <w:tc>
          <w:tcPr>
            <w:tcW w:w="2048" w:type="dxa"/>
          </w:tcPr>
          <w:p w14:paraId="6AA44742" w14:textId="77777777" w:rsidR="009224F3" w:rsidRPr="009224F3" w:rsidRDefault="009224F3" w:rsidP="009224F3">
            <w:pPr>
              <w:spacing w:after="20"/>
              <w:jc w:val="right"/>
              <w:rPr>
                <w:rFonts w:eastAsia="Times New Roman"/>
                <w:szCs w:val="20"/>
              </w:rPr>
            </w:pPr>
            <w:r w:rsidRPr="009224F3">
              <w:rPr>
                <w:rFonts w:eastAsia="Times New Roman"/>
                <w:szCs w:val="20"/>
              </w:rPr>
              <w:t>0.361</w:t>
            </w:r>
          </w:p>
        </w:tc>
      </w:tr>
      <w:tr w:rsidR="009224F3" w:rsidRPr="009224F3" w14:paraId="353ECFDC" w14:textId="77777777" w:rsidTr="00D13878">
        <w:trPr>
          <w:trHeight w:val="20"/>
          <w:jc w:val="center"/>
        </w:trPr>
        <w:tc>
          <w:tcPr>
            <w:tcW w:w="1738" w:type="dxa"/>
            <w:shd w:val="clear" w:color="auto" w:fill="auto"/>
          </w:tcPr>
          <w:p w14:paraId="509B57CF" w14:textId="77777777" w:rsidR="009224F3" w:rsidRPr="009224F3" w:rsidRDefault="009224F3" w:rsidP="009224F3">
            <w:pPr>
              <w:spacing w:after="20"/>
              <w:rPr>
                <w:rFonts w:eastAsia="Times New Roman"/>
                <w:szCs w:val="20"/>
              </w:rPr>
            </w:pPr>
            <w:r w:rsidRPr="009224F3">
              <w:rPr>
                <w:rFonts w:eastAsia="Times New Roman"/>
                <w:szCs w:val="20"/>
              </w:rPr>
              <w:t>697001</w:t>
            </w:r>
          </w:p>
        </w:tc>
        <w:tc>
          <w:tcPr>
            <w:tcW w:w="5633" w:type="dxa"/>
            <w:shd w:val="clear" w:color="auto" w:fill="auto"/>
          </w:tcPr>
          <w:p w14:paraId="72848F3D" w14:textId="77777777" w:rsidR="009224F3" w:rsidRPr="009224F3" w:rsidRDefault="009224F3" w:rsidP="009224F3">
            <w:pPr>
              <w:spacing w:after="20"/>
              <w:rPr>
                <w:rFonts w:eastAsia="Times New Roman"/>
                <w:szCs w:val="20"/>
              </w:rPr>
            </w:pPr>
            <w:r w:rsidRPr="009224F3">
              <w:rPr>
                <w:rFonts w:eastAsia="Times New Roman"/>
                <w:szCs w:val="20"/>
              </w:rPr>
              <w:t>Veterinary Services</w:t>
            </w:r>
          </w:p>
        </w:tc>
        <w:tc>
          <w:tcPr>
            <w:tcW w:w="2048" w:type="dxa"/>
          </w:tcPr>
          <w:p w14:paraId="62781EB4" w14:textId="77777777" w:rsidR="009224F3" w:rsidRPr="009224F3" w:rsidRDefault="009224F3" w:rsidP="009224F3">
            <w:pPr>
              <w:spacing w:after="20"/>
              <w:jc w:val="right"/>
              <w:rPr>
                <w:rFonts w:eastAsia="Times New Roman"/>
                <w:szCs w:val="20"/>
              </w:rPr>
            </w:pPr>
            <w:r w:rsidRPr="009224F3">
              <w:rPr>
                <w:rFonts w:eastAsia="Times New Roman"/>
                <w:szCs w:val="20"/>
              </w:rPr>
              <w:t>1.048</w:t>
            </w:r>
          </w:p>
        </w:tc>
      </w:tr>
      <w:tr w:rsidR="009224F3" w:rsidRPr="009224F3" w14:paraId="73AE564D" w14:textId="77777777" w:rsidTr="00D13878">
        <w:trPr>
          <w:trHeight w:val="20"/>
          <w:jc w:val="center"/>
        </w:trPr>
        <w:tc>
          <w:tcPr>
            <w:tcW w:w="1738" w:type="dxa"/>
            <w:shd w:val="clear" w:color="auto" w:fill="auto"/>
          </w:tcPr>
          <w:p w14:paraId="45B8F70D" w14:textId="77777777" w:rsidR="009224F3" w:rsidRPr="009224F3" w:rsidRDefault="009224F3" w:rsidP="009224F3">
            <w:pPr>
              <w:spacing w:after="20"/>
              <w:rPr>
                <w:rFonts w:eastAsia="Times New Roman"/>
                <w:szCs w:val="20"/>
              </w:rPr>
            </w:pPr>
            <w:r w:rsidRPr="009224F3">
              <w:rPr>
                <w:rFonts w:eastAsia="Times New Roman"/>
                <w:szCs w:val="20"/>
              </w:rPr>
              <w:t>699101</w:t>
            </w:r>
          </w:p>
        </w:tc>
        <w:tc>
          <w:tcPr>
            <w:tcW w:w="5633" w:type="dxa"/>
            <w:shd w:val="clear" w:color="auto" w:fill="auto"/>
          </w:tcPr>
          <w:p w14:paraId="63EA762D" w14:textId="77777777" w:rsidR="009224F3" w:rsidRPr="009224F3" w:rsidRDefault="009224F3" w:rsidP="009224F3">
            <w:pPr>
              <w:spacing w:after="20"/>
              <w:rPr>
                <w:rFonts w:eastAsia="Times New Roman"/>
                <w:szCs w:val="20"/>
              </w:rPr>
            </w:pPr>
            <w:r w:rsidRPr="009224F3">
              <w:rPr>
                <w:rFonts w:eastAsia="Times New Roman"/>
                <w:szCs w:val="20"/>
              </w:rPr>
              <w:t>Professional Photographic Services</w:t>
            </w:r>
          </w:p>
        </w:tc>
        <w:tc>
          <w:tcPr>
            <w:tcW w:w="2048" w:type="dxa"/>
          </w:tcPr>
          <w:p w14:paraId="34C48EFD" w14:textId="77777777" w:rsidR="009224F3" w:rsidRPr="009224F3" w:rsidRDefault="009224F3" w:rsidP="009224F3">
            <w:pPr>
              <w:spacing w:after="20"/>
              <w:jc w:val="right"/>
              <w:rPr>
                <w:rFonts w:eastAsia="Times New Roman"/>
                <w:szCs w:val="20"/>
              </w:rPr>
            </w:pPr>
            <w:r w:rsidRPr="009224F3">
              <w:rPr>
                <w:rFonts w:eastAsia="Times New Roman"/>
                <w:szCs w:val="20"/>
              </w:rPr>
              <w:t>1.362</w:t>
            </w:r>
          </w:p>
        </w:tc>
      </w:tr>
      <w:tr w:rsidR="009224F3" w:rsidRPr="009224F3" w14:paraId="1EE1387B" w14:textId="77777777" w:rsidTr="00D13878">
        <w:trPr>
          <w:trHeight w:val="20"/>
          <w:jc w:val="center"/>
        </w:trPr>
        <w:tc>
          <w:tcPr>
            <w:tcW w:w="1738" w:type="dxa"/>
            <w:shd w:val="clear" w:color="auto" w:fill="auto"/>
          </w:tcPr>
          <w:p w14:paraId="0231B260" w14:textId="77777777" w:rsidR="009224F3" w:rsidRPr="009224F3" w:rsidRDefault="009224F3" w:rsidP="009224F3">
            <w:pPr>
              <w:spacing w:after="20"/>
              <w:rPr>
                <w:rFonts w:eastAsia="Times New Roman"/>
                <w:szCs w:val="20"/>
              </w:rPr>
            </w:pPr>
            <w:r w:rsidRPr="009224F3">
              <w:rPr>
                <w:rFonts w:eastAsia="Times New Roman"/>
                <w:szCs w:val="20"/>
              </w:rPr>
              <w:t>699901</w:t>
            </w:r>
          </w:p>
        </w:tc>
        <w:tc>
          <w:tcPr>
            <w:tcW w:w="5633" w:type="dxa"/>
            <w:shd w:val="clear" w:color="auto" w:fill="auto"/>
          </w:tcPr>
          <w:p w14:paraId="4794BDA7" w14:textId="77777777" w:rsidR="009224F3" w:rsidRPr="009224F3" w:rsidRDefault="009224F3" w:rsidP="009224F3">
            <w:pPr>
              <w:spacing w:after="20"/>
              <w:rPr>
                <w:rFonts w:eastAsia="Times New Roman"/>
                <w:szCs w:val="20"/>
              </w:rPr>
            </w:pPr>
            <w:r w:rsidRPr="009224F3">
              <w:rPr>
                <w:rFonts w:eastAsia="Times New Roman"/>
                <w:szCs w:val="20"/>
              </w:rPr>
              <w:t>Other Professional, Scientific and Technical Services n.e.c.</w:t>
            </w:r>
          </w:p>
        </w:tc>
        <w:tc>
          <w:tcPr>
            <w:tcW w:w="2048" w:type="dxa"/>
          </w:tcPr>
          <w:p w14:paraId="303C9307" w14:textId="77777777" w:rsidR="009224F3" w:rsidRPr="009224F3" w:rsidRDefault="009224F3" w:rsidP="009224F3">
            <w:pPr>
              <w:spacing w:after="20"/>
              <w:jc w:val="right"/>
              <w:rPr>
                <w:rFonts w:eastAsia="Times New Roman"/>
                <w:szCs w:val="20"/>
              </w:rPr>
            </w:pPr>
            <w:r w:rsidRPr="009224F3">
              <w:rPr>
                <w:rFonts w:eastAsia="Times New Roman"/>
                <w:szCs w:val="20"/>
              </w:rPr>
              <w:t>0.400</w:t>
            </w:r>
          </w:p>
        </w:tc>
      </w:tr>
      <w:tr w:rsidR="009224F3" w:rsidRPr="009224F3" w14:paraId="505C31C1" w14:textId="77777777" w:rsidTr="00D13878">
        <w:trPr>
          <w:trHeight w:val="20"/>
          <w:jc w:val="center"/>
        </w:trPr>
        <w:tc>
          <w:tcPr>
            <w:tcW w:w="1738" w:type="dxa"/>
            <w:shd w:val="clear" w:color="auto" w:fill="auto"/>
          </w:tcPr>
          <w:p w14:paraId="41407E5B" w14:textId="77777777" w:rsidR="009224F3" w:rsidRPr="009224F3" w:rsidRDefault="009224F3" w:rsidP="009224F3">
            <w:pPr>
              <w:spacing w:after="20"/>
              <w:rPr>
                <w:rFonts w:eastAsia="Times New Roman"/>
                <w:szCs w:val="20"/>
              </w:rPr>
            </w:pPr>
            <w:r w:rsidRPr="009224F3">
              <w:rPr>
                <w:rFonts w:eastAsia="Times New Roman"/>
                <w:szCs w:val="20"/>
              </w:rPr>
              <w:t>700001</w:t>
            </w:r>
          </w:p>
        </w:tc>
        <w:tc>
          <w:tcPr>
            <w:tcW w:w="5633" w:type="dxa"/>
            <w:shd w:val="clear" w:color="auto" w:fill="auto"/>
          </w:tcPr>
          <w:p w14:paraId="623C4153" w14:textId="77777777" w:rsidR="009224F3" w:rsidRPr="009224F3" w:rsidRDefault="009224F3" w:rsidP="009224F3">
            <w:pPr>
              <w:spacing w:after="20"/>
              <w:rPr>
                <w:rFonts w:eastAsia="Times New Roman"/>
                <w:szCs w:val="20"/>
              </w:rPr>
            </w:pPr>
            <w:r w:rsidRPr="009224F3">
              <w:rPr>
                <w:rFonts w:eastAsia="Times New Roman"/>
                <w:szCs w:val="20"/>
              </w:rPr>
              <w:t>Computer System Design and Related Services</w:t>
            </w:r>
          </w:p>
        </w:tc>
        <w:tc>
          <w:tcPr>
            <w:tcW w:w="2048" w:type="dxa"/>
          </w:tcPr>
          <w:p w14:paraId="3CA2E5F1"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2AE06D35" w14:textId="77777777" w:rsidTr="00D13878">
        <w:trPr>
          <w:trHeight w:val="20"/>
          <w:jc w:val="center"/>
        </w:trPr>
        <w:tc>
          <w:tcPr>
            <w:tcW w:w="1738" w:type="dxa"/>
            <w:shd w:val="clear" w:color="auto" w:fill="auto"/>
          </w:tcPr>
          <w:p w14:paraId="7BEDA5D5" w14:textId="77777777" w:rsidR="009224F3" w:rsidRPr="009224F3" w:rsidRDefault="009224F3" w:rsidP="009224F3">
            <w:pPr>
              <w:spacing w:after="20"/>
              <w:rPr>
                <w:rFonts w:eastAsia="Times New Roman"/>
                <w:szCs w:val="20"/>
              </w:rPr>
            </w:pPr>
          </w:p>
        </w:tc>
        <w:tc>
          <w:tcPr>
            <w:tcW w:w="5633" w:type="dxa"/>
            <w:shd w:val="clear" w:color="auto" w:fill="auto"/>
          </w:tcPr>
          <w:p w14:paraId="66FFCBB8" w14:textId="77777777" w:rsidR="009224F3" w:rsidRPr="009224F3" w:rsidRDefault="009224F3" w:rsidP="009224F3">
            <w:pPr>
              <w:spacing w:after="20"/>
              <w:rPr>
                <w:rFonts w:eastAsia="Times New Roman"/>
                <w:b/>
                <w:szCs w:val="20"/>
              </w:rPr>
            </w:pPr>
            <w:r w:rsidRPr="009224F3">
              <w:rPr>
                <w:rFonts w:eastAsia="Times New Roman"/>
                <w:b/>
                <w:szCs w:val="20"/>
              </w:rPr>
              <w:t>ADMINISTRATIVE AND SUPPORT SERVICES</w:t>
            </w:r>
          </w:p>
        </w:tc>
        <w:tc>
          <w:tcPr>
            <w:tcW w:w="2048" w:type="dxa"/>
          </w:tcPr>
          <w:p w14:paraId="7E374F0C" w14:textId="77777777" w:rsidR="009224F3" w:rsidRPr="009224F3" w:rsidRDefault="009224F3" w:rsidP="009224F3">
            <w:pPr>
              <w:spacing w:after="20"/>
              <w:jc w:val="right"/>
              <w:rPr>
                <w:rFonts w:eastAsia="Times New Roman"/>
                <w:szCs w:val="20"/>
              </w:rPr>
            </w:pPr>
          </w:p>
        </w:tc>
      </w:tr>
      <w:tr w:rsidR="009224F3" w:rsidRPr="009224F3" w14:paraId="5D9FA600" w14:textId="77777777" w:rsidTr="00D13878">
        <w:trPr>
          <w:trHeight w:val="20"/>
          <w:jc w:val="center"/>
        </w:trPr>
        <w:tc>
          <w:tcPr>
            <w:tcW w:w="1738" w:type="dxa"/>
            <w:shd w:val="clear" w:color="auto" w:fill="auto"/>
          </w:tcPr>
          <w:p w14:paraId="7ECA48D1" w14:textId="77777777" w:rsidR="009224F3" w:rsidRPr="009224F3" w:rsidRDefault="009224F3" w:rsidP="009224F3">
            <w:pPr>
              <w:spacing w:after="20"/>
              <w:rPr>
                <w:rFonts w:eastAsia="Times New Roman"/>
                <w:szCs w:val="20"/>
              </w:rPr>
            </w:pPr>
            <w:r w:rsidRPr="009224F3">
              <w:rPr>
                <w:rFonts w:eastAsia="Times New Roman"/>
                <w:szCs w:val="20"/>
              </w:rPr>
              <w:t>721101</w:t>
            </w:r>
          </w:p>
        </w:tc>
        <w:tc>
          <w:tcPr>
            <w:tcW w:w="5633" w:type="dxa"/>
            <w:shd w:val="clear" w:color="auto" w:fill="auto"/>
          </w:tcPr>
          <w:p w14:paraId="31586D77" w14:textId="77777777" w:rsidR="009224F3" w:rsidRPr="009224F3" w:rsidRDefault="009224F3" w:rsidP="009224F3">
            <w:pPr>
              <w:spacing w:after="20"/>
              <w:rPr>
                <w:rFonts w:eastAsia="Times New Roman"/>
                <w:szCs w:val="20"/>
              </w:rPr>
            </w:pPr>
            <w:r w:rsidRPr="009224F3">
              <w:rPr>
                <w:rFonts w:eastAsia="Times New Roman"/>
                <w:szCs w:val="20"/>
              </w:rPr>
              <w:t>Employment Placement and Recruitment Services</w:t>
            </w:r>
          </w:p>
        </w:tc>
        <w:tc>
          <w:tcPr>
            <w:tcW w:w="2048" w:type="dxa"/>
          </w:tcPr>
          <w:p w14:paraId="286C4BAB" w14:textId="77777777" w:rsidR="009224F3" w:rsidRPr="009224F3" w:rsidRDefault="009224F3" w:rsidP="009224F3">
            <w:pPr>
              <w:spacing w:after="20"/>
              <w:jc w:val="right"/>
              <w:rPr>
                <w:rFonts w:eastAsia="Times New Roman"/>
                <w:szCs w:val="20"/>
              </w:rPr>
            </w:pPr>
            <w:r w:rsidRPr="009224F3">
              <w:rPr>
                <w:rFonts w:eastAsia="Times New Roman"/>
                <w:szCs w:val="20"/>
              </w:rPr>
              <w:t>1.667</w:t>
            </w:r>
          </w:p>
        </w:tc>
      </w:tr>
      <w:tr w:rsidR="009224F3" w:rsidRPr="009224F3" w14:paraId="6FF0712D" w14:textId="77777777" w:rsidTr="00D13878">
        <w:trPr>
          <w:trHeight w:val="20"/>
          <w:jc w:val="center"/>
        </w:trPr>
        <w:tc>
          <w:tcPr>
            <w:tcW w:w="1738" w:type="dxa"/>
            <w:shd w:val="clear" w:color="auto" w:fill="auto"/>
          </w:tcPr>
          <w:p w14:paraId="50B047C2" w14:textId="77777777" w:rsidR="009224F3" w:rsidRPr="009224F3" w:rsidRDefault="009224F3" w:rsidP="009224F3">
            <w:pPr>
              <w:spacing w:after="20"/>
              <w:rPr>
                <w:rFonts w:eastAsia="Times New Roman"/>
                <w:szCs w:val="20"/>
              </w:rPr>
            </w:pPr>
            <w:r w:rsidRPr="009224F3">
              <w:rPr>
                <w:rFonts w:eastAsia="Times New Roman"/>
                <w:szCs w:val="20"/>
              </w:rPr>
              <w:t>721201</w:t>
            </w:r>
          </w:p>
        </w:tc>
        <w:tc>
          <w:tcPr>
            <w:tcW w:w="5633" w:type="dxa"/>
            <w:shd w:val="clear" w:color="auto" w:fill="auto"/>
          </w:tcPr>
          <w:p w14:paraId="15BDBDB0" w14:textId="77777777" w:rsidR="009224F3" w:rsidRPr="009224F3" w:rsidRDefault="009224F3" w:rsidP="009224F3">
            <w:pPr>
              <w:spacing w:after="20"/>
              <w:rPr>
                <w:rFonts w:eastAsia="Times New Roman"/>
                <w:szCs w:val="20"/>
              </w:rPr>
            </w:pPr>
            <w:r w:rsidRPr="009224F3">
              <w:rPr>
                <w:rFonts w:eastAsia="Times New Roman"/>
                <w:szCs w:val="20"/>
              </w:rPr>
              <w:t>Labour Supply Services</w:t>
            </w:r>
          </w:p>
        </w:tc>
        <w:tc>
          <w:tcPr>
            <w:tcW w:w="2048" w:type="dxa"/>
          </w:tcPr>
          <w:p w14:paraId="2B22C51B" w14:textId="77777777" w:rsidR="009224F3" w:rsidRPr="009224F3" w:rsidRDefault="009224F3" w:rsidP="009224F3">
            <w:pPr>
              <w:spacing w:after="20"/>
              <w:jc w:val="right"/>
              <w:rPr>
                <w:rFonts w:eastAsia="Times New Roman"/>
                <w:szCs w:val="20"/>
              </w:rPr>
            </w:pPr>
            <w:r w:rsidRPr="009224F3">
              <w:rPr>
                <w:rFonts w:eastAsia="Times New Roman"/>
                <w:szCs w:val="20"/>
              </w:rPr>
              <w:t>0.607</w:t>
            </w:r>
          </w:p>
        </w:tc>
      </w:tr>
      <w:tr w:rsidR="009224F3" w:rsidRPr="009224F3" w14:paraId="058DD60D" w14:textId="77777777" w:rsidTr="00D13878">
        <w:trPr>
          <w:trHeight w:val="20"/>
          <w:jc w:val="center"/>
        </w:trPr>
        <w:tc>
          <w:tcPr>
            <w:tcW w:w="1738" w:type="dxa"/>
            <w:shd w:val="clear" w:color="auto" w:fill="auto"/>
          </w:tcPr>
          <w:p w14:paraId="7632B96A" w14:textId="77777777" w:rsidR="009224F3" w:rsidRPr="009224F3" w:rsidRDefault="009224F3" w:rsidP="009224F3">
            <w:pPr>
              <w:spacing w:after="20"/>
              <w:rPr>
                <w:rFonts w:eastAsia="Times New Roman"/>
                <w:szCs w:val="20"/>
              </w:rPr>
            </w:pPr>
            <w:r w:rsidRPr="009224F3">
              <w:rPr>
                <w:rFonts w:eastAsia="Times New Roman"/>
                <w:szCs w:val="20"/>
              </w:rPr>
              <w:t>721202</w:t>
            </w:r>
          </w:p>
        </w:tc>
        <w:tc>
          <w:tcPr>
            <w:tcW w:w="5633" w:type="dxa"/>
            <w:shd w:val="clear" w:color="auto" w:fill="auto"/>
          </w:tcPr>
          <w:p w14:paraId="13001145" w14:textId="77777777" w:rsidR="009224F3" w:rsidRPr="009224F3" w:rsidRDefault="009224F3" w:rsidP="009224F3">
            <w:pPr>
              <w:spacing w:after="20"/>
              <w:rPr>
                <w:rFonts w:eastAsia="Times New Roman"/>
                <w:szCs w:val="20"/>
              </w:rPr>
            </w:pPr>
            <w:r w:rsidRPr="009224F3">
              <w:rPr>
                <w:rFonts w:eastAsia="Times New Roman"/>
                <w:szCs w:val="20"/>
              </w:rPr>
              <w:t>Employment Programs</w:t>
            </w:r>
          </w:p>
        </w:tc>
        <w:tc>
          <w:tcPr>
            <w:tcW w:w="2048" w:type="dxa"/>
          </w:tcPr>
          <w:p w14:paraId="04A33DFD" w14:textId="77777777" w:rsidR="009224F3" w:rsidRPr="009224F3" w:rsidRDefault="009224F3" w:rsidP="009224F3">
            <w:pPr>
              <w:spacing w:after="20"/>
              <w:jc w:val="right"/>
              <w:rPr>
                <w:rFonts w:eastAsia="Times New Roman"/>
                <w:szCs w:val="20"/>
              </w:rPr>
            </w:pPr>
            <w:r w:rsidRPr="009224F3">
              <w:rPr>
                <w:rFonts w:eastAsia="Times New Roman"/>
                <w:szCs w:val="20"/>
              </w:rPr>
              <w:t>2.216</w:t>
            </w:r>
          </w:p>
        </w:tc>
      </w:tr>
      <w:tr w:rsidR="009224F3" w:rsidRPr="009224F3" w14:paraId="6314EEA4" w14:textId="77777777" w:rsidTr="00D13878">
        <w:trPr>
          <w:trHeight w:val="20"/>
          <w:jc w:val="center"/>
        </w:trPr>
        <w:tc>
          <w:tcPr>
            <w:tcW w:w="1738" w:type="dxa"/>
            <w:shd w:val="clear" w:color="auto" w:fill="auto"/>
          </w:tcPr>
          <w:p w14:paraId="2D595A9C" w14:textId="77777777" w:rsidR="009224F3" w:rsidRPr="009224F3" w:rsidRDefault="009224F3" w:rsidP="009224F3">
            <w:pPr>
              <w:spacing w:after="20"/>
              <w:rPr>
                <w:rFonts w:eastAsia="Times New Roman"/>
                <w:szCs w:val="20"/>
              </w:rPr>
            </w:pPr>
            <w:r w:rsidRPr="009224F3">
              <w:rPr>
                <w:rFonts w:eastAsia="Times New Roman"/>
                <w:szCs w:val="20"/>
              </w:rPr>
              <w:t>722001</w:t>
            </w:r>
          </w:p>
        </w:tc>
        <w:tc>
          <w:tcPr>
            <w:tcW w:w="5633" w:type="dxa"/>
            <w:shd w:val="clear" w:color="auto" w:fill="auto"/>
          </w:tcPr>
          <w:p w14:paraId="57F5DAC0" w14:textId="77777777" w:rsidR="009224F3" w:rsidRPr="009224F3" w:rsidRDefault="009224F3" w:rsidP="009224F3">
            <w:pPr>
              <w:spacing w:after="20"/>
              <w:rPr>
                <w:rFonts w:eastAsia="Times New Roman"/>
                <w:szCs w:val="20"/>
              </w:rPr>
            </w:pPr>
            <w:r w:rsidRPr="009224F3">
              <w:rPr>
                <w:rFonts w:eastAsia="Times New Roman"/>
                <w:szCs w:val="20"/>
              </w:rPr>
              <w:t>Travel Agency and Tour Arrangement Services</w:t>
            </w:r>
          </w:p>
        </w:tc>
        <w:tc>
          <w:tcPr>
            <w:tcW w:w="2048" w:type="dxa"/>
          </w:tcPr>
          <w:p w14:paraId="0DD5EDEA" w14:textId="77777777" w:rsidR="009224F3" w:rsidRPr="009224F3" w:rsidRDefault="009224F3" w:rsidP="009224F3">
            <w:pPr>
              <w:spacing w:after="20"/>
              <w:jc w:val="right"/>
              <w:rPr>
                <w:rFonts w:eastAsia="Times New Roman"/>
                <w:szCs w:val="20"/>
              </w:rPr>
            </w:pPr>
            <w:r w:rsidRPr="009224F3">
              <w:rPr>
                <w:rFonts w:eastAsia="Times New Roman"/>
                <w:szCs w:val="20"/>
              </w:rPr>
              <w:t>0.424</w:t>
            </w:r>
          </w:p>
        </w:tc>
      </w:tr>
      <w:tr w:rsidR="009224F3" w:rsidRPr="009224F3" w14:paraId="64DAAC6E" w14:textId="77777777" w:rsidTr="00D13878">
        <w:trPr>
          <w:trHeight w:val="20"/>
          <w:jc w:val="center"/>
        </w:trPr>
        <w:tc>
          <w:tcPr>
            <w:tcW w:w="1738" w:type="dxa"/>
            <w:shd w:val="clear" w:color="auto" w:fill="auto"/>
          </w:tcPr>
          <w:p w14:paraId="3513F21B" w14:textId="77777777" w:rsidR="009224F3" w:rsidRPr="009224F3" w:rsidRDefault="009224F3" w:rsidP="009224F3">
            <w:pPr>
              <w:spacing w:after="20"/>
              <w:rPr>
                <w:rFonts w:eastAsia="Times New Roman"/>
                <w:szCs w:val="20"/>
              </w:rPr>
            </w:pPr>
            <w:r w:rsidRPr="009224F3">
              <w:rPr>
                <w:rFonts w:eastAsia="Times New Roman"/>
                <w:szCs w:val="20"/>
              </w:rPr>
              <w:t>729101</w:t>
            </w:r>
          </w:p>
        </w:tc>
        <w:tc>
          <w:tcPr>
            <w:tcW w:w="5633" w:type="dxa"/>
            <w:shd w:val="clear" w:color="auto" w:fill="auto"/>
          </w:tcPr>
          <w:p w14:paraId="593BB832" w14:textId="77777777" w:rsidR="009224F3" w:rsidRPr="009224F3" w:rsidRDefault="009224F3" w:rsidP="009224F3">
            <w:pPr>
              <w:spacing w:after="20"/>
              <w:rPr>
                <w:rFonts w:eastAsia="Times New Roman"/>
                <w:szCs w:val="20"/>
              </w:rPr>
            </w:pPr>
            <w:r w:rsidRPr="009224F3">
              <w:rPr>
                <w:rFonts w:eastAsia="Times New Roman"/>
                <w:szCs w:val="20"/>
              </w:rPr>
              <w:t>Office Administrative Services</w:t>
            </w:r>
          </w:p>
        </w:tc>
        <w:tc>
          <w:tcPr>
            <w:tcW w:w="2048" w:type="dxa"/>
          </w:tcPr>
          <w:p w14:paraId="63162D74" w14:textId="77777777" w:rsidR="009224F3" w:rsidRPr="009224F3" w:rsidRDefault="009224F3" w:rsidP="009224F3">
            <w:pPr>
              <w:spacing w:after="20"/>
              <w:jc w:val="right"/>
              <w:rPr>
                <w:rFonts w:eastAsia="Times New Roman"/>
                <w:szCs w:val="20"/>
              </w:rPr>
            </w:pPr>
            <w:r w:rsidRPr="009224F3">
              <w:rPr>
                <w:rFonts w:eastAsia="Times New Roman"/>
                <w:szCs w:val="20"/>
              </w:rPr>
              <w:t>0.400</w:t>
            </w:r>
          </w:p>
        </w:tc>
      </w:tr>
      <w:tr w:rsidR="009224F3" w:rsidRPr="009224F3" w14:paraId="28403F1D" w14:textId="77777777" w:rsidTr="00D13878">
        <w:trPr>
          <w:trHeight w:val="20"/>
          <w:jc w:val="center"/>
        </w:trPr>
        <w:tc>
          <w:tcPr>
            <w:tcW w:w="1738" w:type="dxa"/>
            <w:shd w:val="clear" w:color="auto" w:fill="auto"/>
          </w:tcPr>
          <w:p w14:paraId="3415EA61" w14:textId="77777777" w:rsidR="009224F3" w:rsidRPr="009224F3" w:rsidRDefault="009224F3" w:rsidP="009224F3">
            <w:pPr>
              <w:spacing w:after="20"/>
              <w:rPr>
                <w:rFonts w:eastAsia="Times New Roman"/>
                <w:szCs w:val="20"/>
              </w:rPr>
            </w:pPr>
            <w:r w:rsidRPr="009224F3">
              <w:rPr>
                <w:rFonts w:eastAsia="Times New Roman"/>
                <w:szCs w:val="20"/>
              </w:rPr>
              <w:t>729201</w:t>
            </w:r>
          </w:p>
        </w:tc>
        <w:tc>
          <w:tcPr>
            <w:tcW w:w="5633" w:type="dxa"/>
            <w:shd w:val="clear" w:color="auto" w:fill="auto"/>
          </w:tcPr>
          <w:p w14:paraId="47CD4CBA" w14:textId="77777777" w:rsidR="009224F3" w:rsidRPr="009224F3" w:rsidRDefault="009224F3" w:rsidP="009224F3">
            <w:pPr>
              <w:spacing w:after="20"/>
              <w:rPr>
                <w:rFonts w:eastAsia="Times New Roman"/>
                <w:szCs w:val="20"/>
              </w:rPr>
            </w:pPr>
            <w:r w:rsidRPr="009224F3">
              <w:rPr>
                <w:rFonts w:eastAsia="Times New Roman"/>
                <w:szCs w:val="20"/>
              </w:rPr>
              <w:t>Document Preparation Services</w:t>
            </w:r>
          </w:p>
        </w:tc>
        <w:tc>
          <w:tcPr>
            <w:tcW w:w="2048" w:type="dxa"/>
          </w:tcPr>
          <w:p w14:paraId="2A054BF8" w14:textId="77777777" w:rsidR="009224F3" w:rsidRPr="009224F3" w:rsidRDefault="009224F3" w:rsidP="009224F3">
            <w:pPr>
              <w:spacing w:after="20"/>
              <w:jc w:val="right"/>
              <w:rPr>
                <w:rFonts w:eastAsia="Times New Roman"/>
                <w:szCs w:val="20"/>
              </w:rPr>
            </w:pPr>
            <w:r w:rsidRPr="009224F3">
              <w:rPr>
                <w:rFonts w:eastAsia="Times New Roman"/>
                <w:szCs w:val="20"/>
              </w:rPr>
              <w:t>1.132</w:t>
            </w:r>
          </w:p>
        </w:tc>
      </w:tr>
      <w:tr w:rsidR="009224F3" w:rsidRPr="009224F3" w14:paraId="430E3500" w14:textId="77777777" w:rsidTr="00D13878">
        <w:trPr>
          <w:trHeight w:val="20"/>
          <w:jc w:val="center"/>
        </w:trPr>
        <w:tc>
          <w:tcPr>
            <w:tcW w:w="1738" w:type="dxa"/>
            <w:shd w:val="clear" w:color="auto" w:fill="auto"/>
          </w:tcPr>
          <w:p w14:paraId="43C20317" w14:textId="77777777" w:rsidR="009224F3" w:rsidRPr="009224F3" w:rsidRDefault="009224F3" w:rsidP="009224F3">
            <w:pPr>
              <w:spacing w:after="20"/>
              <w:rPr>
                <w:rFonts w:eastAsia="Times New Roman"/>
                <w:szCs w:val="20"/>
              </w:rPr>
            </w:pPr>
            <w:r w:rsidRPr="009224F3">
              <w:rPr>
                <w:rFonts w:eastAsia="Times New Roman"/>
                <w:szCs w:val="20"/>
              </w:rPr>
              <w:t>729301</w:t>
            </w:r>
          </w:p>
        </w:tc>
        <w:tc>
          <w:tcPr>
            <w:tcW w:w="5633" w:type="dxa"/>
            <w:shd w:val="clear" w:color="auto" w:fill="auto"/>
          </w:tcPr>
          <w:p w14:paraId="04FD751B" w14:textId="77777777" w:rsidR="009224F3" w:rsidRPr="009224F3" w:rsidRDefault="009224F3" w:rsidP="009224F3">
            <w:pPr>
              <w:spacing w:after="20"/>
              <w:rPr>
                <w:rFonts w:eastAsia="Times New Roman"/>
                <w:szCs w:val="20"/>
              </w:rPr>
            </w:pPr>
            <w:r w:rsidRPr="009224F3">
              <w:rPr>
                <w:rFonts w:eastAsia="Times New Roman"/>
                <w:szCs w:val="20"/>
              </w:rPr>
              <w:t>Credit Reporting and Debt Collection Services</w:t>
            </w:r>
          </w:p>
        </w:tc>
        <w:tc>
          <w:tcPr>
            <w:tcW w:w="2048" w:type="dxa"/>
          </w:tcPr>
          <w:p w14:paraId="0A8247EE" w14:textId="77777777" w:rsidR="009224F3" w:rsidRPr="009224F3" w:rsidRDefault="009224F3" w:rsidP="009224F3">
            <w:pPr>
              <w:spacing w:after="20"/>
              <w:jc w:val="right"/>
              <w:rPr>
                <w:rFonts w:eastAsia="Times New Roman"/>
                <w:szCs w:val="20"/>
              </w:rPr>
            </w:pPr>
            <w:r w:rsidRPr="009224F3">
              <w:rPr>
                <w:rFonts w:eastAsia="Times New Roman"/>
                <w:szCs w:val="20"/>
              </w:rPr>
              <w:t>0.694</w:t>
            </w:r>
          </w:p>
        </w:tc>
      </w:tr>
      <w:tr w:rsidR="009224F3" w:rsidRPr="009224F3" w14:paraId="5283BD0B" w14:textId="77777777" w:rsidTr="00D13878">
        <w:trPr>
          <w:trHeight w:val="20"/>
          <w:jc w:val="center"/>
        </w:trPr>
        <w:tc>
          <w:tcPr>
            <w:tcW w:w="1738" w:type="dxa"/>
            <w:shd w:val="clear" w:color="auto" w:fill="auto"/>
          </w:tcPr>
          <w:p w14:paraId="13141C0A" w14:textId="77777777" w:rsidR="009224F3" w:rsidRPr="009224F3" w:rsidRDefault="009224F3" w:rsidP="009224F3">
            <w:pPr>
              <w:spacing w:after="20"/>
              <w:rPr>
                <w:rFonts w:eastAsia="Times New Roman"/>
                <w:szCs w:val="20"/>
              </w:rPr>
            </w:pPr>
            <w:r w:rsidRPr="009224F3">
              <w:rPr>
                <w:rFonts w:eastAsia="Times New Roman"/>
                <w:szCs w:val="20"/>
              </w:rPr>
              <w:t>729401</w:t>
            </w:r>
          </w:p>
        </w:tc>
        <w:tc>
          <w:tcPr>
            <w:tcW w:w="5633" w:type="dxa"/>
            <w:shd w:val="clear" w:color="auto" w:fill="auto"/>
          </w:tcPr>
          <w:p w14:paraId="058479B6" w14:textId="77777777" w:rsidR="009224F3" w:rsidRPr="009224F3" w:rsidRDefault="009224F3" w:rsidP="009224F3">
            <w:pPr>
              <w:spacing w:after="20"/>
              <w:rPr>
                <w:rFonts w:eastAsia="Times New Roman"/>
                <w:szCs w:val="20"/>
              </w:rPr>
            </w:pPr>
            <w:r w:rsidRPr="009224F3">
              <w:rPr>
                <w:rFonts w:eastAsia="Times New Roman"/>
                <w:szCs w:val="20"/>
              </w:rPr>
              <w:t>Call Centre Operation</w:t>
            </w:r>
          </w:p>
        </w:tc>
        <w:tc>
          <w:tcPr>
            <w:tcW w:w="2048" w:type="dxa"/>
          </w:tcPr>
          <w:p w14:paraId="463DF8EF" w14:textId="77777777" w:rsidR="009224F3" w:rsidRPr="009224F3" w:rsidRDefault="009224F3" w:rsidP="009224F3">
            <w:pPr>
              <w:spacing w:after="20"/>
              <w:jc w:val="right"/>
              <w:rPr>
                <w:rFonts w:eastAsia="Times New Roman"/>
                <w:szCs w:val="20"/>
              </w:rPr>
            </w:pPr>
            <w:r w:rsidRPr="009224F3">
              <w:rPr>
                <w:rFonts w:eastAsia="Times New Roman"/>
                <w:szCs w:val="20"/>
              </w:rPr>
              <w:t>0.753</w:t>
            </w:r>
          </w:p>
        </w:tc>
      </w:tr>
      <w:tr w:rsidR="009224F3" w:rsidRPr="009224F3" w14:paraId="2A5988D0" w14:textId="77777777" w:rsidTr="00D13878">
        <w:trPr>
          <w:trHeight w:val="20"/>
          <w:jc w:val="center"/>
        </w:trPr>
        <w:tc>
          <w:tcPr>
            <w:tcW w:w="1738" w:type="dxa"/>
            <w:shd w:val="clear" w:color="auto" w:fill="auto"/>
          </w:tcPr>
          <w:p w14:paraId="22F82F22" w14:textId="77777777" w:rsidR="009224F3" w:rsidRPr="009224F3" w:rsidRDefault="009224F3" w:rsidP="009224F3">
            <w:pPr>
              <w:spacing w:after="20"/>
              <w:rPr>
                <w:rFonts w:eastAsia="Times New Roman"/>
                <w:szCs w:val="20"/>
              </w:rPr>
            </w:pPr>
            <w:r w:rsidRPr="009224F3">
              <w:rPr>
                <w:rFonts w:eastAsia="Times New Roman"/>
                <w:szCs w:val="20"/>
              </w:rPr>
              <w:t>729901</w:t>
            </w:r>
          </w:p>
        </w:tc>
        <w:tc>
          <w:tcPr>
            <w:tcW w:w="5633" w:type="dxa"/>
            <w:shd w:val="clear" w:color="auto" w:fill="auto"/>
          </w:tcPr>
          <w:p w14:paraId="2634E08D" w14:textId="77777777" w:rsidR="009224F3" w:rsidRPr="009224F3" w:rsidRDefault="009224F3" w:rsidP="009224F3">
            <w:pPr>
              <w:spacing w:after="20"/>
              <w:rPr>
                <w:rFonts w:eastAsia="Times New Roman"/>
                <w:szCs w:val="20"/>
              </w:rPr>
            </w:pPr>
            <w:r w:rsidRPr="009224F3">
              <w:rPr>
                <w:rFonts w:eastAsia="Times New Roman"/>
                <w:szCs w:val="20"/>
              </w:rPr>
              <w:t>Other Administrative Services n.e.c.</w:t>
            </w:r>
          </w:p>
        </w:tc>
        <w:tc>
          <w:tcPr>
            <w:tcW w:w="2048" w:type="dxa"/>
          </w:tcPr>
          <w:p w14:paraId="559759B6" w14:textId="77777777" w:rsidR="009224F3" w:rsidRPr="009224F3" w:rsidRDefault="009224F3" w:rsidP="009224F3">
            <w:pPr>
              <w:spacing w:after="20"/>
              <w:jc w:val="right"/>
              <w:rPr>
                <w:rFonts w:eastAsia="Times New Roman"/>
                <w:szCs w:val="20"/>
              </w:rPr>
            </w:pPr>
            <w:r w:rsidRPr="009224F3">
              <w:rPr>
                <w:rFonts w:eastAsia="Times New Roman"/>
                <w:szCs w:val="20"/>
              </w:rPr>
              <w:t>0.638</w:t>
            </w:r>
          </w:p>
        </w:tc>
      </w:tr>
      <w:tr w:rsidR="009224F3" w:rsidRPr="009224F3" w14:paraId="1F0A4E81" w14:textId="77777777" w:rsidTr="00D13878">
        <w:trPr>
          <w:trHeight w:val="20"/>
          <w:jc w:val="center"/>
        </w:trPr>
        <w:tc>
          <w:tcPr>
            <w:tcW w:w="1738" w:type="dxa"/>
            <w:shd w:val="clear" w:color="auto" w:fill="auto"/>
          </w:tcPr>
          <w:p w14:paraId="47E26A67" w14:textId="77777777" w:rsidR="009224F3" w:rsidRPr="009224F3" w:rsidRDefault="009224F3" w:rsidP="009224F3">
            <w:pPr>
              <w:spacing w:after="20"/>
              <w:rPr>
                <w:rFonts w:eastAsia="Times New Roman"/>
                <w:szCs w:val="20"/>
              </w:rPr>
            </w:pPr>
            <w:r w:rsidRPr="009224F3">
              <w:rPr>
                <w:rFonts w:eastAsia="Times New Roman"/>
                <w:szCs w:val="20"/>
              </w:rPr>
              <w:t>731101</w:t>
            </w:r>
          </w:p>
        </w:tc>
        <w:tc>
          <w:tcPr>
            <w:tcW w:w="5633" w:type="dxa"/>
            <w:shd w:val="clear" w:color="auto" w:fill="auto"/>
          </w:tcPr>
          <w:p w14:paraId="5418DF43" w14:textId="77777777" w:rsidR="009224F3" w:rsidRPr="009224F3" w:rsidRDefault="009224F3" w:rsidP="009224F3">
            <w:pPr>
              <w:spacing w:after="20"/>
              <w:rPr>
                <w:rFonts w:eastAsia="Times New Roman"/>
                <w:szCs w:val="20"/>
              </w:rPr>
            </w:pPr>
            <w:r w:rsidRPr="009224F3">
              <w:rPr>
                <w:rFonts w:eastAsia="Times New Roman"/>
                <w:szCs w:val="20"/>
              </w:rPr>
              <w:t>Building and Other Industrial Cleaning Services</w:t>
            </w:r>
          </w:p>
        </w:tc>
        <w:tc>
          <w:tcPr>
            <w:tcW w:w="2048" w:type="dxa"/>
          </w:tcPr>
          <w:p w14:paraId="5939F21E" w14:textId="77777777" w:rsidR="009224F3" w:rsidRPr="009224F3" w:rsidRDefault="009224F3" w:rsidP="009224F3">
            <w:pPr>
              <w:spacing w:after="20"/>
              <w:jc w:val="right"/>
              <w:rPr>
                <w:rFonts w:eastAsia="Times New Roman"/>
                <w:szCs w:val="20"/>
              </w:rPr>
            </w:pPr>
            <w:r w:rsidRPr="009224F3">
              <w:rPr>
                <w:rFonts w:eastAsia="Times New Roman"/>
                <w:szCs w:val="20"/>
              </w:rPr>
              <w:t>4.505</w:t>
            </w:r>
          </w:p>
        </w:tc>
      </w:tr>
      <w:tr w:rsidR="009224F3" w:rsidRPr="009224F3" w14:paraId="1752EAEF" w14:textId="77777777" w:rsidTr="00D13878">
        <w:trPr>
          <w:trHeight w:val="20"/>
          <w:jc w:val="center"/>
        </w:trPr>
        <w:tc>
          <w:tcPr>
            <w:tcW w:w="1738" w:type="dxa"/>
            <w:shd w:val="clear" w:color="auto" w:fill="auto"/>
          </w:tcPr>
          <w:p w14:paraId="69726A07" w14:textId="77777777" w:rsidR="009224F3" w:rsidRPr="009224F3" w:rsidRDefault="009224F3" w:rsidP="009224F3">
            <w:pPr>
              <w:spacing w:after="20"/>
              <w:rPr>
                <w:rFonts w:eastAsia="Times New Roman"/>
                <w:szCs w:val="20"/>
              </w:rPr>
            </w:pPr>
            <w:r w:rsidRPr="009224F3">
              <w:rPr>
                <w:rFonts w:eastAsia="Times New Roman"/>
                <w:szCs w:val="20"/>
              </w:rPr>
              <w:t>731201</w:t>
            </w:r>
          </w:p>
        </w:tc>
        <w:tc>
          <w:tcPr>
            <w:tcW w:w="5633" w:type="dxa"/>
            <w:shd w:val="clear" w:color="auto" w:fill="auto"/>
          </w:tcPr>
          <w:p w14:paraId="655A6D1A" w14:textId="77777777" w:rsidR="009224F3" w:rsidRPr="009224F3" w:rsidRDefault="009224F3" w:rsidP="009224F3">
            <w:pPr>
              <w:spacing w:after="20"/>
              <w:rPr>
                <w:rFonts w:eastAsia="Times New Roman"/>
                <w:szCs w:val="20"/>
              </w:rPr>
            </w:pPr>
            <w:r w:rsidRPr="009224F3">
              <w:rPr>
                <w:rFonts w:eastAsia="Times New Roman"/>
                <w:szCs w:val="20"/>
              </w:rPr>
              <w:t>Building Pest Control Services</w:t>
            </w:r>
          </w:p>
        </w:tc>
        <w:tc>
          <w:tcPr>
            <w:tcW w:w="2048" w:type="dxa"/>
          </w:tcPr>
          <w:p w14:paraId="59186120" w14:textId="77777777" w:rsidR="009224F3" w:rsidRPr="009224F3" w:rsidRDefault="009224F3" w:rsidP="009224F3">
            <w:pPr>
              <w:spacing w:after="20"/>
              <w:jc w:val="right"/>
              <w:rPr>
                <w:rFonts w:eastAsia="Times New Roman"/>
                <w:szCs w:val="20"/>
              </w:rPr>
            </w:pPr>
            <w:r w:rsidRPr="009224F3">
              <w:rPr>
                <w:rFonts w:eastAsia="Times New Roman"/>
                <w:szCs w:val="20"/>
              </w:rPr>
              <w:t>3.777</w:t>
            </w:r>
          </w:p>
        </w:tc>
      </w:tr>
      <w:tr w:rsidR="009224F3" w:rsidRPr="009224F3" w14:paraId="237C238C" w14:textId="77777777" w:rsidTr="00D13878">
        <w:trPr>
          <w:trHeight w:val="20"/>
          <w:jc w:val="center"/>
        </w:trPr>
        <w:tc>
          <w:tcPr>
            <w:tcW w:w="1738" w:type="dxa"/>
            <w:shd w:val="clear" w:color="auto" w:fill="auto"/>
          </w:tcPr>
          <w:p w14:paraId="630B9249" w14:textId="77777777" w:rsidR="009224F3" w:rsidRPr="009224F3" w:rsidRDefault="009224F3" w:rsidP="009224F3">
            <w:pPr>
              <w:spacing w:after="20"/>
              <w:rPr>
                <w:rFonts w:eastAsia="Times New Roman"/>
                <w:szCs w:val="20"/>
              </w:rPr>
            </w:pPr>
            <w:r w:rsidRPr="009224F3">
              <w:rPr>
                <w:rFonts w:eastAsia="Times New Roman"/>
                <w:szCs w:val="20"/>
              </w:rPr>
              <w:t>731301</w:t>
            </w:r>
          </w:p>
        </w:tc>
        <w:tc>
          <w:tcPr>
            <w:tcW w:w="5633" w:type="dxa"/>
            <w:shd w:val="clear" w:color="auto" w:fill="auto"/>
          </w:tcPr>
          <w:p w14:paraId="4DF7F4F4" w14:textId="77777777" w:rsidR="009224F3" w:rsidRPr="009224F3" w:rsidRDefault="009224F3" w:rsidP="009224F3">
            <w:pPr>
              <w:spacing w:after="20"/>
              <w:rPr>
                <w:rFonts w:eastAsia="Times New Roman"/>
                <w:szCs w:val="20"/>
              </w:rPr>
            </w:pPr>
            <w:r w:rsidRPr="009224F3">
              <w:rPr>
                <w:rFonts w:eastAsia="Times New Roman"/>
                <w:szCs w:val="20"/>
              </w:rPr>
              <w:t>Gardening Services</w:t>
            </w:r>
          </w:p>
        </w:tc>
        <w:tc>
          <w:tcPr>
            <w:tcW w:w="2048" w:type="dxa"/>
          </w:tcPr>
          <w:p w14:paraId="3C7D06D6" w14:textId="77777777" w:rsidR="009224F3" w:rsidRPr="009224F3" w:rsidRDefault="009224F3" w:rsidP="009224F3">
            <w:pPr>
              <w:spacing w:after="20"/>
              <w:jc w:val="right"/>
              <w:rPr>
                <w:rFonts w:eastAsia="Times New Roman"/>
                <w:szCs w:val="20"/>
              </w:rPr>
            </w:pPr>
            <w:r w:rsidRPr="009224F3">
              <w:rPr>
                <w:rFonts w:eastAsia="Times New Roman"/>
                <w:szCs w:val="20"/>
              </w:rPr>
              <w:t>3.306</w:t>
            </w:r>
          </w:p>
        </w:tc>
      </w:tr>
      <w:tr w:rsidR="009224F3" w:rsidRPr="009224F3" w14:paraId="6DA5C828" w14:textId="77777777" w:rsidTr="00D13878">
        <w:trPr>
          <w:trHeight w:val="20"/>
          <w:jc w:val="center"/>
        </w:trPr>
        <w:tc>
          <w:tcPr>
            <w:tcW w:w="1738" w:type="dxa"/>
            <w:shd w:val="clear" w:color="auto" w:fill="auto"/>
          </w:tcPr>
          <w:p w14:paraId="6C6C8999" w14:textId="77777777" w:rsidR="009224F3" w:rsidRPr="009224F3" w:rsidRDefault="009224F3" w:rsidP="009224F3">
            <w:pPr>
              <w:spacing w:after="20"/>
              <w:rPr>
                <w:rFonts w:eastAsia="Times New Roman"/>
                <w:szCs w:val="20"/>
              </w:rPr>
            </w:pPr>
            <w:r w:rsidRPr="009224F3">
              <w:rPr>
                <w:rFonts w:eastAsia="Times New Roman"/>
                <w:szCs w:val="20"/>
              </w:rPr>
              <w:t>731302</w:t>
            </w:r>
          </w:p>
        </w:tc>
        <w:tc>
          <w:tcPr>
            <w:tcW w:w="5633" w:type="dxa"/>
            <w:shd w:val="clear" w:color="auto" w:fill="auto"/>
          </w:tcPr>
          <w:p w14:paraId="1AE7A753" w14:textId="77777777" w:rsidR="009224F3" w:rsidRPr="009224F3" w:rsidRDefault="009224F3" w:rsidP="009224F3">
            <w:pPr>
              <w:spacing w:after="20"/>
              <w:rPr>
                <w:rFonts w:eastAsia="Times New Roman"/>
                <w:szCs w:val="20"/>
              </w:rPr>
            </w:pPr>
            <w:r w:rsidRPr="009224F3">
              <w:rPr>
                <w:rFonts w:eastAsia="Times New Roman"/>
                <w:szCs w:val="20"/>
              </w:rPr>
              <w:t>Tree Lopping and Arborist Services</w:t>
            </w:r>
          </w:p>
        </w:tc>
        <w:tc>
          <w:tcPr>
            <w:tcW w:w="2048" w:type="dxa"/>
          </w:tcPr>
          <w:p w14:paraId="440ACEA1" w14:textId="77777777" w:rsidR="009224F3" w:rsidRPr="009224F3" w:rsidRDefault="009224F3" w:rsidP="009224F3">
            <w:pPr>
              <w:spacing w:after="20"/>
              <w:jc w:val="right"/>
              <w:rPr>
                <w:rFonts w:eastAsia="Times New Roman"/>
                <w:szCs w:val="20"/>
              </w:rPr>
            </w:pPr>
            <w:r w:rsidRPr="009224F3">
              <w:rPr>
                <w:rFonts w:eastAsia="Times New Roman"/>
                <w:szCs w:val="20"/>
              </w:rPr>
              <w:t>6.461</w:t>
            </w:r>
          </w:p>
        </w:tc>
      </w:tr>
      <w:tr w:rsidR="009224F3" w:rsidRPr="009224F3" w14:paraId="0BCFE5F3" w14:textId="77777777" w:rsidTr="00D13878">
        <w:trPr>
          <w:trHeight w:val="20"/>
          <w:jc w:val="center"/>
        </w:trPr>
        <w:tc>
          <w:tcPr>
            <w:tcW w:w="1738" w:type="dxa"/>
            <w:shd w:val="clear" w:color="auto" w:fill="auto"/>
          </w:tcPr>
          <w:p w14:paraId="0BFCA64A" w14:textId="77777777" w:rsidR="009224F3" w:rsidRPr="009224F3" w:rsidRDefault="009224F3" w:rsidP="009224F3">
            <w:pPr>
              <w:spacing w:after="20"/>
              <w:rPr>
                <w:rFonts w:eastAsia="Times New Roman"/>
                <w:szCs w:val="20"/>
              </w:rPr>
            </w:pPr>
            <w:r w:rsidRPr="009224F3">
              <w:rPr>
                <w:rFonts w:eastAsia="Times New Roman"/>
                <w:szCs w:val="20"/>
              </w:rPr>
              <w:t>732001</w:t>
            </w:r>
          </w:p>
        </w:tc>
        <w:tc>
          <w:tcPr>
            <w:tcW w:w="5633" w:type="dxa"/>
            <w:shd w:val="clear" w:color="auto" w:fill="auto"/>
          </w:tcPr>
          <w:p w14:paraId="76840CD1" w14:textId="77777777" w:rsidR="009224F3" w:rsidRPr="009224F3" w:rsidRDefault="009224F3" w:rsidP="009224F3">
            <w:pPr>
              <w:spacing w:after="20"/>
              <w:rPr>
                <w:rFonts w:eastAsia="Times New Roman"/>
                <w:szCs w:val="20"/>
              </w:rPr>
            </w:pPr>
            <w:r w:rsidRPr="009224F3">
              <w:rPr>
                <w:rFonts w:eastAsia="Times New Roman"/>
                <w:szCs w:val="20"/>
              </w:rPr>
              <w:t>Packaging Services</w:t>
            </w:r>
          </w:p>
        </w:tc>
        <w:tc>
          <w:tcPr>
            <w:tcW w:w="2048" w:type="dxa"/>
          </w:tcPr>
          <w:p w14:paraId="42ECA703" w14:textId="77777777" w:rsidR="009224F3" w:rsidRPr="009224F3" w:rsidRDefault="009224F3" w:rsidP="009224F3">
            <w:pPr>
              <w:spacing w:after="20"/>
              <w:jc w:val="right"/>
              <w:rPr>
                <w:rFonts w:eastAsia="Times New Roman"/>
                <w:szCs w:val="20"/>
              </w:rPr>
            </w:pPr>
            <w:r w:rsidRPr="009224F3">
              <w:rPr>
                <w:rFonts w:eastAsia="Times New Roman"/>
                <w:szCs w:val="20"/>
              </w:rPr>
              <w:t>2.317</w:t>
            </w:r>
          </w:p>
        </w:tc>
      </w:tr>
      <w:tr w:rsidR="009224F3" w:rsidRPr="009224F3" w14:paraId="7FD49171" w14:textId="77777777" w:rsidTr="00D13878">
        <w:trPr>
          <w:trHeight w:val="20"/>
          <w:jc w:val="center"/>
        </w:trPr>
        <w:tc>
          <w:tcPr>
            <w:tcW w:w="1738" w:type="dxa"/>
            <w:shd w:val="clear" w:color="auto" w:fill="auto"/>
          </w:tcPr>
          <w:p w14:paraId="41B5562C" w14:textId="77777777" w:rsidR="009224F3" w:rsidRPr="009224F3" w:rsidRDefault="009224F3" w:rsidP="009224F3">
            <w:pPr>
              <w:spacing w:after="20"/>
              <w:rPr>
                <w:rFonts w:eastAsia="Times New Roman"/>
                <w:b/>
                <w:szCs w:val="20"/>
              </w:rPr>
            </w:pPr>
          </w:p>
        </w:tc>
        <w:tc>
          <w:tcPr>
            <w:tcW w:w="5633" w:type="dxa"/>
            <w:shd w:val="clear" w:color="auto" w:fill="auto"/>
          </w:tcPr>
          <w:p w14:paraId="64B7A6FB" w14:textId="77777777" w:rsidR="009224F3" w:rsidRPr="009224F3" w:rsidRDefault="009224F3" w:rsidP="009224F3">
            <w:pPr>
              <w:spacing w:after="20"/>
              <w:rPr>
                <w:rFonts w:eastAsia="Times New Roman"/>
                <w:b/>
                <w:szCs w:val="20"/>
              </w:rPr>
            </w:pPr>
            <w:r w:rsidRPr="009224F3">
              <w:rPr>
                <w:rFonts w:eastAsia="Times New Roman"/>
                <w:b/>
                <w:szCs w:val="20"/>
              </w:rPr>
              <w:t>PUBLIC ADMINISTRATION AND SAFETY</w:t>
            </w:r>
          </w:p>
        </w:tc>
        <w:tc>
          <w:tcPr>
            <w:tcW w:w="2048" w:type="dxa"/>
          </w:tcPr>
          <w:p w14:paraId="748DD295" w14:textId="77777777" w:rsidR="009224F3" w:rsidRPr="009224F3" w:rsidRDefault="009224F3" w:rsidP="009224F3">
            <w:pPr>
              <w:spacing w:after="20"/>
              <w:jc w:val="right"/>
              <w:rPr>
                <w:rFonts w:eastAsia="Times New Roman"/>
                <w:szCs w:val="20"/>
              </w:rPr>
            </w:pPr>
          </w:p>
        </w:tc>
      </w:tr>
      <w:tr w:rsidR="009224F3" w:rsidRPr="009224F3" w14:paraId="733FCBB7" w14:textId="77777777" w:rsidTr="00D13878">
        <w:trPr>
          <w:trHeight w:val="20"/>
          <w:jc w:val="center"/>
        </w:trPr>
        <w:tc>
          <w:tcPr>
            <w:tcW w:w="1738" w:type="dxa"/>
            <w:shd w:val="clear" w:color="auto" w:fill="auto"/>
          </w:tcPr>
          <w:p w14:paraId="18DC8ADF" w14:textId="77777777" w:rsidR="009224F3" w:rsidRPr="009224F3" w:rsidRDefault="009224F3" w:rsidP="009224F3">
            <w:pPr>
              <w:spacing w:after="20"/>
              <w:rPr>
                <w:rFonts w:eastAsia="Times New Roman"/>
                <w:szCs w:val="20"/>
              </w:rPr>
            </w:pPr>
            <w:r w:rsidRPr="009224F3">
              <w:rPr>
                <w:rFonts w:eastAsia="Times New Roman"/>
                <w:szCs w:val="20"/>
              </w:rPr>
              <w:t>751001</w:t>
            </w:r>
          </w:p>
        </w:tc>
        <w:tc>
          <w:tcPr>
            <w:tcW w:w="5633" w:type="dxa"/>
            <w:shd w:val="clear" w:color="auto" w:fill="auto"/>
          </w:tcPr>
          <w:p w14:paraId="5FC8595D" w14:textId="77777777" w:rsidR="009224F3" w:rsidRPr="009224F3" w:rsidRDefault="009224F3" w:rsidP="009224F3">
            <w:pPr>
              <w:spacing w:after="20"/>
              <w:rPr>
                <w:rFonts w:eastAsia="Times New Roman"/>
                <w:szCs w:val="20"/>
              </w:rPr>
            </w:pPr>
            <w:r w:rsidRPr="009224F3">
              <w:rPr>
                <w:rFonts w:eastAsia="Times New Roman"/>
                <w:szCs w:val="20"/>
              </w:rPr>
              <w:t>Central Government Administration</w:t>
            </w:r>
          </w:p>
        </w:tc>
        <w:tc>
          <w:tcPr>
            <w:tcW w:w="2048" w:type="dxa"/>
          </w:tcPr>
          <w:p w14:paraId="24192226" w14:textId="77777777" w:rsidR="009224F3" w:rsidRPr="009224F3" w:rsidRDefault="009224F3" w:rsidP="009224F3">
            <w:pPr>
              <w:spacing w:after="20"/>
              <w:jc w:val="right"/>
              <w:rPr>
                <w:rFonts w:eastAsia="Times New Roman"/>
                <w:szCs w:val="20"/>
              </w:rPr>
            </w:pPr>
            <w:r w:rsidRPr="009224F3">
              <w:rPr>
                <w:rFonts w:eastAsia="Times New Roman"/>
                <w:szCs w:val="20"/>
              </w:rPr>
              <w:t>0.423</w:t>
            </w:r>
          </w:p>
        </w:tc>
      </w:tr>
      <w:tr w:rsidR="009224F3" w:rsidRPr="009224F3" w14:paraId="76A3F79A" w14:textId="77777777" w:rsidTr="00D13878">
        <w:trPr>
          <w:trHeight w:val="20"/>
          <w:jc w:val="center"/>
        </w:trPr>
        <w:tc>
          <w:tcPr>
            <w:tcW w:w="1738" w:type="dxa"/>
            <w:shd w:val="clear" w:color="auto" w:fill="auto"/>
          </w:tcPr>
          <w:p w14:paraId="7177295B" w14:textId="77777777" w:rsidR="009224F3" w:rsidRPr="009224F3" w:rsidRDefault="009224F3" w:rsidP="009224F3">
            <w:pPr>
              <w:spacing w:after="20"/>
              <w:rPr>
                <w:rFonts w:eastAsia="Times New Roman"/>
                <w:szCs w:val="20"/>
              </w:rPr>
            </w:pPr>
            <w:r w:rsidRPr="009224F3">
              <w:rPr>
                <w:rFonts w:eastAsia="Times New Roman"/>
                <w:szCs w:val="20"/>
              </w:rPr>
              <w:t>752001</w:t>
            </w:r>
          </w:p>
        </w:tc>
        <w:tc>
          <w:tcPr>
            <w:tcW w:w="5633" w:type="dxa"/>
            <w:shd w:val="clear" w:color="auto" w:fill="auto"/>
          </w:tcPr>
          <w:p w14:paraId="037A8E42" w14:textId="77777777" w:rsidR="009224F3" w:rsidRPr="009224F3" w:rsidRDefault="009224F3" w:rsidP="009224F3">
            <w:pPr>
              <w:spacing w:after="20"/>
              <w:rPr>
                <w:rFonts w:eastAsia="Times New Roman"/>
                <w:szCs w:val="20"/>
              </w:rPr>
            </w:pPr>
            <w:r w:rsidRPr="009224F3">
              <w:rPr>
                <w:rFonts w:eastAsia="Times New Roman"/>
                <w:szCs w:val="20"/>
              </w:rPr>
              <w:t>State Government Administration</w:t>
            </w:r>
          </w:p>
        </w:tc>
        <w:tc>
          <w:tcPr>
            <w:tcW w:w="2048" w:type="dxa"/>
          </w:tcPr>
          <w:p w14:paraId="0FB039BE" w14:textId="77777777" w:rsidR="009224F3" w:rsidRPr="009224F3" w:rsidRDefault="009224F3" w:rsidP="009224F3">
            <w:pPr>
              <w:spacing w:after="20"/>
              <w:jc w:val="right"/>
              <w:rPr>
                <w:rFonts w:eastAsia="Times New Roman"/>
                <w:szCs w:val="20"/>
              </w:rPr>
            </w:pPr>
            <w:r w:rsidRPr="009224F3">
              <w:rPr>
                <w:rFonts w:eastAsia="Times New Roman"/>
                <w:szCs w:val="20"/>
              </w:rPr>
              <w:t>0.413</w:t>
            </w:r>
          </w:p>
        </w:tc>
      </w:tr>
      <w:tr w:rsidR="009224F3" w:rsidRPr="009224F3" w14:paraId="6D787FF1" w14:textId="77777777" w:rsidTr="00D13878">
        <w:trPr>
          <w:trHeight w:val="20"/>
          <w:jc w:val="center"/>
        </w:trPr>
        <w:tc>
          <w:tcPr>
            <w:tcW w:w="1738" w:type="dxa"/>
            <w:shd w:val="clear" w:color="auto" w:fill="auto"/>
          </w:tcPr>
          <w:p w14:paraId="0B5EB706" w14:textId="77777777" w:rsidR="009224F3" w:rsidRPr="009224F3" w:rsidRDefault="009224F3" w:rsidP="009224F3">
            <w:pPr>
              <w:spacing w:after="20"/>
              <w:rPr>
                <w:rFonts w:eastAsia="Times New Roman"/>
                <w:szCs w:val="20"/>
              </w:rPr>
            </w:pPr>
            <w:r w:rsidRPr="009224F3">
              <w:rPr>
                <w:rFonts w:eastAsia="Times New Roman"/>
                <w:szCs w:val="20"/>
              </w:rPr>
              <w:t>753001</w:t>
            </w:r>
          </w:p>
        </w:tc>
        <w:tc>
          <w:tcPr>
            <w:tcW w:w="5633" w:type="dxa"/>
            <w:shd w:val="clear" w:color="auto" w:fill="auto"/>
          </w:tcPr>
          <w:p w14:paraId="4BA02032" w14:textId="77777777" w:rsidR="009224F3" w:rsidRPr="009224F3" w:rsidRDefault="009224F3" w:rsidP="009224F3">
            <w:pPr>
              <w:spacing w:after="20"/>
              <w:rPr>
                <w:rFonts w:eastAsia="Times New Roman"/>
                <w:szCs w:val="20"/>
              </w:rPr>
            </w:pPr>
            <w:r w:rsidRPr="009224F3">
              <w:rPr>
                <w:rFonts w:eastAsia="Times New Roman"/>
                <w:szCs w:val="20"/>
              </w:rPr>
              <w:t>Local Government Administration</w:t>
            </w:r>
          </w:p>
        </w:tc>
        <w:tc>
          <w:tcPr>
            <w:tcW w:w="2048" w:type="dxa"/>
          </w:tcPr>
          <w:p w14:paraId="58FFEEC9" w14:textId="77777777" w:rsidR="009224F3" w:rsidRPr="009224F3" w:rsidRDefault="009224F3" w:rsidP="009224F3">
            <w:pPr>
              <w:spacing w:after="20"/>
              <w:jc w:val="right"/>
              <w:rPr>
                <w:rFonts w:eastAsia="Times New Roman"/>
                <w:szCs w:val="20"/>
              </w:rPr>
            </w:pPr>
            <w:r w:rsidRPr="009224F3">
              <w:rPr>
                <w:rFonts w:eastAsia="Times New Roman"/>
                <w:szCs w:val="20"/>
              </w:rPr>
              <w:t>2.321</w:t>
            </w:r>
          </w:p>
        </w:tc>
      </w:tr>
      <w:tr w:rsidR="009224F3" w:rsidRPr="009224F3" w14:paraId="218DF85F" w14:textId="77777777" w:rsidTr="00D13878">
        <w:trPr>
          <w:trHeight w:val="20"/>
          <w:jc w:val="center"/>
        </w:trPr>
        <w:tc>
          <w:tcPr>
            <w:tcW w:w="1738" w:type="dxa"/>
            <w:shd w:val="clear" w:color="auto" w:fill="auto"/>
          </w:tcPr>
          <w:p w14:paraId="42D1221C" w14:textId="77777777" w:rsidR="009224F3" w:rsidRPr="009224F3" w:rsidRDefault="009224F3" w:rsidP="009224F3">
            <w:pPr>
              <w:spacing w:after="20"/>
              <w:rPr>
                <w:rFonts w:eastAsia="Times New Roman"/>
                <w:szCs w:val="20"/>
              </w:rPr>
            </w:pPr>
            <w:r w:rsidRPr="009224F3">
              <w:rPr>
                <w:rFonts w:eastAsia="Times New Roman"/>
                <w:szCs w:val="20"/>
              </w:rPr>
              <w:t>754001</w:t>
            </w:r>
          </w:p>
        </w:tc>
        <w:tc>
          <w:tcPr>
            <w:tcW w:w="5633" w:type="dxa"/>
            <w:shd w:val="clear" w:color="auto" w:fill="auto"/>
          </w:tcPr>
          <w:p w14:paraId="6C1652D4" w14:textId="77777777" w:rsidR="009224F3" w:rsidRPr="009224F3" w:rsidRDefault="009224F3" w:rsidP="009224F3">
            <w:pPr>
              <w:spacing w:after="20"/>
              <w:rPr>
                <w:rFonts w:eastAsia="Times New Roman"/>
                <w:szCs w:val="20"/>
              </w:rPr>
            </w:pPr>
            <w:r w:rsidRPr="009224F3">
              <w:rPr>
                <w:rFonts w:eastAsia="Times New Roman"/>
                <w:szCs w:val="20"/>
              </w:rPr>
              <w:t>Justice</w:t>
            </w:r>
          </w:p>
        </w:tc>
        <w:tc>
          <w:tcPr>
            <w:tcW w:w="2048" w:type="dxa"/>
          </w:tcPr>
          <w:p w14:paraId="2F7473DF" w14:textId="77777777" w:rsidR="009224F3" w:rsidRPr="009224F3" w:rsidRDefault="009224F3" w:rsidP="009224F3">
            <w:pPr>
              <w:spacing w:after="20"/>
              <w:jc w:val="right"/>
              <w:rPr>
                <w:rFonts w:eastAsia="Times New Roman"/>
                <w:szCs w:val="20"/>
              </w:rPr>
            </w:pPr>
            <w:r w:rsidRPr="009224F3">
              <w:rPr>
                <w:rFonts w:eastAsia="Times New Roman"/>
                <w:szCs w:val="20"/>
              </w:rPr>
              <w:t>0.579</w:t>
            </w:r>
          </w:p>
        </w:tc>
      </w:tr>
      <w:tr w:rsidR="009224F3" w:rsidRPr="009224F3" w14:paraId="48F5F5BC" w14:textId="77777777" w:rsidTr="00D13878">
        <w:trPr>
          <w:trHeight w:val="20"/>
          <w:jc w:val="center"/>
        </w:trPr>
        <w:tc>
          <w:tcPr>
            <w:tcW w:w="1738" w:type="dxa"/>
            <w:shd w:val="clear" w:color="auto" w:fill="auto"/>
          </w:tcPr>
          <w:p w14:paraId="5E7E1D7E" w14:textId="77777777" w:rsidR="009224F3" w:rsidRPr="009224F3" w:rsidRDefault="009224F3" w:rsidP="009224F3">
            <w:pPr>
              <w:spacing w:after="20"/>
              <w:rPr>
                <w:rFonts w:eastAsia="Times New Roman"/>
                <w:szCs w:val="20"/>
              </w:rPr>
            </w:pPr>
            <w:r w:rsidRPr="009224F3">
              <w:rPr>
                <w:rFonts w:eastAsia="Times New Roman"/>
                <w:szCs w:val="20"/>
              </w:rPr>
              <w:t>755101</w:t>
            </w:r>
          </w:p>
        </w:tc>
        <w:tc>
          <w:tcPr>
            <w:tcW w:w="5633" w:type="dxa"/>
            <w:shd w:val="clear" w:color="auto" w:fill="auto"/>
          </w:tcPr>
          <w:p w14:paraId="273E4178" w14:textId="77777777" w:rsidR="009224F3" w:rsidRPr="009224F3" w:rsidRDefault="009224F3" w:rsidP="009224F3">
            <w:pPr>
              <w:spacing w:after="20"/>
              <w:rPr>
                <w:rFonts w:eastAsia="Times New Roman"/>
                <w:szCs w:val="20"/>
              </w:rPr>
            </w:pPr>
            <w:r w:rsidRPr="009224F3">
              <w:rPr>
                <w:rFonts w:eastAsia="Times New Roman"/>
                <w:szCs w:val="20"/>
              </w:rPr>
              <w:t>Domestic Government Representation</w:t>
            </w:r>
          </w:p>
        </w:tc>
        <w:tc>
          <w:tcPr>
            <w:tcW w:w="2048" w:type="dxa"/>
          </w:tcPr>
          <w:p w14:paraId="1A625224" w14:textId="77777777" w:rsidR="009224F3" w:rsidRPr="009224F3" w:rsidRDefault="009224F3" w:rsidP="009224F3">
            <w:pPr>
              <w:spacing w:after="20"/>
              <w:jc w:val="right"/>
              <w:rPr>
                <w:rFonts w:eastAsia="Times New Roman"/>
                <w:szCs w:val="20"/>
              </w:rPr>
            </w:pPr>
            <w:r w:rsidRPr="009224F3">
              <w:rPr>
                <w:rFonts w:eastAsia="Times New Roman"/>
                <w:szCs w:val="20"/>
              </w:rPr>
              <w:t>0.469</w:t>
            </w:r>
          </w:p>
        </w:tc>
      </w:tr>
      <w:tr w:rsidR="009224F3" w:rsidRPr="009224F3" w14:paraId="28D0C518" w14:textId="77777777" w:rsidTr="00D13878">
        <w:trPr>
          <w:trHeight w:val="20"/>
          <w:jc w:val="center"/>
        </w:trPr>
        <w:tc>
          <w:tcPr>
            <w:tcW w:w="1738" w:type="dxa"/>
            <w:shd w:val="clear" w:color="auto" w:fill="auto"/>
          </w:tcPr>
          <w:p w14:paraId="1EE11227" w14:textId="77777777" w:rsidR="009224F3" w:rsidRPr="009224F3" w:rsidRDefault="009224F3" w:rsidP="009224F3">
            <w:pPr>
              <w:spacing w:after="20"/>
              <w:rPr>
                <w:rFonts w:eastAsia="Times New Roman"/>
                <w:szCs w:val="20"/>
              </w:rPr>
            </w:pPr>
            <w:r w:rsidRPr="009224F3">
              <w:rPr>
                <w:rFonts w:eastAsia="Times New Roman"/>
                <w:szCs w:val="20"/>
              </w:rPr>
              <w:t>755201</w:t>
            </w:r>
          </w:p>
        </w:tc>
        <w:tc>
          <w:tcPr>
            <w:tcW w:w="5633" w:type="dxa"/>
            <w:shd w:val="clear" w:color="auto" w:fill="auto"/>
          </w:tcPr>
          <w:p w14:paraId="3B822860" w14:textId="77777777" w:rsidR="009224F3" w:rsidRPr="009224F3" w:rsidRDefault="009224F3" w:rsidP="009224F3">
            <w:pPr>
              <w:spacing w:after="20"/>
              <w:rPr>
                <w:rFonts w:eastAsia="Times New Roman"/>
                <w:szCs w:val="20"/>
              </w:rPr>
            </w:pPr>
            <w:r w:rsidRPr="009224F3">
              <w:rPr>
                <w:rFonts w:eastAsia="Times New Roman"/>
                <w:szCs w:val="20"/>
              </w:rPr>
              <w:t>Foreign Government Representation</w:t>
            </w:r>
          </w:p>
        </w:tc>
        <w:tc>
          <w:tcPr>
            <w:tcW w:w="2048" w:type="dxa"/>
          </w:tcPr>
          <w:p w14:paraId="0B53CC49" w14:textId="77777777" w:rsidR="009224F3" w:rsidRPr="009224F3" w:rsidRDefault="009224F3" w:rsidP="009224F3">
            <w:pPr>
              <w:spacing w:after="20"/>
              <w:jc w:val="right"/>
              <w:rPr>
                <w:rFonts w:eastAsia="Times New Roman"/>
                <w:szCs w:val="20"/>
              </w:rPr>
            </w:pPr>
            <w:r w:rsidRPr="009224F3">
              <w:rPr>
                <w:rFonts w:eastAsia="Times New Roman"/>
                <w:szCs w:val="20"/>
              </w:rPr>
              <w:t>0.469</w:t>
            </w:r>
          </w:p>
        </w:tc>
      </w:tr>
      <w:tr w:rsidR="009224F3" w:rsidRPr="009224F3" w14:paraId="1A1CBBD9" w14:textId="77777777" w:rsidTr="00D13878">
        <w:trPr>
          <w:trHeight w:val="20"/>
          <w:jc w:val="center"/>
        </w:trPr>
        <w:tc>
          <w:tcPr>
            <w:tcW w:w="1738" w:type="dxa"/>
            <w:shd w:val="clear" w:color="auto" w:fill="auto"/>
          </w:tcPr>
          <w:p w14:paraId="6C25E283" w14:textId="77777777" w:rsidR="009224F3" w:rsidRPr="009224F3" w:rsidRDefault="009224F3" w:rsidP="009224F3">
            <w:pPr>
              <w:spacing w:after="20"/>
              <w:rPr>
                <w:rFonts w:eastAsia="Times New Roman"/>
                <w:szCs w:val="20"/>
              </w:rPr>
            </w:pPr>
            <w:r w:rsidRPr="009224F3">
              <w:rPr>
                <w:rFonts w:eastAsia="Times New Roman"/>
                <w:szCs w:val="20"/>
              </w:rPr>
              <w:t>760001</w:t>
            </w:r>
          </w:p>
        </w:tc>
        <w:tc>
          <w:tcPr>
            <w:tcW w:w="5633" w:type="dxa"/>
            <w:shd w:val="clear" w:color="auto" w:fill="auto"/>
          </w:tcPr>
          <w:p w14:paraId="046FAFA8" w14:textId="77777777" w:rsidR="009224F3" w:rsidRPr="009224F3" w:rsidRDefault="009224F3" w:rsidP="009224F3">
            <w:pPr>
              <w:spacing w:after="20"/>
              <w:rPr>
                <w:rFonts w:eastAsia="Times New Roman"/>
                <w:szCs w:val="20"/>
              </w:rPr>
            </w:pPr>
            <w:r w:rsidRPr="009224F3">
              <w:rPr>
                <w:rFonts w:eastAsia="Times New Roman"/>
                <w:szCs w:val="20"/>
              </w:rPr>
              <w:t>Defence</w:t>
            </w:r>
          </w:p>
        </w:tc>
        <w:tc>
          <w:tcPr>
            <w:tcW w:w="2048" w:type="dxa"/>
          </w:tcPr>
          <w:p w14:paraId="4BB28171" w14:textId="77777777" w:rsidR="009224F3" w:rsidRPr="009224F3" w:rsidRDefault="009224F3" w:rsidP="009224F3">
            <w:pPr>
              <w:spacing w:after="20"/>
              <w:jc w:val="right"/>
              <w:rPr>
                <w:rFonts w:eastAsia="Times New Roman"/>
                <w:szCs w:val="20"/>
              </w:rPr>
            </w:pPr>
            <w:r w:rsidRPr="009224F3">
              <w:rPr>
                <w:rFonts w:eastAsia="Times New Roman"/>
                <w:szCs w:val="20"/>
              </w:rPr>
              <w:t>2.753</w:t>
            </w:r>
          </w:p>
        </w:tc>
      </w:tr>
      <w:tr w:rsidR="009224F3" w:rsidRPr="009224F3" w14:paraId="1D0CF908" w14:textId="77777777" w:rsidTr="00D13878">
        <w:trPr>
          <w:trHeight w:val="20"/>
          <w:jc w:val="center"/>
        </w:trPr>
        <w:tc>
          <w:tcPr>
            <w:tcW w:w="1738" w:type="dxa"/>
            <w:shd w:val="clear" w:color="auto" w:fill="auto"/>
          </w:tcPr>
          <w:p w14:paraId="5B5F279B" w14:textId="77777777" w:rsidR="009224F3" w:rsidRPr="009224F3" w:rsidRDefault="009224F3" w:rsidP="009224F3">
            <w:pPr>
              <w:spacing w:after="20"/>
              <w:rPr>
                <w:rFonts w:eastAsia="Times New Roman"/>
                <w:szCs w:val="20"/>
              </w:rPr>
            </w:pPr>
            <w:r w:rsidRPr="009224F3">
              <w:rPr>
                <w:rFonts w:eastAsia="Times New Roman"/>
                <w:szCs w:val="20"/>
              </w:rPr>
              <w:t>771101</w:t>
            </w:r>
          </w:p>
        </w:tc>
        <w:tc>
          <w:tcPr>
            <w:tcW w:w="5633" w:type="dxa"/>
            <w:shd w:val="clear" w:color="auto" w:fill="auto"/>
          </w:tcPr>
          <w:p w14:paraId="6C7F52DA" w14:textId="77777777" w:rsidR="009224F3" w:rsidRPr="009224F3" w:rsidRDefault="009224F3" w:rsidP="009224F3">
            <w:pPr>
              <w:spacing w:after="20"/>
              <w:rPr>
                <w:rFonts w:eastAsia="Times New Roman"/>
                <w:szCs w:val="20"/>
              </w:rPr>
            </w:pPr>
            <w:r w:rsidRPr="009224F3">
              <w:rPr>
                <w:rFonts w:eastAsia="Times New Roman"/>
                <w:szCs w:val="20"/>
              </w:rPr>
              <w:t>Police Services</w:t>
            </w:r>
          </w:p>
        </w:tc>
        <w:tc>
          <w:tcPr>
            <w:tcW w:w="2048" w:type="dxa"/>
          </w:tcPr>
          <w:p w14:paraId="6B9A6476" w14:textId="77777777" w:rsidR="009224F3" w:rsidRPr="009224F3" w:rsidRDefault="009224F3" w:rsidP="009224F3">
            <w:pPr>
              <w:spacing w:after="20"/>
              <w:jc w:val="right"/>
              <w:rPr>
                <w:rFonts w:eastAsia="Times New Roman"/>
                <w:szCs w:val="20"/>
              </w:rPr>
            </w:pPr>
            <w:r w:rsidRPr="009224F3">
              <w:rPr>
                <w:rFonts w:eastAsia="Times New Roman"/>
                <w:szCs w:val="20"/>
              </w:rPr>
              <w:t>1.909</w:t>
            </w:r>
          </w:p>
        </w:tc>
      </w:tr>
      <w:tr w:rsidR="009224F3" w:rsidRPr="009224F3" w14:paraId="3A8BA327" w14:textId="77777777" w:rsidTr="00D13878">
        <w:trPr>
          <w:trHeight w:val="20"/>
          <w:jc w:val="center"/>
        </w:trPr>
        <w:tc>
          <w:tcPr>
            <w:tcW w:w="1738" w:type="dxa"/>
            <w:shd w:val="clear" w:color="auto" w:fill="auto"/>
          </w:tcPr>
          <w:p w14:paraId="15BA6C9E" w14:textId="77777777" w:rsidR="009224F3" w:rsidRPr="009224F3" w:rsidRDefault="009224F3" w:rsidP="009224F3">
            <w:pPr>
              <w:spacing w:after="20"/>
              <w:rPr>
                <w:rFonts w:eastAsia="Times New Roman"/>
                <w:szCs w:val="20"/>
              </w:rPr>
            </w:pPr>
            <w:r w:rsidRPr="009224F3">
              <w:rPr>
                <w:rFonts w:eastAsia="Times New Roman"/>
                <w:szCs w:val="20"/>
              </w:rPr>
              <w:t>771201</w:t>
            </w:r>
          </w:p>
        </w:tc>
        <w:tc>
          <w:tcPr>
            <w:tcW w:w="5633" w:type="dxa"/>
            <w:shd w:val="clear" w:color="auto" w:fill="auto"/>
          </w:tcPr>
          <w:p w14:paraId="2BE5B288" w14:textId="77777777" w:rsidR="009224F3" w:rsidRPr="009224F3" w:rsidRDefault="009224F3" w:rsidP="009224F3">
            <w:pPr>
              <w:spacing w:after="20"/>
              <w:rPr>
                <w:rFonts w:eastAsia="Times New Roman"/>
                <w:szCs w:val="20"/>
              </w:rPr>
            </w:pPr>
            <w:r w:rsidRPr="009224F3">
              <w:rPr>
                <w:rFonts w:eastAsia="Times New Roman"/>
                <w:szCs w:val="20"/>
              </w:rPr>
              <w:t>Investigation and Security Services</w:t>
            </w:r>
          </w:p>
        </w:tc>
        <w:tc>
          <w:tcPr>
            <w:tcW w:w="2048" w:type="dxa"/>
          </w:tcPr>
          <w:p w14:paraId="25FEC9AC" w14:textId="77777777" w:rsidR="009224F3" w:rsidRPr="009224F3" w:rsidRDefault="009224F3" w:rsidP="009224F3">
            <w:pPr>
              <w:spacing w:after="20"/>
              <w:jc w:val="right"/>
              <w:rPr>
                <w:rFonts w:eastAsia="Times New Roman"/>
                <w:szCs w:val="20"/>
              </w:rPr>
            </w:pPr>
            <w:r w:rsidRPr="009224F3">
              <w:rPr>
                <w:rFonts w:eastAsia="Times New Roman"/>
                <w:szCs w:val="20"/>
              </w:rPr>
              <w:t>3.939</w:t>
            </w:r>
          </w:p>
        </w:tc>
      </w:tr>
      <w:tr w:rsidR="009224F3" w:rsidRPr="009224F3" w14:paraId="778246C1" w14:textId="77777777" w:rsidTr="00D13878">
        <w:trPr>
          <w:trHeight w:val="20"/>
          <w:jc w:val="center"/>
        </w:trPr>
        <w:tc>
          <w:tcPr>
            <w:tcW w:w="1738" w:type="dxa"/>
            <w:shd w:val="clear" w:color="auto" w:fill="auto"/>
          </w:tcPr>
          <w:p w14:paraId="19FED694" w14:textId="77777777" w:rsidR="009224F3" w:rsidRPr="009224F3" w:rsidRDefault="009224F3" w:rsidP="009224F3">
            <w:pPr>
              <w:spacing w:after="20"/>
              <w:rPr>
                <w:rFonts w:eastAsia="Times New Roman"/>
                <w:szCs w:val="20"/>
              </w:rPr>
            </w:pPr>
            <w:r w:rsidRPr="009224F3">
              <w:rPr>
                <w:rFonts w:eastAsia="Times New Roman"/>
                <w:szCs w:val="20"/>
              </w:rPr>
              <w:t>771202</w:t>
            </w:r>
          </w:p>
        </w:tc>
        <w:tc>
          <w:tcPr>
            <w:tcW w:w="5633" w:type="dxa"/>
            <w:shd w:val="clear" w:color="auto" w:fill="auto"/>
          </w:tcPr>
          <w:p w14:paraId="607AA336" w14:textId="77777777" w:rsidR="009224F3" w:rsidRPr="009224F3" w:rsidRDefault="009224F3" w:rsidP="009224F3">
            <w:pPr>
              <w:spacing w:after="20"/>
              <w:rPr>
                <w:rFonts w:eastAsia="Times New Roman"/>
                <w:szCs w:val="20"/>
              </w:rPr>
            </w:pPr>
            <w:r w:rsidRPr="009224F3">
              <w:rPr>
                <w:rFonts w:eastAsia="Times New Roman"/>
                <w:szCs w:val="20"/>
              </w:rPr>
              <w:t>Security Support Services</w:t>
            </w:r>
          </w:p>
        </w:tc>
        <w:tc>
          <w:tcPr>
            <w:tcW w:w="2048" w:type="dxa"/>
          </w:tcPr>
          <w:p w14:paraId="5BD43857" w14:textId="77777777" w:rsidR="009224F3" w:rsidRPr="009224F3" w:rsidRDefault="009224F3" w:rsidP="009224F3">
            <w:pPr>
              <w:spacing w:after="20"/>
              <w:jc w:val="right"/>
              <w:rPr>
                <w:rFonts w:eastAsia="Times New Roman"/>
                <w:szCs w:val="20"/>
              </w:rPr>
            </w:pPr>
            <w:r w:rsidRPr="009224F3">
              <w:rPr>
                <w:rFonts w:eastAsia="Times New Roman"/>
                <w:szCs w:val="20"/>
              </w:rPr>
              <w:t>1.962</w:t>
            </w:r>
          </w:p>
        </w:tc>
      </w:tr>
      <w:tr w:rsidR="009224F3" w:rsidRPr="009224F3" w14:paraId="45F72761" w14:textId="77777777" w:rsidTr="00D13878">
        <w:trPr>
          <w:trHeight w:val="20"/>
          <w:jc w:val="center"/>
        </w:trPr>
        <w:tc>
          <w:tcPr>
            <w:tcW w:w="1738" w:type="dxa"/>
            <w:shd w:val="clear" w:color="auto" w:fill="auto"/>
          </w:tcPr>
          <w:p w14:paraId="5BE1628E" w14:textId="77777777" w:rsidR="009224F3" w:rsidRPr="009224F3" w:rsidRDefault="009224F3" w:rsidP="009224F3">
            <w:pPr>
              <w:spacing w:after="20"/>
              <w:rPr>
                <w:rFonts w:eastAsia="Times New Roman"/>
                <w:szCs w:val="20"/>
              </w:rPr>
            </w:pPr>
            <w:r w:rsidRPr="009224F3">
              <w:rPr>
                <w:rFonts w:eastAsia="Times New Roman"/>
                <w:szCs w:val="20"/>
              </w:rPr>
              <w:t>771301</w:t>
            </w:r>
          </w:p>
        </w:tc>
        <w:tc>
          <w:tcPr>
            <w:tcW w:w="5633" w:type="dxa"/>
            <w:shd w:val="clear" w:color="auto" w:fill="auto"/>
          </w:tcPr>
          <w:p w14:paraId="708ED8F2" w14:textId="77777777" w:rsidR="009224F3" w:rsidRPr="009224F3" w:rsidRDefault="009224F3" w:rsidP="009224F3">
            <w:pPr>
              <w:spacing w:after="20"/>
              <w:rPr>
                <w:rFonts w:eastAsia="Times New Roman"/>
                <w:szCs w:val="20"/>
              </w:rPr>
            </w:pPr>
            <w:r w:rsidRPr="009224F3">
              <w:rPr>
                <w:rFonts w:eastAsia="Times New Roman"/>
                <w:szCs w:val="20"/>
              </w:rPr>
              <w:t>Fire Protection and Other Emergency Services</w:t>
            </w:r>
          </w:p>
        </w:tc>
        <w:tc>
          <w:tcPr>
            <w:tcW w:w="2048" w:type="dxa"/>
          </w:tcPr>
          <w:p w14:paraId="3325A351" w14:textId="77777777" w:rsidR="009224F3" w:rsidRPr="009224F3" w:rsidRDefault="009224F3" w:rsidP="009224F3">
            <w:pPr>
              <w:spacing w:after="20"/>
              <w:jc w:val="right"/>
              <w:rPr>
                <w:rFonts w:eastAsia="Times New Roman"/>
                <w:szCs w:val="20"/>
              </w:rPr>
            </w:pPr>
            <w:r w:rsidRPr="009224F3">
              <w:rPr>
                <w:rFonts w:eastAsia="Times New Roman"/>
                <w:szCs w:val="20"/>
              </w:rPr>
              <w:t>3.298</w:t>
            </w:r>
          </w:p>
        </w:tc>
      </w:tr>
      <w:tr w:rsidR="009224F3" w:rsidRPr="009224F3" w14:paraId="4B9CA2C0" w14:textId="77777777" w:rsidTr="00D13878">
        <w:trPr>
          <w:trHeight w:val="20"/>
          <w:jc w:val="center"/>
        </w:trPr>
        <w:tc>
          <w:tcPr>
            <w:tcW w:w="1738" w:type="dxa"/>
            <w:shd w:val="clear" w:color="auto" w:fill="auto"/>
          </w:tcPr>
          <w:p w14:paraId="35AE7C9F" w14:textId="77777777" w:rsidR="009224F3" w:rsidRPr="009224F3" w:rsidRDefault="009224F3" w:rsidP="009224F3">
            <w:pPr>
              <w:spacing w:after="20"/>
              <w:rPr>
                <w:rFonts w:eastAsia="Times New Roman"/>
                <w:szCs w:val="20"/>
              </w:rPr>
            </w:pPr>
            <w:r w:rsidRPr="009224F3">
              <w:rPr>
                <w:rFonts w:eastAsia="Times New Roman"/>
                <w:szCs w:val="20"/>
              </w:rPr>
              <w:t>771401</w:t>
            </w:r>
          </w:p>
        </w:tc>
        <w:tc>
          <w:tcPr>
            <w:tcW w:w="5633" w:type="dxa"/>
            <w:shd w:val="clear" w:color="auto" w:fill="auto"/>
          </w:tcPr>
          <w:p w14:paraId="01EFA513" w14:textId="77777777" w:rsidR="009224F3" w:rsidRPr="009224F3" w:rsidRDefault="009224F3" w:rsidP="009224F3">
            <w:pPr>
              <w:spacing w:after="20"/>
              <w:rPr>
                <w:rFonts w:eastAsia="Times New Roman"/>
                <w:szCs w:val="20"/>
              </w:rPr>
            </w:pPr>
            <w:r w:rsidRPr="009224F3">
              <w:rPr>
                <w:rFonts w:eastAsia="Times New Roman"/>
                <w:szCs w:val="20"/>
              </w:rPr>
              <w:t>Correctional and Detention Services</w:t>
            </w:r>
          </w:p>
        </w:tc>
        <w:tc>
          <w:tcPr>
            <w:tcW w:w="2048" w:type="dxa"/>
          </w:tcPr>
          <w:p w14:paraId="619C7E0D" w14:textId="77777777" w:rsidR="009224F3" w:rsidRPr="009224F3" w:rsidRDefault="009224F3" w:rsidP="009224F3">
            <w:pPr>
              <w:spacing w:after="20"/>
              <w:jc w:val="right"/>
              <w:rPr>
                <w:rFonts w:eastAsia="Times New Roman"/>
                <w:szCs w:val="20"/>
              </w:rPr>
            </w:pPr>
            <w:r w:rsidRPr="009224F3">
              <w:rPr>
                <w:rFonts w:eastAsia="Times New Roman"/>
                <w:szCs w:val="20"/>
              </w:rPr>
              <w:t>3.283</w:t>
            </w:r>
          </w:p>
        </w:tc>
      </w:tr>
      <w:tr w:rsidR="009224F3" w:rsidRPr="009224F3" w14:paraId="0059CC38" w14:textId="77777777" w:rsidTr="00D13878">
        <w:trPr>
          <w:trHeight w:val="20"/>
          <w:jc w:val="center"/>
        </w:trPr>
        <w:tc>
          <w:tcPr>
            <w:tcW w:w="1738" w:type="dxa"/>
            <w:shd w:val="clear" w:color="auto" w:fill="auto"/>
          </w:tcPr>
          <w:p w14:paraId="531C6B0D" w14:textId="77777777" w:rsidR="009224F3" w:rsidRPr="009224F3" w:rsidRDefault="009224F3" w:rsidP="009224F3">
            <w:pPr>
              <w:spacing w:after="20"/>
              <w:rPr>
                <w:rFonts w:eastAsia="Times New Roman"/>
                <w:szCs w:val="20"/>
              </w:rPr>
            </w:pPr>
            <w:r w:rsidRPr="009224F3">
              <w:rPr>
                <w:rFonts w:eastAsia="Times New Roman"/>
                <w:szCs w:val="20"/>
              </w:rPr>
              <w:t>771901</w:t>
            </w:r>
          </w:p>
        </w:tc>
        <w:tc>
          <w:tcPr>
            <w:tcW w:w="5633" w:type="dxa"/>
            <w:shd w:val="clear" w:color="auto" w:fill="auto"/>
          </w:tcPr>
          <w:p w14:paraId="0443C09F" w14:textId="77777777" w:rsidR="009224F3" w:rsidRPr="009224F3" w:rsidRDefault="009224F3" w:rsidP="009224F3">
            <w:pPr>
              <w:spacing w:after="20"/>
              <w:rPr>
                <w:rFonts w:eastAsia="Times New Roman"/>
                <w:szCs w:val="20"/>
              </w:rPr>
            </w:pPr>
            <w:r w:rsidRPr="009224F3">
              <w:rPr>
                <w:rFonts w:eastAsia="Times New Roman"/>
                <w:szCs w:val="20"/>
              </w:rPr>
              <w:t>Other Public Order and Safety Services</w:t>
            </w:r>
          </w:p>
        </w:tc>
        <w:tc>
          <w:tcPr>
            <w:tcW w:w="2048" w:type="dxa"/>
          </w:tcPr>
          <w:p w14:paraId="364140A5" w14:textId="77777777" w:rsidR="009224F3" w:rsidRPr="009224F3" w:rsidRDefault="009224F3" w:rsidP="009224F3">
            <w:pPr>
              <w:spacing w:after="20"/>
              <w:jc w:val="right"/>
              <w:rPr>
                <w:rFonts w:eastAsia="Times New Roman"/>
                <w:szCs w:val="20"/>
              </w:rPr>
            </w:pPr>
            <w:r w:rsidRPr="009224F3">
              <w:rPr>
                <w:rFonts w:eastAsia="Times New Roman"/>
                <w:szCs w:val="20"/>
              </w:rPr>
              <w:t>3.764</w:t>
            </w:r>
          </w:p>
        </w:tc>
      </w:tr>
      <w:tr w:rsidR="009224F3" w:rsidRPr="009224F3" w14:paraId="0F91E3EF" w14:textId="77777777" w:rsidTr="00D13878">
        <w:trPr>
          <w:trHeight w:val="20"/>
          <w:jc w:val="center"/>
        </w:trPr>
        <w:tc>
          <w:tcPr>
            <w:tcW w:w="1738" w:type="dxa"/>
            <w:shd w:val="clear" w:color="auto" w:fill="auto"/>
          </w:tcPr>
          <w:p w14:paraId="0FFC1E65" w14:textId="77777777" w:rsidR="009224F3" w:rsidRPr="009224F3" w:rsidRDefault="009224F3" w:rsidP="009224F3">
            <w:pPr>
              <w:spacing w:after="20"/>
              <w:rPr>
                <w:rFonts w:eastAsia="Times New Roman"/>
                <w:szCs w:val="20"/>
              </w:rPr>
            </w:pPr>
            <w:r w:rsidRPr="009224F3">
              <w:rPr>
                <w:rFonts w:eastAsia="Times New Roman"/>
                <w:szCs w:val="20"/>
              </w:rPr>
              <w:t>772001</w:t>
            </w:r>
          </w:p>
        </w:tc>
        <w:tc>
          <w:tcPr>
            <w:tcW w:w="5633" w:type="dxa"/>
            <w:shd w:val="clear" w:color="auto" w:fill="auto"/>
          </w:tcPr>
          <w:p w14:paraId="5626B5F3" w14:textId="77777777" w:rsidR="009224F3" w:rsidRPr="009224F3" w:rsidRDefault="009224F3" w:rsidP="009224F3">
            <w:pPr>
              <w:spacing w:after="20"/>
              <w:rPr>
                <w:rFonts w:eastAsia="Times New Roman"/>
                <w:szCs w:val="20"/>
              </w:rPr>
            </w:pPr>
            <w:r w:rsidRPr="009224F3">
              <w:rPr>
                <w:rFonts w:eastAsia="Times New Roman"/>
                <w:szCs w:val="20"/>
              </w:rPr>
              <w:t>Regulatory Services</w:t>
            </w:r>
          </w:p>
        </w:tc>
        <w:tc>
          <w:tcPr>
            <w:tcW w:w="2048" w:type="dxa"/>
          </w:tcPr>
          <w:p w14:paraId="261F0865" w14:textId="77777777" w:rsidR="009224F3" w:rsidRPr="009224F3" w:rsidRDefault="009224F3" w:rsidP="009224F3">
            <w:pPr>
              <w:spacing w:after="20"/>
              <w:jc w:val="right"/>
              <w:rPr>
                <w:rFonts w:eastAsia="Times New Roman"/>
                <w:szCs w:val="20"/>
              </w:rPr>
            </w:pPr>
            <w:r w:rsidRPr="009224F3">
              <w:rPr>
                <w:rFonts w:eastAsia="Times New Roman"/>
                <w:szCs w:val="20"/>
              </w:rPr>
              <w:t>0.492</w:t>
            </w:r>
          </w:p>
        </w:tc>
      </w:tr>
      <w:tr w:rsidR="009224F3" w:rsidRPr="009224F3" w14:paraId="695EBEB8" w14:textId="77777777" w:rsidTr="00D13878">
        <w:trPr>
          <w:trHeight w:val="20"/>
          <w:jc w:val="center"/>
        </w:trPr>
        <w:tc>
          <w:tcPr>
            <w:tcW w:w="1738" w:type="dxa"/>
            <w:shd w:val="clear" w:color="auto" w:fill="auto"/>
          </w:tcPr>
          <w:p w14:paraId="6AE2081C" w14:textId="77777777" w:rsidR="009224F3" w:rsidRPr="009224F3" w:rsidRDefault="009224F3" w:rsidP="009224F3">
            <w:pPr>
              <w:spacing w:after="20"/>
              <w:rPr>
                <w:rFonts w:eastAsia="Times New Roman"/>
                <w:szCs w:val="20"/>
              </w:rPr>
            </w:pPr>
          </w:p>
        </w:tc>
        <w:tc>
          <w:tcPr>
            <w:tcW w:w="5633" w:type="dxa"/>
            <w:shd w:val="clear" w:color="auto" w:fill="auto"/>
          </w:tcPr>
          <w:p w14:paraId="7C5E1487" w14:textId="77777777" w:rsidR="009224F3" w:rsidRPr="009224F3" w:rsidRDefault="009224F3" w:rsidP="009224F3">
            <w:pPr>
              <w:spacing w:after="20"/>
              <w:rPr>
                <w:rFonts w:eastAsia="Times New Roman"/>
                <w:b/>
                <w:szCs w:val="20"/>
              </w:rPr>
            </w:pPr>
            <w:r w:rsidRPr="009224F3">
              <w:rPr>
                <w:rFonts w:eastAsia="Times New Roman"/>
                <w:b/>
                <w:szCs w:val="20"/>
              </w:rPr>
              <w:t>EDUCATION AND TRAINING</w:t>
            </w:r>
          </w:p>
        </w:tc>
        <w:tc>
          <w:tcPr>
            <w:tcW w:w="2048" w:type="dxa"/>
          </w:tcPr>
          <w:p w14:paraId="404670B6" w14:textId="77777777" w:rsidR="009224F3" w:rsidRPr="009224F3" w:rsidRDefault="009224F3" w:rsidP="009224F3">
            <w:pPr>
              <w:spacing w:after="20"/>
              <w:jc w:val="right"/>
              <w:rPr>
                <w:rFonts w:eastAsia="Times New Roman"/>
                <w:szCs w:val="20"/>
              </w:rPr>
            </w:pPr>
          </w:p>
        </w:tc>
      </w:tr>
      <w:tr w:rsidR="009224F3" w:rsidRPr="009224F3" w14:paraId="490909CB" w14:textId="77777777" w:rsidTr="00D13878">
        <w:trPr>
          <w:trHeight w:val="20"/>
          <w:jc w:val="center"/>
        </w:trPr>
        <w:tc>
          <w:tcPr>
            <w:tcW w:w="1738" w:type="dxa"/>
            <w:shd w:val="clear" w:color="auto" w:fill="auto"/>
          </w:tcPr>
          <w:p w14:paraId="72C7996B" w14:textId="77777777" w:rsidR="009224F3" w:rsidRPr="009224F3" w:rsidRDefault="009224F3" w:rsidP="009224F3">
            <w:pPr>
              <w:spacing w:after="20"/>
              <w:rPr>
                <w:rFonts w:eastAsia="Times New Roman"/>
                <w:szCs w:val="20"/>
              </w:rPr>
            </w:pPr>
            <w:r w:rsidRPr="009224F3">
              <w:rPr>
                <w:rFonts w:eastAsia="Times New Roman"/>
                <w:szCs w:val="20"/>
              </w:rPr>
              <w:t>801001</w:t>
            </w:r>
          </w:p>
        </w:tc>
        <w:tc>
          <w:tcPr>
            <w:tcW w:w="5633" w:type="dxa"/>
            <w:shd w:val="clear" w:color="auto" w:fill="auto"/>
          </w:tcPr>
          <w:p w14:paraId="6E559262" w14:textId="77777777" w:rsidR="009224F3" w:rsidRPr="009224F3" w:rsidRDefault="009224F3" w:rsidP="009224F3">
            <w:pPr>
              <w:spacing w:after="20"/>
              <w:rPr>
                <w:rFonts w:eastAsia="Times New Roman"/>
                <w:szCs w:val="20"/>
              </w:rPr>
            </w:pPr>
            <w:r w:rsidRPr="009224F3">
              <w:rPr>
                <w:rFonts w:eastAsia="Times New Roman"/>
                <w:szCs w:val="20"/>
              </w:rPr>
              <w:t>Preschool Education</w:t>
            </w:r>
          </w:p>
        </w:tc>
        <w:tc>
          <w:tcPr>
            <w:tcW w:w="2048" w:type="dxa"/>
          </w:tcPr>
          <w:p w14:paraId="63DDA4D2" w14:textId="77777777" w:rsidR="009224F3" w:rsidRPr="009224F3" w:rsidRDefault="009224F3" w:rsidP="009224F3">
            <w:pPr>
              <w:spacing w:after="20"/>
              <w:jc w:val="right"/>
              <w:rPr>
                <w:rFonts w:eastAsia="Times New Roman"/>
                <w:szCs w:val="20"/>
              </w:rPr>
            </w:pPr>
            <w:r w:rsidRPr="009224F3">
              <w:rPr>
                <w:rFonts w:eastAsia="Times New Roman"/>
                <w:szCs w:val="20"/>
              </w:rPr>
              <w:t>1.389</w:t>
            </w:r>
          </w:p>
        </w:tc>
      </w:tr>
      <w:tr w:rsidR="009224F3" w:rsidRPr="009224F3" w14:paraId="14E2CA28" w14:textId="77777777" w:rsidTr="00D13878">
        <w:trPr>
          <w:trHeight w:val="20"/>
          <w:jc w:val="center"/>
        </w:trPr>
        <w:tc>
          <w:tcPr>
            <w:tcW w:w="1738" w:type="dxa"/>
            <w:shd w:val="clear" w:color="auto" w:fill="auto"/>
          </w:tcPr>
          <w:p w14:paraId="7AC99419" w14:textId="77777777" w:rsidR="009224F3" w:rsidRPr="009224F3" w:rsidRDefault="009224F3" w:rsidP="009224F3">
            <w:pPr>
              <w:spacing w:after="20"/>
              <w:rPr>
                <w:rFonts w:eastAsia="Times New Roman"/>
                <w:szCs w:val="20"/>
              </w:rPr>
            </w:pPr>
            <w:r w:rsidRPr="009224F3">
              <w:rPr>
                <w:rFonts w:eastAsia="Times New Roman"/>
                <w:szCs w:val="20"/>
              </w:rPr>
              <w:t>802101</w:t>
            </w:r>
          </w:p>
        </w:tc>
        <w:tc>
          <w:tcPr>
            <w:tcW w:w="5633" w:type="dxa"/>
            <w:shd w:val="clear" w:color="auto" w:fill="auto"/>
          </w:tcPr>
          <w:p w14:paraId="22437DBE" w14:textId="77777777" w:rsidR="009224F3" w:rsidRPr="009224F3" w:rsidRDefault="009224F3" w:rsidP="009224F3">
            <w:pPr>
              <w:spacing w:after="20"/>
              <w:rPr>
                <w:rFonts w:eastAsia="Times New Roman"/>
                <w:szCs w:val="20"/>
              </w:rPr>
            </w:pPr>
            <w:r w:rsidRPr="009224F3">
              <w:rPr>
                <w:rFonts w:eastAsia="Times New Roman"/>
                <w:szCs w:val="20"/>
              </w:rPr>
              <w:t>Primary Education</w:t>
            </w:r>
          </w:p>
        </w:tc>
        <w:tc>
          <w:tcPr>
            <w:tcW w:w="2048" w:type="dxa"/>
          </w:tcPr>
          <w:p w14:paraId="123BA2D7" w14:textId="77777777" w:rsidR="009224F3" w:rsidRPr="009224F3" w:rsidRDefault="009224F3" w:rsidP="009224F3">
            <w:pPr>
              <w:spacing w:after="20"/>
              <w:jc w:val="right"/>
              <w:rPr>
                <w:rFonts w:eastAsia="Times New Roman"/>
                <w:szCs w:val="20"/>
              </w:rPr>
            </w:pPr>
            <w:r w:rsidRPr="009224F3">
              <w:rPr>
                <w:rFonts w:eastAsia="Times New Roman"/>
                <w:szCs w:val="20"/>
              </w:rPr>
              <w:t>0.729</w:t>
            </w:r>
          </w:p>
        </w:tc>
      </w:tr>
      <w:tr w:rsidR="009224F3" w:rsidRPr="009224F3" w14:paraId="7469E1D9" w14:textId="77777777" w:rsidTr="00D13878">
        <w:trPr>
          <w:trHeight w:val="20"/>
          <w:jc w:val="center"/>
        </w:trPr>
        <w:tc>
          <w:tcPr>
            <w:tcW w:w="1738" w:type="dxa"/>
            <w:shd w:val="clear" w:color="auto" w:fill="auto"/>
          </w:tcPr>
          <w:p w14:paraId="5B720EE9" w14:textId="77777777" w:rsidR="009224F3" w:rsidRPr="009224F3" w:rsidRDefault="009224F3" w:rsidP="009224F3">
            <w:pPr>
              <w:spacing w:after="20"/>
              <w:rPr>
                <w:rFonts w:eastAsia="Times New Roman"/>
                <w:szCs w:val="20"/>
              </w:rPr>
            </w:pPr>
            <w:r w:rsidRPr="009224F3">
              <w:rPr>
                <w:rFonts w:eastAsia="Times New Roman"/>
                <w:szCs w:val="20"/>
              </w:rPr>
              <w:t>802201</w:t>
            </w:r>
          </w:p>
        </w:tc>
        <w:tc>
          <w:tcPr>
            <w:tcW w:w="5633" w:type="dxa"/>
            <w:shd w:val="clear" w:color="auto" w:fill="auto"/>
          </w:tcPr>
          <w:p w14:paraId="41B2EB31" w14:textId="77777777" w:rsidR="009224F3" w:rsidRPr="009224F3" w:rsidRDefault="009224F3" w:rsidP="009224F3">
            <w:pPr>
              <w:spacing w:after="20"/>
              <w:rPr>
                <w:rFonts w:eastAsia="Times New Roman"/>
                <w:szCs w:val="20"/>
              </w:rPr>
            </w:pPr>
            <w:r w:rsidRPr="009224F3">
              <w:rPr>
                <w:rFonts w:eastAsia="Times New Roman"/>
                <w:szCs w:val="20"/>
              </w:rPr>
              <w:t>Secondary Education</w:t>
            </w:r>
          </w:p>
        </w:tc>
        <w:tc>
          <w:tcPr>
            <w:tcW w:w="2048" w:type="dxa"/>
          </w:tcPr>
          <w:p w14:paraId="07F59BE2" w14:textId="77777777" w:rsidR="009224F3" w:rsidRPr="009224F3" w:rsidRDefault="009224F3" w:rsidP="009224F3">
            <w:pPr>
              <w:spacing w:after="20"/>
              <w:jc w:val="right"/>
              <w:rPr>
                <w:rFonts w:eastAsia="Times New Roman"/>
                <w:szCs w:val="20"/>
              </w:rPr>
            </w:pPr>
            <w:r w:rsidRPr="009224F3">
              <w:rPr>
                <w:rFonts w:eastAsia="Times New Roman"/>
                <w:szCs w:val="20"/>
              </w:rPr>
              <w:t>0.718</w:t>
            </w:r>
          </w:p>
        </w:tc>
      </w:tr>
      <w:tr w:rsidR="009224F3" w:rsidRPr="009224F3" w14:paraId="5F94EAB0" w14:textId="77777777" w:rsidTr="00D13878">
        <w:trPr>
          <w:trHeight w:val="20"/>
          <w:jc w:val="center"/>
        </w:trPr>
        <w:tc>
          <w:tcPr>
            <w:tcW w:w="1738" w:type="dxa"/>
            <w:shd w:val="clear" w:color="auto" w:fill="auto"/>
          </w:tcPr>
          <w:p w14:paraId="1D0A3D3E" w14:textId="77777777" w:rsidR="009224F3" w:rsidRPr="009224F3" w:rsidRDefault="009224F3" w:rsidP="009224F3">
            <w:pPr>
              <w:spacing w:after="20"/>
              <w:rPr>
                <w:rFonts w:eastAsia="Times New Roman"/>
                <w:szCs w:val="20"/>
              </w:rPr>
            </w:pPr>
            <w:r w:rsidRPr="009224F3">
              <w:rPr>
                <w:rFonts w:eastAsia="Times New Roman"/>
                <w:szCs w:val="20"/>
              </w:rPr>
              <w:t>802301</w:t>
            </w:r>
          </w:p>
        </w:tc>
        <w:tc>
          <w:tcPr>
            <w:tcW w:w="5633" w:type="dxa"/>
            <w:shd w:val="clear" w:color="auto" w:fill="auto"/>
          </w:tcPr>
          <w:p w14:paraId="2CDC2D4B" w14:textId="77777777" w:rsidR="009224F3" w:rsidRPr="009224F3" w:rsidRDefault="009224F3" w:rsidP="009224F3">
            <w:pPr>
              <w:spacing w:after="20"/>
              <w:rPr>
                <w:rFonts w:eastAsia="Times New Roman"/>
                <w:szCs w:val="20"/>
              </w:rPr>
            </w:pPr>
            <w:r w:rsidRPr="009224F3">
              <w:rPr>
                <w:rFonts w:eastAsia="Times New Roman"/>
                <w:szCs w:val="20"/>
              </w:rPr>
              <w:t>Combined Primary and Secondary Education</w:t>
            </w:r>
          </w:p>
        </w:tc>
        <w:tc>
          <w:tcPr>
            <w:tcW w:w="2048" w:type="dxa"/>
          </w:tcPr>
          <w:p w14:paraId="15C271D0" w14:textId="77777777" w:rsidR="009224F3" w:rsidRPr="009224F3" w:rsidRDefault="009224F3" w:rsidP="009224F3">
            <w:pPr>
              <w:spacing w:after="20"/>
              <w:jc w:val="right"/>
              <w:rPr>
                <w:rFonts w:eastAsia="Times New Roman"/>
                <w:szCs w:val="20"/>
              </w:rPr>
            </w:pPr>
            <w:r w:rsidRPr="009224F3">
              <w:rPr>
                <w:rFonts w:eastAsia="Times New Roman"/>
                <w:szCs w:val="20"/>
              </w:rPr>
              <w:t>0.825</w:t>
            </w:r>
          </w:p>
        </w:tc>
      </w:tr>
      <w:tr w:rsidR="009224F3" w:rsidRPr="009224F3" w14:paraId="12D4C418" w14:textId="77777777" w:rsidTr="00D13878">
        <w:trPr>
          <w:trHeight w:val="20"/>
          <w:jc w:val="center"/>
        </w:trPr>
        <w:tc>
          <w:tcPr>
            <w:tcW w:w="1738" w:type="dxa"/>
            <w:shd w:val="clear" w:color="auto" w:fill="auto"/>
          </w:tcPr>
          <w:p w14:paraId="6EFC4FA1" w14:textId="77777777" w:rsidR="009224F3" w:rsidRPr="009224F3" w:rsidRDefault="009224F3" w:rsidP="009224F3">
            <w:pPr>
              <w:spacing w:after="20"/>
              <w:rPr>
                <w:rFonts w:eastAsia="Times New Roman"/>
                <w:szCs w:val="20"/>
              </w:rPr>
            </w:pPr>
            <w:r w:rsidRPr="009224F3">
              <w:rPr>
                <w:rFonts w:eastAsia="Times New Roman"/>
                <w:szCs w:val="20"/>
              </w:rPr>
              <w:t>802401</w:t>
            </w:r>
          </w:p>
        </w:tc>
        <w:tc>
          <w:tcPr>
            <w:tcW w:w="5633" w:type="dxa"/>
            <w:shd w:val="clear" w:color="auto" w:fill="auto"/>
          </w:tcPr>
          <w:p w14:paraId="6087D0B1" w14:textId="77777777" w:rsidR="009224F3" w:rsidRPr="009224F3" w:rsidRDefault="009224F3" w:rsidP="009224F3">
            <w:pPr>
              <w:spacing w:after="20"/>
              <w:rPr>
                <w:rFonts w:eastAsia="Times New Roman"/>
                <w:szCs w:val="20"/>
              </w:rPr>
            </w:pPr>
            <w:r w:rsidRPr="009224F3">
              <w:rPr>
                <w:rFonts w:eastAsia="Times New Roman"/>
                <w:szCs w:val="20"/>
              </w:rPr>
              <w:t>Special School Education</w:t>
            </w:r>
          </w:p>
        </w:tc>
        <w:tc>
          <w:tcPr>
            <w:tcW w:w="2048" w:type="dxa"/>
          </w:tcPr>
          <w:p w14:paraId="555E0438" w14:textId="77777777" w:rsidR="009224F3" w:rsidRPr="009224F3" w:rsidRDefault="009224F3" w:rsidP="009224F3">
            <w:pPr>
              <w:spacing w:after="20"/>
              <w:jc w:val="right"/>
              <w:rPr>
                <w:rFonts w:eastAsia="Times New Roman"/>
                <w:szCs w:val="20"/>
              </w:rPr>
            </w:pPr>
            <w:r w:rsidRPr="009224F3">
              <w:rPr>
                <w:rFonts w:eastAsia="Times New Roman"/>
                <w:szCs w:val="20"/>
              </w:rPr>
              <w:t>1.593</w:t>
            </w:r>
          </w:p>
        </w:tc>
      </w:tr>
      <w:tr w:rsidR="009224F3" w:rsidRPr="009224F3" w14:paraId="0933C156" w14:textId="77777777" w:rsidTr="00D13878">
        <w:trPr>
          <w:trHeight w:val="20"/>
          <w:jc w:val="center"/>
        </w:trPr>
        <w:tc>
          <w:tcPr>
            <w:tcW w:w="1738" w:type="dxa"/>
            <w:shd w:val="clear" w:color="auto" w:fill="auto"/>
          </w:tcPr>
          <w:p w14:paraId="077387D7" w14:textId="77777777" w:rsidR="009224F3" w:rsidRPr="009224F3" w:rsidRDefault="009224F3" w:rsidP="009224F3">
            <w:pPr>
              <w:spacing w:after="20"/>
              <w:rPr>
                <w:rFonts w:eastAsia="Times New Roman"/>
                <w:szCs w:val="20"/>
              </w:rPr>
            </w:pPr>
            <w:r w:rsidRPr="009224F3">
              <w:rPr>
                <w:rFonts w:eastAsia="Times New Roman"/>
                <w:szCs w:val="20"/>
              </w:rPr>
              <w:lastRenderedPageBreak/>
              <w:t>810101</w:t>
            </w:r>
          </w:p>
        </w:tc>
        <w:tc>
          <w:tcPr>
            <w:tcW w:w="5633" w:type="dxa"/>
            <w:shd w:val="clear" w:color="auto" w:fill="auto"/>
          </w:tcPr>
          <w:p w14:paraId="762F02A4" w14:textId="77777777" w:rsidR="009224F3" w:rsidRPr="009224F3" w:rsidRDefault="009224F3" w:rsidP="009224F3">
            <w:pPr>
              <w:spacing w:after="20"/>
              <w:rPr>
                <w:rFonts w:eastAsia="Times New Roman"/>
                <w:szCs w:val="20"/>
              </w:rPr>
            </w:pPr>
            <w:r w:rsidRPr="009224F3">
              <w:rPr>
                <w:rFonts w:eastAsia="Times New Roman"/>
                <w:szCs w:val="20"/>
              </w:rPr>
              <w:t>Technical and Vocational Education and Training</w:t>
            </w:r>
          </w:p>
        </w:tc>
        <w:tc>
          <w:tcPr>
            <w:tcW w:w="2048" w:type="dxa"/>
          </w:tcPr>
          <w:p w14:paraId="04854EFC" w14:textId="77777777" w:rsidR="009224F3" w:rsidRPr="009224F3" w:rsidRDefault="009224F3" w:rsidP="009224F3">
            <w:pPr>
              <w:spacing w:after="20"/>
              <w:jc w:val="right"/>
              <w:rPr>
                <w:rFonts w:eastAsia="Times New Roman"/>
                <w:szCs w:val="20"/>
              </w:rPr>
            </w:pPr>
            <w:r w:rsidRPr="009224F3">
              <w:rPr>
                <w:rFonts w:eastAsia="Times New Roman"/>
                <w:szCs w:val="20"/>
              </w:rPr>
              <w:t>1.376</w:t>
            </w:r>
          </w:p>
        </w:tc>
      </w:tr>
      <w:tr w:rsidR="009224F3" w:rsidRPr="009224F3" w14:paraId="24D8DD09" w14:textId="77777777" w:rsidTr="00D13878">
        <w:trPr>
          <w:trHeight w:val="20"/>
          <w:jc w:val="center"/>
        </w:trPr>
        <w:tc>
          <w:tcPr>
            <w:tcW w:w="1738" w:type="dxa"/>
            <w:shd w:val="clear" w:color="auto" w:fill="auto"/>
          </w:tcPr>
          <w:p w14:paraId="218CC507" w14:textId="77777777" w:rsidR="009224F3" w:rsidRPr="009224F3" w:rsidRDefault="009224F3" w:rsidP="009224F3">
            <w:pPr>
              <w:spacing w:after="20"/>
              <w:rPr>
                <w:rFonts w:eastAsia="Times New Roman"/>
                <w:szCs w:val="20"/>
              </w:rPr>
            </w:pPr>
            <w:r w:rsidRPr="009224F3">
              <w:rPr>
                <w:rFonts w:eastAsia="Times New Roman"/>
                <w:szCs w:val="20"/>
              </w:rPr>
              <w:t>810201</w:t>
            </w:r>
          </w:p>
        </w:tc>
        <w:tc>
          <w:tcPr>
            <w:tcW w:w="5633" w:type="dxa"/>
            <w:shd w:val="clear" w:color="auto" w:fill="auto"/>
          </w:tcPr>
          <w:p w14:paraId="306F6DA5" w14:textId="77777777" w:rsidR="009224F3" w:rsidRPr="009224F3" w:rsidRDefault="009224F3" w:rsidP="009224F3">
            <w:pPr>
              <w:spacing w:after="20"/>
              <w:rPr>
                <w:rFonts w:eastAsia="Times New Roman"/>
                <w:szCs w:val="20"/>
              </w:rPr>
            </w:pPr>
            <w:r w:rsidRPr="009224F3">
              <w:rPr>
                <w:rFonts w:eastAsia="Times New Roman"/>
                <w:szCs w:val="20"/>
              </w:rPr>
              <w:t>Higher Education</w:t>
            </w:r>
          </w:p>
        </w:tc>
        <w:tc>
          <w:tcPr>
            <w:tcW w:w="2048" w:type="dxa"/>
          </w:tcPr>
          <w:p w14:paraId="3DCE0D16" w14:textId="77777777" w:rsidR="009224F3" w:rsidRPr="009224F3" w:rsidRDefault="009224F3" w:rsidP="009224F3">
            <w:pPr>
              <w:spacing w:after="20"/>
              <w:jc w:val="right"/>
              <w:rPr>
                <w:rFonts w:eastAsia="Times New Roman"/>
                <w:szCs w:val="20"/>
              </w:rPr>
            </w:pPr>
            <w:r w:rsidRPr="009224F3">
              <w:rPr>
                <w:rFonts w:eastAsia="Times New Roman"/>
                <w:szCs w:val="20"/>
              </w:rPr>
              <w:t>0.523</w:t>
            </w:r>
          </w:p>
        </w:tc>
      </w:tr>
      <w:tr w:rsidR="009224F3" w:rsidRPr="009224F3" w14:paraId="1515BCBD" w14:textId="77777777" w:rsidTr="00D13878">
        <w:trPr>
          <w:trHeight w:val="20"/>
          <w:jc w:val="center"/>
        </w:trPr>
        <w:tc>
          <w:tcPr>
            <w:tcW w:w="1738" w:type="dxa"/>
            <w:shd w:val="clear" w:color="auto" w:fill="auto"/>
          </w:tcPr>
          <w:p w14:paraId="2EA46628" w14:textId="77777777" w:rsidR="009224F3" w:rsidRPr="009224F3" w:rsidRDefault="009224F3" w:rsidP="009224F3">
            <w:pPr>
              <w:spacing w:after="20"/>
              <w:rPr>
                <w:rFonts w:eastAsia="Times New Roman"/>
                <w:szCs w:val="20"/>
              </w:rPr>
            </w:pPr>
            <w:r w:rsidRPr="009224F3">
              <w:rPr>
                <w:rFonts w:eastAsia="Times New Roman"/>
                <w:szCs w:val="20"/>
              </w:rPr>
              <w:t>821101</w:t>
            </w:r>
          </w:p>
        </w:tc>
        <w:tc>
          <w:tcPr>
            <w:tcW w:w="5633" w:type="dxa"/>
            <w:shd w:val="clear" w:color="auto" w:fill="auto"/>
          </w:tcPr>
          <w:p w14:paraId="73EFD5BC" w14:textId="77777777" w:rsidR="009224F3" w:rsidRPr="009224F3" w:rsidRDefault="009224F3" w:rsidP="009224F3">
            <w:pPr>
              <w:spacing w:after="20"/>
              <w:rPr>
                <w:rFonts w:eastAsia="Times New Roman"/>
                <w:szCs w:val="20"/>
              </w:rPr>
            </w:pPr>
            <w:r w:rsidRPr="009224F3">
              <w:rPr>
                <w:rFonts w:eastAsia="Times New Roman"/>
                <w:szCs w:val="20"/>
              </w:rPr>
              <w:t>Sports and Physical Recreation Instruction</w:t>
            </w:r>
          </w:p>
        </w:tc>
        <w:tc>
          <w:tcPr>
            <w:tcW w:w="2048" w:type="dxa"/>
          </w:tcPr>
          <w:p w14:paraId="52E778E5" w14:textId="77777777" w:rsidR="009224F3" w:rsidRPr="009224F3" w:rsidRDefault="009224F3" w:rsidP="009224F3">
            <w:pPr>
              <w:spacing w:after="20"/>
              <w:jc w:val="right"/>
              <w:rPr>
                <w:rFonts w:eastAsia="Times New Roman"/>
                <w:szCs w:val="20"/>
              </w:rPr>
            </w:pPr>
            <w:r w:rsidRPr="009224F3">
              <w:rPr>
                <w:rFonts w:eastAsia="Times New Roman"/>
                <w:szCs w:val="20"/>
              </w:rPr>
              <w:t>1.272</w:t>
            </w:r>
          </w:p>
        </w:tc>
      </w:tr>
      <w:tr w:rsidR="009224F3" w:rsidRPr="009224F3" w14:paraId="10CCF52F" w14:textId="77777777" w:rsidTr="00D13878">
        <w:trPr>
          <w:trHeight w:val="20"/>
          <w:jc w:val="center"/>
        </w:trPr>
        <w:tc>
          <w:tcPr>
            <w:tcW w:w="1738" w:type="dxa"/>
            <w:shd w:val="clear" w:color="auto" w:fill="auto"/>
          </w:tcPr>
          <w:p w14:paraId="7DF66670" w14:textId="77777777" w:rsidR="009224F3" w:rsidRPr="009224F3" w:rsidRDefault="009224F3" w:rsidP="009224F3">
            <w:pPr>
              <w:spacing w:after="20"/>
              <w:rPr>
                <w:rFonts w:eastAsia="Times New Roman"/>
                <w:szCs w:val="20"/>
              </w:rPr>
            </w:pPr>
            <w:r w:rsidRPr="009224F3">
              <w:rPr>
                <w:rFonts w:eastAsia="Times New Roman"/>
                <w:szCs w:val="20"/>
              </w:rPr>
              <w:t>821201</w:t>
            </w:r>
          </w:p>
        </w:tc>
        <w:tc>
          <w:tcPr>
            <w:tcW w:w="5633" w:type="dxa"/>
            <w:shd w:val="clear" w:color="auto" w:fill="auto"/>
          </w:tcPr>
          <w:p w14:paraId="70C4D756" w14:textId="77777777" w:rsidR="009224F3" w:rsidRPr="009224F3" w:rsidRDefault="009224F3" w:rsidP="009224F3">
            <w:pPr>
              <w:spacing w:after="20"/>
              <w:rPr>
                <w:rFonts w:eastAsia="Times New Roman"/>
                <w:szCs w:val="20"/>
              </w:rPr>
            </w:pPr>
            <w:r w:rsidRPr="009224F3">
              <w:rPr>
                <w:rFonts w:eastAsia="Times New Roman"/>
                <w:szCs w:val="20"/>
              </w:rPr>
              <w:t>Arts Education</w:t>
            </w:r>
          </w:p>
        </w:tc>
        <w:tc>
          <w:tcPr>
            <w:tcW w:w="2048" w:type="dxa"/>
          </w:tcPr>
          <w:p w14:paraId="4A85F9CC" w14:textId="77777777" w:rsidR="009224F3" w:rsidRPr="009224F3" w:rsidRDefault="009224F3" w:rsidP="009224F3">
            <w:pPr>
              <w:spacing w:after="20"/>
              <w:jc w:val="right"/>
              <w:rPr>
                <w:rFonts w:eastAsia="Times New Roman"/>
                <w:szCs w:val="20"/>
              </w:rPr>
            </w:pPr>
            <w:r w:rsidRPr="009224F3">
              <w:rPr>
                <w:rFonts w:eastAsia="Times New Roman"/>
                <w:szCs w:val="20"/>
              </w:rPr>
              <w:t>1.328</w:t>
            </w:r>
          </w:p>
        </w:tc>
      </w:tr>
      <w:tr w:rsidR="009224F3" w:rsidRPr="009224F3" w14:paraId="239CDFB7" w14:textId="77777777" w:rsidTr="00D13878">
        <w:trPr>
          <w:trHeight w:val="20"/>
          <w:jc w:val="center"/>
        </w:trPr>
        <w:tc>
          <w:tcPr>
            <w:tcW w:w="1738" w:type="dxa"/>
            <w:shd w:val="clear" w:color="auto" w:fill="auto"/>
          </w:tcPr>
          <w:p w14:paraId="21E6B909" w14:textId="77777777" w:rsidR="009224F3" w:rsidRPr="009224F3" w:rsidRDefault="009224F3" w:rsidP="009224F3">
            <w:pPr>
              <w:spacing w:after="20"/>
              <w:rPr>
                <w:rFonts w:eastAsia="Times New Roman"/>
                <w:szCs w:val="20"/>
              </w:rPr>
            </w:pPr>
            <w:r w:rsidRPr="009224F3">
              <w:rPr>
                <w:rFonts w:eastAsia="Times New Roman"/>
                <w:szCs w:val="20"/>
              </w:rPr>
              <w:t>821901</w:t>
            </w:r>
          </w:p>
        </w:tc>
        <w:tc>
          <w:tcPr>
            <w:tcW w:w="5633" w:type="dxa"/>
            <w:shd w:val="clear" w:color="auto" w:fill="auto"/>
          </w:tcPr>
          <w:p w14:paraId="2B554126" w14:textId="77777777" w:rsidR="009224F3" w:rsidRPr="009224F3" w:rsidRDefault="009224F3" w:rsidP="009224F3">
            <w:pPr>
              <w:spacing w:after="20"/>
              <w:rPr>
                <w:rFonts w:eastAsia="Times New Roman"/>
                <w:szCs w:val="20"/>
              </w:rPr>
            </w:pPr>
            <w:r w:rsidRPr="009224F3">
              <w:rPr>
                <w:rFonts w:eastAsia="Times New Roman"/>
                <w:szCs w:val="20"/>
              </w:rPr>
              <w:t>Adult, Community and Other Education n.e.c.</w:t>
            </w:r>
          </w:p>
        </w:tc>
        <w:tc>
          <w:tcPr>
            <w:tcW w:w="2048" w:type="dxa"/>
          </w:tcPr>
          <w:p w14:paraId="00B10F19" w14:textId="77777777" w:rsidR="009224F3" w:rsidRPr="009224F3" w:rsidRDefault="009224F3" w:rsidP="009224F3">
            <w:pPr>
              <w:spacing w:after="20"/>
              <w:jc w:val="right"/>
              <w:rPr>
                <w:rFonts w:eastAsia="Times New Roman"/>
                <w:szCs w:val="20"/>
              </w:rPr>
            </w:pPr>
            <w:r w:rsidRPr="009224F3">
              <w:rPr>
                <w:rFonts w:eastAsia="Times New Roman"/>
                <w:szCs w:val="20"/>
              </w:rPr>
              <w:t>1.216</w:t>
            </w:r>
          </w:p>
        </w:tc>
      </w:tr>
      <w:tr w:rsidR="009224F3" w:rsidRPr="009224F3" w14:paraId="4F6090D0" w14:textId="77777777" w:rsidTr="00D13878">
        <w:trPr>
          <w:trHeight w:val="20"/>
          <w:jc w:val="center"/>
        </w:trPr>
        <w:tc>
          <w:tcPr>
            <w:tcW w:w="1738" w:type="dxa"/>
            <w:shd w:val="clear" w:color="auto" w:fill="auto"/>
          </w:tcPr>
          <w:p w14:paraId="543F3AB5" w14:textId="77777777" w:rsidR="009224F3" w:rsidRPr="009224F3" w:rsidRDefault="009224F3" w:rsidP="009224F3">
            <w:pPr>
              <w:spacing w:after="20"/>
              <w:rPr>
                <w:rFonts w:eastAsia="Times New Roman"/>
                <w:szCs w:val="20"/>
              </w:rPr>
            </w:pPr>
            <w:r w:rsidRPr="009224F3">
              <w:rPr>
                <w:rFonts w:eastAsia="Times New Roman"/>
                <w:szCs w:val="20"/>
              </w:rPr>
              <w:t>822001</w:t>
            </w:r>
          </w:p>
        </w:tc>
        <w:tc>
          <w:tcPr>
            <w:tcW w:w="5633" w:type="dxa"/>
            <w:shd w:val="clear" w:color="auto" w:fill="auto"/>
          </w:tcPr>
          <w:p w14:paraId="18BC252F" w14:textId="77777777" w:rsidR="009224F3" w:rsidRPr="009224F3" w:rsidRDefault="009224F3" w:rsidP="009224F3">
            <w:pPr>
              <w:spacing w:after="20"/>
              <w:rPr>
                <w:rFonts w:eastAsia="Times New Roman"/>
                <w:szCs w:val="20"/>
              </w:rPr>
            </w:pPr>
            <w:r w:rsidRPr="009224F3">
              <w:rPr>
                <w:rFonts w:eastAsia="Times New Roman"/>
                <w:szCs w:val="20"/>
              </w:rPr>
              <w:t>Educational Support Services</w:t>
            </w:r>
          </w:p>
        </w:tc>
        <w:tc>
          <w:tcPr>
            <w:tcW w:w="2048" w:type="dxa"/>
          </w:tcPr>
          <w:p w14:paraId="04EB3BC4" w14:textId="77777777" w:rsidR="009224F3" w:rsidRPr="009224F3" w:rsidRDefault="009224F3" w:rsidP="009224F3">
            <w:pPr>
              <w:spacing w:after="20"/>
              <w:jc w:val="right"/>
              <w:rPr>
                <w:rFonts w:eastAsia="Times New Roman"/>
                <w:szCs w:val="20"/>
              </w:rPr>
            </w:pPr>
            <w:r w:rsidRPr="009224F3">
              <w:rPr>
                <w:rFonts w:eastAsia="Times New Roman"/>
                <w:szCs w:val="20"/>
              </w:rPr>
              <w:t>1.277</w:t>
            </w:r>
          </w:p>
        </w:tc>
      </w:tr>
      <w:tr w:rsidR="009224F3" w:rsidRPr="009224F3" w14:paraId="59F5204A" w14:textId="77777777" w:rsidTr="00D13878">
        <w:trPr>
          <w:trHeight w:val="20"/>
          <w:jc w:val="center"/>
        </w:trPr>
        <w:tc>
          <w:tcPr>
            <w:tcW w:w="1738" w:type="dxa"/>
            <w:shd w:val="clear" w:color="auto" w:fill="auto"/>
          </w:tcPr>
          <w:p w14:paraId="46A067C2" w14:textId="77777777" w:rsidR="009224F3" w:rsidRPr="009224F3" w:rsidRDefault="009224F3" w:rsidP="009224F3">
            <w:pPr>
              <w:spacing w:after="20"/>
              <w:rPr>
                <w:rFonts w:eastAsia="Times New Roman"/>
                <w:szCs w:val="20"/>
              </w:rPr>
            </w:pPr>
          </w:p>
        </w:tc>
        <w:tc>
          <w:tcPr>
            <w:tcW w:w="5633" w:type="dxa"/>
            <w:shd w:val="clear" w:color="auto" w:fill="auto"/>
          </w:tcPr>
          <w:p w14:paraId="12B96268" w14:textId="77777777" w:rsidR="009224F3" w:rsidRPr="009224F3" w:rsidRDefault="009224F3" w:rsidP="009224F3">
            <w:pPr>
              <w:spacing w:after="20"/>
              <w:rPr>
                <w:rFonts w:eastAsia="Times New Roman"/>
                <w:b/>
                <w:szCs w:val="20"/>
              </w:rPr>
            </w:pPr>
            <w:r w:rsidRPr="009224F3">
              <w:rPr>
                <w:rFonts w:eastAsia="Times New Roman"/>
                <w:b/>
                <w:szCs w:val="20"/>
              </w:rPr>
              <w:t>HEALTHCARE AND SOCIAL ASSISTANCE</w:t>
            </w:r>
          </w:p>
        </w:tc>
        <w:tc>
          <w:tcPr>
            <w:tcW w:w="2048" w:type="dxa"/>
          </w:tcPr>
          <w:p w14:paraId="6D00FCF4" w14:textId="77777777" w:rsidR="009224F3" w:rsidRPr="009224F3" w:rsidRDefault="009224F3" w:rsidP="009224F3">
            <w:pPr>
              <w:spacing w:after="20"/>
              <w:jc w:val="right"/>
              <w:rPr>
                <w:rFonts w:eastAsia="Times New Roman"/>
                <w:szCs w:val="20"/>
              </w:rPr>
            </w:pPr>
          </w:p>
        </w:tc>
      </w:tr>
      <w:tr w:rsidR="009224F3" w:rsidRPr="009224F3" w14:paraId="2B3EC64B" w14:textId="77777777" w:rsidTr="00D13878">
        <w:trPr>
          <w:trHeight w:val="20"/>
          <w:jc w:val="center"/>
        </w:trPr>
        <w:tc>
          <w:tcPr>
            <w:tcW w:w="1738" w:type="dxa"/>
            <w:shd w:val="clear" w:color="auto" w:fill="auto"/>
          </w:tcPr>
          <w:p w14:paraId="2BE49645" w14:textId="77777777" w:rsidR="009224F3" w:rsidRPr="009224F3" w:rsidRDefault="009224F3" w:rsidP="009224F3">
            <w:pPr>
              <w:spacing w:after="20"/>
              <w:rPr>
                <w:rFonts w:eastAsia="Times New Roman"/>
                <w:szCs w:val="20"/>
              </w:rPr>
            </w:pPr>
            <w:r w:rsidRPr="009224F3">
              <w:rPr>
                <w:rFonts w:eastAsia="Times New Roman"/>
                <w:szCs w:val="20"/>
              </w:rPr>
              <w:t>840101</w:t>
            </w:r>
          </w:p>
        </w:tc>
        <w:tc>
          <w:tcPr>
            <w:tcW w:w="5633" w:type="dxa"/>
            <w:shd w:val="clear" w:color="auto" w:fill="auto"/>
          </w:tcPr>
          <w:p w14:paraId="7B65914E" w14:textId="77777777" w:rsidR="009224F3" w:rsidRPr="009224F3" w:rsidRDefault="009224F3" w:rsidP="009224F3">
            <w:pPr>
              <w:spacing w:after="20"/>
              <w:rPr>
                <w:rFonts w:eastAsia="Times New Roman"/>
                <w:szCs w:val="20"/>
              </w:rPr>
            </w:pPr>
            <w:r w:rsidRPr="009224F3">
              <w:rPr>
                <w:rFonts w:eastAsia="Times New Roman"/>
                <w:szCs w:val="20"/>
              </w:rPr>
              <w:t>Hospitals (Except Psychiatric Hospitals)</w:t>
            </w:r>
          </w:p>
        </w:tc>
        <w:tc>
          <w:tcPr>
            <w:tcW w:w="2048" w:type="dxa"/>
          </w:tcPr>
          <w:p w14:paraId="02845F0A" w14:textId="77777777" w:rsidR="009224F3" w:rsidRPr="009224F3" w:rsidRDefault="009224F3" w:rsidP="009224F3">
            <w:pPr>
              <w:spacing w:after="20"/>
              <w:jc w:val="right"/>
              <w:rPr>
                <w:rFonts w:eastAsia="Times New Roman"/>
                <w:szCs w:val="20"/>
              </w:rPr>
            </w:pPr>
            <w:r w:rsidRPr="009224F3">
              <w:rPr>
                <w:rFonts w:eastAsia="Times New Roman"/>
                <w:szCs w:val="20"/>
              </w:rPr>
              <w:t>2.035</w:t>
            </w:r>
          </w:p>
        </w:tc>
      </w:tr>
      <w:tr w:rsidR="009224F3" w:rsidRPr="009224F3" w14:paraId="7172F3B1" w14:textId="77777777" w:rsidTr="00D13878">
        <w:trPr>
          <w:trHeight w:val="20"/>
          <w:jc w:val="center"/>
        </w:trPr>
        <w:tc>
          <w:tcPr>
            <w:tcW w:w="1738" w:type="dxa"/>
            <w:shd w:val="clear" w:color="auto" w:fill="auto"/>
          </w:tcPr>
          <w:p w14:paraId="224A05EA" w14:textId="77777777" w:rsidR="009224F3" w:rsidRPr="009224F3" w:rsidRDefault="009224F3" w:rsidP="009224F3">
            <w:pPr>
              <w:spacing w:after="20"/>
              <w:rPr>
                <w:rFonts w:eastAsia="Times New Roman"/>
                <w:szCs w:val="20"/>
              </w:rPr>
            </w:pPr>
            <w:r w:rsidRPr="009224F3">
              <w:rPr>
                <w:rFonts w:eastAsia="Times New Roman"/>
                <w:szCs w:val="20"/>
              </w:rPr>
              <w:t>840201</w:t>
            </w:r>
          </w:p>
        </w:tc>
        <w:tc>
          <w:tcPr>
            <w:tcW w:w="5633" w:type="dxa"/>
            <w:shd w:val="clear" w:color="auto" w:fill="auto"/>
          </w:tcPr>
          <w:p w14:paraId="0CD1A43F" w14:textId="77777777" w:rsidR="009224F3" w:rsidRPr="009224F3" w:rsidRDefault="009224F3" w:rsidP="009224F3">
            <w:pPr>
              <w:spacing w:after="20"/>
              <w:rPr>
                <w:rFonts w:eastAsia="Times New Roman"/>
                <w:szCs w:val="20"/>
              </w:rPr>
            </w:pPr>
            <w:r w:rsidRPr="009224F3">
              <w:rPr>
                <w:rFonts w:eastAsia="Times New Roman"/>
                <w:szCs w:val="20"/>
              </w:rPr>
              <w:t>Psychiatric Hospitals</w:t>
            </w:r>
          </w:p>
        </w:tc>
        <w:tc>
          <w:tcPr>
            <w:tcW w:w="2048" w:type="dxa"/>
          </w:tcPr>
          <w:p w14:paraId="6196CE3D" w14:textId="77777777" w:rsidR="009224F3" w:rsidRPr="009224F3" w:rsidRDefault="009224F3" w:rsidP="009224F3">
            <w:pPr>
              <w:spacing w:after="20"/>
              <w:jc w:val="right"/>
              <w:rPr>
                <w:rFonts w:eastAsia="Times New Roman"/>
                <w:szCs w:val="20"/>
              </w:rPr>
            </w:pPr>
            <w:r w:rsidRPr="009224F3">
              <w:rPr>
                <w:rFonts w:eastAsia="Times New Roman"/>
                <w:szCs w:val="20"/>
              </w:rPr>
              <w:t>1.687</w:t>
            </w:r>
          </w:p>
        </w:tc>
      </w:tr>
      <w:tr w:rsidR="009224F3" w:rsidRPr="009224F3" w14:paraId="5469A9AC" w14:textId="77777777" w:rsidTr="00D13878">
        <w:trPr>
          <w:trHeight w:val="20"/>
          <w:jc w:val="center"/>
        </w:trPr>
        <w:tc>
          <w:tcPr>
            <w:tcW w:w="1738" w:type="dxa"/>
            <w:shd w:val="clear" w:color="auto" w:fill="auto"/>
          </w:tcPr>
          <w:p w14:paraId="61FBBEF7" w14:textId="77777777" w:rsidR="009224F3" w:rsidRPr="009224F3" w:rsidRDefault="009224F3" w:rsidP="009224F3">
            <w:pPr>
              <w:spacing w:after="20"/>
              <w:rPr>
                <w:rFonts w:eastAsia="Times New Roman"/>
                <w:szCs w:val="20"/>
              </w:rPr>
            </w:pPr>
            <w:r w:rsidRPr="009224F3">
              <w:rPr>
                <w:rFonts w:eastAsia="Times New Roman"/>
                <w:szCs w:val="20"/>
              </w:rPr>
              <w:t>851101</w:t>
            </w:r>
          </w:p>
        </w:tc>
        <w:tc>
          <w:tcPr>
            <w:tcW w:w="5633" w:type="dxa"/>
            <w:shd w:val="clear" w:color="auto" w:fill="auto"/>
          </w:tcPr>
          <w:p w14:paraId="11D9F8B4" w14:textId="77777777" w:rsidR="009224F3" w:rsidRPr="009224F3" w:rsidRDefault="009224F3" w:rsidP="009224F3">
            <w:pPr>
              <w:spacing w:after="20"/>
              <w:rPr>
                <w:rFonts w:eastAsia="Times New Roman"/>
                <w:szCs w:val="20"/>
              </w:rPr>
            </w:pPr>
            <w:r w:rsidRPr="009224F3">
              <w:rPr>
                <w:rFonts w:eastAsia="Times New Roman"/>
                <w:szCs w:val="20"/>
              </w:rPr>
              <w:t>General Practice Medical Services</w:t>
            </w:r>
          </w:p>
        </w:tc>
        <w:tc>
          <w:tcPr>
            <w:tcW w:w="2048" w:type="dxa"/>
          </w:tcPr>
          <w:p w14:paraId="7226C53D" w14:textId="77777777" w:rsidR="009224F3" w:rsidRPr="009224F3" w:rsidRDefault="009224F3" w:rsidP="009224F3">
            <w:pPr>
              <w:spacing w:after="20"/>
              <w:jc w:val="right"/>
              <w:rPr>
                <w:rFonts w:eastAsia="Times New Roman"/>
                <w:szCs w:val="20"/>
              </w:rPr>
            </w:pPr>
            <w:r w:rsidRPr="009224F3">
              <w:rPr>
                <w:rFonts w:eastAsia="Times New Roman"/>
                <w:szCs w:val="20"/>
              </w:rPr>
              <w:t>0.423</w:t>
            </w:r>
          </w:p>
        </w:tc>
      </w:tr>
      <w:tr w:rsidR="009224F3" w:rsidRPr="009224F3" w14:paraId="1E089D02" w14:textId="77777777" w:rsidTr="00D13878">
        <w:trPr>
          <w:trHeight w:val="20"/>
          <w:jc w:val="center"/>
        </w:trPr>
        <w:tc>
          <w:tcPr>
            <w:tcW w:w="1738" w:type="dxa"/>
            <w:shd w:val="clear" w:color="auto" w:fill="auto"/>
          </w:tcPr>
          <w:p w14:paraId="749F16B4" w14:textId="77777777" w:rsidR="009224F3" w:rsidRPr="009224F3" w:rsidRDefault="009224F3" w:rsidP="009224F3">
            <w:pPr>
              <w:spacing w:after="20"/>
              <w:rPr>
                <w:rFonts w:eastAsia="Times New Roman"/>
                <w:szCs w:val="20"/>
              </w:rPr>
            </w:pPr>
            <w:r w:rsidRPr="009224F3">
              <w:rPr>
                <w:rFonts w:eastAsia="Times New Roman"/>
                <w:szCs w:val="20"/>
              </w:rPr>
              <w:t>851201</w:t>
            </w:r>
          </w:p>
        </w:tc>
        <w:tc>
          <w:tcPr>
            <w:tcW w:w="5633" w:type="dxa"/>
            <w:shd w:val="clear" w:color="auto" w:fill="auto"/>
          </w:tcPr>
          <w:p w14:paraId="1636F4D3" w14:textId="77777777" w:rsidR="009224F3" w:rsidRPr="009224F3" w:rsidRDefault="009224F3" w:rsidP="009224F3">
            <w:pPr>
              <w:spacing w:after="20"/>
              <w:rPr>
                <w:rFonts w:eastAsia="Times New Roman"/>
                <w:szCs w:val="20"/>
              </w:rPr>
            </w:pPr>
            <w:r w:rsidRPr="009224F3">
              <w:rPr>
                <w:rFonts w:eastAsia="Times New Roman"/>
                <w:szCs w:val="20"/>
              </w:rPr>
              <w:t>Specialist Medical Services</w:t>
            </w:r>
          </w:p>
        </w:tc>
        <w:tc>
          <w:tcPr>
            <w:tcW w:w="2048" w:type="dxa"/>
          </w:tcPr>
          <w:p w14:paraId="555AF8D3"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09217644" w14:textId="77777777" w:rsidTr="00D13878">
        <w:trPr>
          <w:trHeight w:val="20"/>
          <w:jc w:val="center"/>
        </w:trPr>
        <w:tc>
          <w:tcPr>
            <w:tcW w:w="1738" w:type="dxa"/>
            <w:shd w:val="clear" w:color="auto" w:fill="auto"/>
          </w:tcPr>
          <w:p w14:paraId="4B7C0DD9" w14:textId="77777777" w:rsidR="009224F3" w:rsidRPr="009224F3" w:rsidRDefault="009224F3" w:rsidP="009224F3">
            <w:pPr>
              <w:spacing w:after="20"/>
              <w:rPr>
                <w:rFonts w:eastAsia="Times New Roman"/>
                <w:szCs w:val="20"/>
              </w:rPr>
            </w:pPr>
            <w:r w:rsidRPr="009224F3">
              <w:rPr>
                <w:rFonts w:eastAsia="Times New Roman"/>
                <w:szCs w:val="20"/>
              </w:rPr>
              <w:t>852001</w:t>
            </w:r>
          </w:p>
        </w:tc>
        <w:tc>
          <w:tcPr>
            <w:tcW w:w="5633" w:type="dxa"/>
            <w:shd w:val="clear" w:color="auto" w:fill="auto"/>
          </w:tcPr>
          <w:p w14:paraId="712C198B" w14:textId="77777777" w:rsidR="009224F3" w:rsidRPr="009224F3" w:rsidRDefault="009224F3" w:rsidP="009224F3">
            <w:pPr>
              <w:spacing w:after="20"/>
              <w:rPr>
                <w:rFonts w:eastAsia="Times New Roman"/>
                <w:szCs w:val="20"/>
              </w:rPr>
            </w:pPr>
            <w:r w:rsidRPr="009224F3">
              <w:rPr>
                <w:rFonts w:eastAsia="Times New Roman"/>
                <w:szCs w:val="20"/>
              </w:rPr>
              <w:t>Pathology Services</w:t>
            </w:r>
          </w:p>
        </w:tc>
        <w:tc>
          <w:tcPr>
            <w:tcW w:w="2048" w:type="dxa"/>
          </w:tcPr>
          <w:p w14:paraId="43DCCFEC" w14:textId="77777777" w:rsidR="009224F3" w:rsidRPr="009224F3" w:rsidRDefault="009224F3" w:rsidP="009224F3">
            <w:pPr>
              <w:spacing w:after="20"/>
              <w:jc w:val="right"/>
              <w:rPr>
                <w:rFonts w:eastAsia="Times New Roman"/>
                <w:szCs w:val="20"/>
              </w:rPr>
            </w:pPr>
            <w:r w:rsidRPr="009224F3">
              <w:rPr>
                <w:rFonts w:eastAsia="Times New Roman"/>
                <w:szCs w:val="20"/>
              </w:rPr>
              <w:t>1.282</w:t>
            </w:r>
          </w:p>
        </w:tc>
      </w:tr>
      <w:tr w:rsidR="009224F3" w:rsidRPr="009224F3" w14:paraId="7460B345" w14:textId="77777777" w:rsidTr="00D13878">
        <w:trPr>
          <w:trHeight w:val="20"/>
          <w:jc w:val="center"/>
        </w:trPr>
        <w:tc>
          <w:tcPr>
            <w:tcW w:w="1738" w:type="dxa"/>
            <w:shd w:val="clear" w:color="auto" w:fill="auto"/>
          </w:tcPr>
          <w:p w14:paraId="63C2C6E6" w14:textId="77777777" w:rsidR="009224F3" w:rsidRPr="009224F3" w:rsidRDefault="009224F3" w:rsidP="009224F3">
            <w:pPr>
              <w:spacing w:after="20"/>
              <w:rPr>
                <w:rFonts w:eastAsia="Times New Roman"/>
                <w:szCs w:val="20"/>
              </w:rPr>
            </w:pPr>
            <w:r w:rsidRPr="009224F3">
              <w:rPr>
                <w:rFonts w:eastAsia="Times New Roman"/>
                <w:szCs w:val="20"/>
              </w:rPr>
              <w:t>852002</w:t>
            </w:r>
          </w:p>
        </w:tc>
        <w:tc>
          <w:tcPr>
            <w:tcW w:w="5633" w:type="dxa"/>
            <w:shd w:val="clear" w:color="auto" w:fill="auto"/>
          </w:tcPr>
          <w:p w14:paraId="4255483C" w14:textId="77777777" w:rsidR="009224F3" w:rsidRPr="009224F3" w:rsidRDefault="009224F3" w:rsidP="009224F3">
            <w:pPr>
              <w:spacing w:after="20"/>
              <w:rPr>
                <w:rFonts w:eastAsia="Times New Roman"/>
                <w:szCs w:val="20"/>
              </w:rPr>
            </w:pPr>
            <w:r w:rsidRPr="009224F3">
              <w:rPr>
                <w:rFonts w:eastAsia="Times New Roman"/>
                <w:szCs w:val="20"/>
              </w:rPr>
              <w:t>Diagnostic Imaging Services</w:t>
            </w:r>
          </w:p>
        </w:tc>
        <w:tc>
          <w:tcPr>
            <w:tcW w:w="2048" w:type="dxa"/>
          </w:tcPr>
          <w:p w14:paraId="5CC1081A" w14:textId="77777777" w:rsidR="009224F3" w:rsidRPr="009224F3" w:rsidRDefault="009224F3" w:rsidP="009224F3">
            <w:pPr>
              <w:spacing w:after="20"/>
              <w:jc w:val="right"/>
              <w:rPr>
                <w:rFonts w:eastAsia="Times New Roman"/>
                <w:szCs w:val="20"/>
              </w:rPr>
            </w:pPr>
            <w:r w:rsidRPr="009224F3">
              <w:rPr>
                <w:rFonts w:eastAsia="Times New Roman"/>
                <w:szCs w:val="20"/>
              </w:rPr>
              <w:t>0.361</w:t>
            </w:r>
          </w:p>
        </w:tc>
      </w:tr>
      <w:tr w:rsidR="009224F3" w:rsidRPr="009224F3" w14:paraId="6D3EAF1D" w14:textId="77777777" w:rsidTr="00D13878">
        <w:trPr>
          <w:trHeight w:val="20"/>
          <w:jc w:val="center"/>
        </w:trPr>
        <w:tc>
          <w:tcPr>
            <w:tcW w:w="1738" w:type="dxa"/>
            <w:shd w:val="clear" w:color="auto" w:fill="auto"/>
          </w:tcPr>
          <w:p w14:paraId="3CCA5880" w14:textId="77777777" w:rsidR="009224F3" w:rsidRPr="009224F3" w:rsidRDefault="009224F3" w:rsidP="009224F3">
            <w:pPr>
              <w:spacing w:after="20"/>
              <w:rPr>
                <w:rFonts w:eastAsia="Times New Roman"/>
                <w:szCs w:val="20"/>
              </w:rPr>
            </w:pPr>
            <w:r w:rsidRPr="009224F3">
              <w:rPr>
                <w:rFonts w:eastAsia="Times New Roman"/>
                <w:szCs w:val="20"/>
              </w:rPr>
              <w:t>853101</w:t>
            </w:r>
          </w:p>
        </w:tc>
        <w:tc>
          <w:tcPr>
            <w:tcW w:w="5633" w:type="dxa"/>
            <w:shd w:val="clear" w:color="auto" w:fill="auto"/>
          </w:tcPr>
          <w:p w14:paraId="39B1F8D9" w14:textId="77777777" w:rsidR="009224F3" w:rsidRPr="009224F3" w:rsidRDefault="009224F3" w:rsidP="009224F3">
            <w:pPr>
              <w:spacing w:after="20"/>
              <w:rPr>
                <w:rFonts w:eastAsia="Times New Roman"/>
                <w:szCs w:val="20"/>
              </w:rPr>
            </w:pPr>
            <w:r w:rsidRPr="009224F3">
              <w:rPr>
                <w:rFonts w:eastAsia="Times New Roman"/>
                <w:szCs w:val="20"/>
              </w:rPr>
              <w:t>Dental Services</w:t>
            </w:r>
          </w:p>
        </w:tc>
        <w:tc>
          <w:tcPr>
            <w:tcW w:w="2048" w:type="dxa"/>
          </w:tcPr>
          <w:p w14:paraId="7BA46835" w14:textId="77777777" w:rsidR="009224F3" w:rsidRPr="009224F3" w:rsidRDefault="009224F3" w:rsidP="009224F3">
            <w:pPr>
              <w:spacing w:after="20"/>
              <w:jc w:val="right"/>
              <w:rPr>
                <w:rFonts w:eastAsia="Times New Roman"/>
                <w:szCs w:val="20"/>
              </w:rPr>
            </w:pPr>
            <w:r w:rsidRPr="009224F3">
              <w:rPr>
                <w:rFonts w:eastAsia="Times New Roman"/>
                <w:szCs w:val="20"/>
              </w:rPr>
              <w:t>0.416</w:t>
            </w:r>
          </w:p>
        </w:tc>
      </w:tr>
      <w:tr w:rsidR="009224F3" w:rsidRPr="009224F3" w14:paraId="4D266B64" w14:textId="77777777" w:rsidTr="00D13878">
        <w:trPr>
          <w:trHeight w:val="20"/>
          <w:jc w:val="center"/>
        </w:trPr>
        <w:tc>
          <w:tcPr>
            <w:tcW w:w="1738" w:type="dxa"/>
            <w:shd w:val="clear" w:color="auto" w:fill="auto"/>
          </w:tcPr>
          <w:p w14:paraId="18D0E11A" w14:textId="77777777" w:rsidR="009224F3" w:rsidRPr="009224F3" w:rsidRDefault="009224F3" w:rsidP="009224F3">
            <w:pPr>
              <w:spacing w:after="20"/>
              <w:rPr>
                <w:rFonts w:eastAsia="Times New Roman"/>
                <w:szCs w:val="20"/>
              </w:rPr>
            </w:pPr>
            <w:r w:rsidRPr="009224F3">
              <w:rPr>
                <w:rFonts w:eastAsia="Times New Roman"/>
                <w:szCs w:val="20"/>
              </w:rPr>
              <w:t>853201</w:t>
            </w:r>
          </w:p>
        </w:tc>
        <w:tc>
          <w:tcPr>
            <w:tcW w:w="5633" w:type="dxa"/>
            <w:shd w:val="clear" w:color="auto" w:fill="auto"/>
          </w:tcPr>
          <w:p w14:paraId="205855C6" w14:textId="77777777" w:rsidR="009224F3" w:rsidRPr="009224F3" w:rsidRDefault="009224F3" w:rsidP="009224F3">
            <w:pPr>
              <w:spacing w:after="20"/>
              <w:rPr>
                <w:rFonts w:eastAsia="Times New Roman"/>
                <w:szCs w:val="20"/>
              </w:rPr>
            </w:pPr>
            <w:r w:rsidRPr="009224F3">
              <w:rPr>
                <w:rFonts w:eastAsia="Times New Roman"/>
                <w:szCs w:val="20"/>
              </w:rPr>
              <w:t>Optometry, Optical Dispensing and Audiology Services</w:t>
            </w:r>
          </w:p>
        </w:tc>
        <w:tc>
          <w:tcPr>
            <w:tcW w:w="2048" w:type="dxa"/>
          </w:tcPr>
          <w:p w14:paraId="77DF50A9" w14:textId="77777777" w:rsidR="009224F3" w:rsidRPr="009224F3" w:rsidRDefault="009224F3" w:rsidP="009224F3">
            <w:pPr>
              <w:spacing w:after="20"/>
              <w:jc w:val="right"/>
              <w:rPr>
                <w:rFonts w:eastAsia="Times New Roman"/>
                <w:szCs w:val="20"/>
              </w:rPr>
            </w:pPr>
            <w:r w:rsidRPr="009224F3">
              <w:rPr>
                <w:rFonts w:eastAsia="Times New Roman"/>
                <w:szCs w:val="20"/>
              </w:rPr>
              <w:t>0.405</w:t>
            </w:r>
          </w:p>
        </w:tc>
      </w:tr>
      <w:tr w:rsidR="009224F3" w:rsidRPr="009224F3" w14:paraId="5B01FC2F" w14:textId="77777777" w:rsidTr="00D13878">
        <w:trPr>
          <w:trHeight w:val="20"/>
          <w:jc w:val="center"/>
        </w:trPr>
        <w:tc>
          <w:tcPr>
            <w:tcW w:w="1738" w:type="dxa"/>
            <w:shd w:val="clear" w:color="auto" w:fill="auto"/>
          </w:tcPr>
          <w:p w14:paraId="55F2A8E1" w14:textId="77777777" w:rsidR="009224F3" w:rsidRPr="009224F3" w:rsidRDefault="009224F3" w:rsidP="009224F3">
            <w:pPr>
              <w:spacing w:after="20"/>
              <w:rPr>
                <w:rFonts w:eastAsia="Times New Roman"/>
                <w:szCs w:val="20"/>
              </w:rPr>
            </w:pPr>
            <w:r w:rsidRPr="009224F3">
              <w:rPr>
                <w:rFonts w:eastAsia="Times New Roman"/>
                <w:szCs w:val="20"/>
              </w:rPr>
              <w:t>853301</w:t>
            </w:r>
          </w:p>
        </w:tc>
        <w:tc>
          <w:tcPr>
            <w:tcW w:w="5633" w:type="dxa"/>
            <w:shd w:val="clear" w:color="auto" w:fill="auto"/>
          </w:tcPr>
          <w:p w14:paraId="59459980" w14:textId="77777777" w:rsidR="009224F3" w:rsidRPr="009224F3" w:rsidRDefault="009224F3" w:rsidP="009224F3">
            <w:pPr>
              <w:spacing w:after="20"/>
              <w:rPr>
                <w:rFonts w:eastAsia="Times New Roman"/>
                <w:szCs w:val="20"/>
              </w:rPr>
            </w:pPr>
            <w:r w:rsidRPr="009224F3">
              <w:rPr>
                <w:rFonts w:eastAsia="Times New Roman"/>
                <w:szCs w:val="20"/>
              </w:rPr>
              <w:t>Physiotherapy Services</w:t>
            </w:r>
          </w:p>
        </w:tc>
        <w:tc>
          <w:tcPr>
            <w:tcW w:w="2048" w:type="dxa"/>
          </w:tcPr>
          <w:p w14:paraId="5E1EB491" w14:textId="77777777" w:rsidR="009224F3" w:rsidRPr="009224F3" w:rsidRDefault="009224F3" w:rsidP="009224F3">
            <w:pPr>
              <w:spacing w:after="20"/>
              <w:jc w:val="right"/>
              <w:rPr>
                <w:rFonts w:eastAsia="Times New Roman"/>
                <w:szCs w:val="20"/>
              </w:rPr>
            </w:pPr>
            <w:r w:rsidRPr="009224F3">
              <w:rPr>
                <w:rFonts w:eastAsia="Times New Roman"/>
                <w:szCs w:val="20"/>
              </w:rPr>
              <w:t>0.581</w:t>
            </w:r>
          </w:p>
        </w:tc>
      </w:tr>
      <w:tr w:rsidR="009224F3" w:rsidRPr="009224F3" w14:paraId="2F3C4749" w14:textId="77777777" w:rsidTr="00D13878">
        <w:trPr>
          <w:trHeight w:val="20"/>
          <w:jc w:val="center"/>
        </w:trPr>
        <w:tc>
          <w:tcPr>
            <w:tcW w:w="1738" w:type="dxa"/>
            <w:shd w:val="clear" w:color="auto" w:fill="auto"/>
          </w:tcPr>
          <w:p w14:paraId="76348B49" w14:textId="77777777" w:rsidR="009224F3" w:rsidRPr="009224F3" w:rsidRDefault="009224F3" w:rsidP="009224F3">
            <w:pPr>
              <w:spacing w:after="20"/>
              <w:rPr>
                <w:rFonts w:eastAsia="Times New Roman"/>
                <w:szCs w:val="20"/>
              </w:rPr>
            </w:pPr>
            <w:r w:rsidRPr="009224F3">
              <w:rPr>
                <w:rFonts w:eastAsia="Times New Roman"/>
                <w:szCs w:val="20"/>
              </w:rPr>
              <w:t>853401</w:t>
            </w:r>
          </w:p>
        </w:tc>
        <w:tc>
          <w:tcPr>
            <w:tcW w:w="5633" w:type="dxa"/>
            <w:shd w:val="clear" w:color="auto" w:fill="auto"/>
          </w:tcPr>
          <w:p w14:paraId="58D06528" w14:textId="77777777" w:rsidR="009224F3" w:rsidRPr="009224F3" w:rsidRDefault="009224F3" w:rsidP="009224F3">
            <w:pPr>
              <w:spacing w:after="20"/>
              <w:rPr>
                <w:rFonts w:eastAsia="Times New Roman"/>
                <w:szCs w:val="20"/>
              </w:rPr>
            </w:pPr>
            <w:r w:rsidRPr="009224F3">
              <w:rPr>
                <w:rFonts w:eastAsia="Times New Roman"/>
                <w:szCs w:val="20"/>
              </w:rPr>
              <w:t>Chiropractic and Osteopathic Services</w:t>
            </w:r>
          </w:p>
        </w:tc>
        <w:tc>
          <w:tcPr>
            <w:tcW w:w="2048" w:type="dxa"/>
          </w:tcPr>
          <w:p w14:paraId="4DC59043" w14:textId="77777777" w:rsidR="009224F3" w:rsidRPr="009224F3" w:rsidRDefault="009224F3" w:rsidP="009224F3">
            <w:pPr>
              <w:spacing w:after="20"/>
              <w:jc w:val="right"/>
              <w:rPr>
                <w:rFonts w:eastAsia="Times New Roman"/>
                <w:szCs w:val="20"/>
              </w:rPr>
            </w:pPr>
            <w:r w:rsidRPr="009224F3">
              <w:rPr>
                <w:rFonts w:eastAsia="Times New Roman"/>
                <w:szCs w:val="20"/>
              </w:rPr>
              <w:t>0.363</w:t>
            </w:r>
          </w:p>
        </w:tc>
      </w:tr>
      <w:tr w:rsidR="009224F3" w:rsidRPr="009224F3" w14:paraId="706FF158" w14:textId="77777777" w:rsidTr="00D13878">
        <w:trPr>
          <w:trHeight w:val="20"/>
          <w:jc w:val="center"/>
        </w:trPr>
        <w:tc>
          <w:tcPr>
            <w:tcW w:w="1738" w:type="dxa"/>
            <w:shd w:val="clear" w:color="auto" w:fill="auto"/>
          </w:tcPr>
          <w:p w14:paraId="36879968" w14:textId="77777777" w:rsidR="009224F3" w:rsidRPr="009224F3" w:rsidRDefault="009224F3" w:rsidP="009224F3">
            <w:pPr>
              <w:spacing w:after="20"/>
              <w:rPr>
                <w:rFonts w:eastAsia="Times New Roman"/>
                <w:szCs w:val="20"/>
              </w:rPr>
            </w:pPr>
            <w:r w:rsidRPr="009224F3">
              <w:rPr>
                <w:rFonts w:eastAsia="Times New Roman"/>
                <w:szCs w:val="20"/>
              </w:rPr>
              <w:t>853901</w:t>
            </w:r>
          </w:p>
        </w:tc>
        <w:tc>
          <w:tcPr>
            <w:tcW w:w="5633" w:type="dxa"/>
            <w:shd w:val="clear" w:color="auto" w:fill="auto"/>
          </w:tcPr>
          <w:p w14:paraId="0B14F51D" w14:textId="77777777" w:rsidR="009224F3" w:rsidRPr="009224F3" w:rsidRDefault="009224F3" w:rsidP="009224F3">
            <w:pPr>
              <w:spacing w:after="20"/>
              <w:rPr>
                <w:rFonts w:eastAsia="Times New Roman"/>
                <w:szCs w:val="20"/>
              </w:rPr>
            </w:pPr>
            <w:r w:rsidRPr="009224F3">
              <w:rPr>
                <w:rFonts w:eastAsia="Times New Roman"/>
                <w:szCs w:val="20"/>
              </w:rPr>
              <w:t>Other Allied Health Services</w:t>
            </w:r>
          </w:p>
        </w:tc>
        <w:tc>
          <w:tcPr>
            <w:tcW w:w="2048" w:type="dxa"/>
          </w:tcPr>
          <w:p w14:paraId="3E0C1434" w14:textId="77777777" w:rsidR="009224F3" w:rsidRPr="009224F3" w:rsidRDefault="009224F3" w:rsidP="009224F3">
            <w:pPr>
              <w:spacing w:after="20"/>
              <w:jc w:val="right"/>
              <w:rPr>
                <w:rFonts w:eastAsia="Times New Roman"/>
                <w:szCs w:val="20"/>
              </w:rPr>
            </w:pPr>
            <w:r w:rsidRPr="009224F3">
              <w:rPr>
                <w:rFonts w:eastAsia="Times New Roman"/>
                <w:szCs w:val="20"/>
              </w:rPr>
              <w:t>0.829</w:t>
            </w:r>
          </w:p>
        </w:tc>
      </w:tr>
      <w:tr w:rsidR="009224F3" w:rsidRPr="009224F3" w14:paraId="57BBB5B1" w14:textId="77777777" w:rsidTr="00D13878">
        <w:trPr>
          <w:trHeight w:val="20"/>
          <w:jc w:val="center"/>
        </w:trPr>
        <w:tc>
          <w:tcPr>
            <w:tcW w:w="1738" w:type="dxa"/>
            <w:shd w:val="clear" w:color="auto" w:fill="auto"/>
          </w:tcPr>
          <w:p w14:paraId="118AB0BC" w14:textId="77777777" w:rsidR="009224F3" w:rsidRPr="009224F3" w:rsidRDefault="009224F3" w:rsidP="009224F3">
            <w:pPr>
              <w:spacing w:after="20"/>
              <w:rPr>
                <w:rFonts w:eastAsia="Times New Roman"/>
                <w:szCs w:val="20"/>
              </w:rPr>
            </w:pPr>
            <w:r w:rsidRPr="009224F3">
              <w:rPr>
                <w:rFonts w:eastAsia="Times New Roman"/>
                <w:szCs w:val="20"/>
              </w:rPr>
              <w:t>853902</w:t>
            </w:r>
          </w:p>
        </w:tc>
        <w:tc>
          <w:tcPr>
            <w:tcW w:w="5633" w:type="dxa"/>
            <w:shd w:val="clear" w:color="auto" w:fill="auto"/>
          </w:tcPr>
          <w:p w14:paraId="10AAE834" w14:textId="77777777" w:rsidR="009224F3" w:rsidRPr="009224F3" w:rsidRDefault="009224F3" w:rsidP="009224F3">
            <w:pPr>
              <w:spacing w:after="20"/>
              <w:rPr>
                <w:rFonts w:eastAsia="Times New Roman"/>
                <w:szCs w:val="20"/>
              </w:rPr>
            </w:pPr>
            <w:r w:rsidRPr="009224F3">
              <w:rPr>
                <w:rFonts w:eastAsia="Times New Roman"/>
                <w:szCs w:val="20"/>
              </w:rPr>
              <w:t>Nursing Services (own account)</w:t>
            </w:r>
          </w:p>
        </w:tc>
        <w:tc>
          <w:tcPr>
            <w:tcW w:w="2048" w:type="dxa"/>
          </w:tcPr>
          <w:p w14:paraId="079AC672" w14:textId="77777777" w:rsidR="009224F3" w:rsidRPr="009224F3" w:rsidRDefault="009224F3" w:rsidP="009224F3">
            <w:pPr>
              <w:spacing w:after="20"/>
              <w:jc w:val="right"/>
              <w:rPr>
                <w:rFonts w:eastAsia="Times New Roman"/>
                <w:szCs w:val="20"/>
              </w:rPr>
            </w:pPr>
            <w:r w:rsidRPr="009224F3">
              <w:rPr>
                <w:rFonts w:eastAsia="Times New Roman"/>
                <w:szCs w:val="20"/>
              </w:rPr>
              <w:t>2.875</w:t>
            </w:r>
          </w:p>
        </w:tc>
      </w:tr>
      <w:tr w:rsidR="009224F3" w:rsidRPr="009224F3" w14:paraId="0B9CE4F0" w14:textId="77777777" w:rsidTr="00D13878">
        <w:trPr>
          <w:trHeight w:val="20"/>
          <w:jc w:val="center"/>
        </w:trPr>
        <w:tc>
          <w:tcPr>
            <w:tcW w:w="1738" w:type="dxa"/>
            <w:shd w:val="clear" w:color="auto" w:fill="auto"/>
          </w:tcPr>
          <w:p w14:paraId="57361C91" w14:textId="77777777" w:rsidR="009224F3" w:rsidRPr="009224F3" w:rsidRDefault="009224F3" w:rsidP="009224F3">
            <w:pPr>
              <w:spacing w:after="20"/>
              <w:rPr>
                <w:rFonts w:eastAsia="Times New Roman"/>
                <w:szCs w:val="20"/>
              </w:rPr>
            </w:pPr>
            <w:r w:rsidRPr="009224F3">
              <w:rPr>
                <w:rFonts w:eastAsia="Times New Roman"/>
                <w:szCs w:val="20"/>
              </w:rPr>
              <w:t>859101</w:t>
            </w:r>
          </w:p>
        </w:tc>
        <w:tc>
          <w:tcPr>
            <w:tcW w:w="5633" w:type="dxa"/>
            <w:shd w:val="clear" w:color="auto" w:fill="auto"/>
          </w:tcPr>
          <w:p w14:paraId="51F2DBA3" w14:textId="77777777" w:rsidR="009224F3" w:rsidRPr="009224F3" w:rsidRDefault="009224F3" w:rsidP="009224F3">
            <w:pPr>
              <w:spacing w:after="20"/>
              <w:rPr>
                <w:rFonts w:eastAsia="Times New Roman"/>
                <w:szCs w:val="20"/>
              </w:rPr>
            </w:pPr>
            <w:r w:rsidRPr="009224F3">
              <w:rPr>
                <w:rFonts w:eastAsia="Times New Roman"/>
                <w:szCs w:val="20"/>
              </w:rPr>
              <w:t>Ambulance Services</w:t>
            </w:r>
          </w:p>
        </w:tc>
        <w:tc>
          <w:tcPr>
            <w:tcW w:w="2048" w:type="dxa"/>
          </w:tcPr>
          <w:p w14:paraId="6CE0EACE" w14:textId="77777777" w:rsidR="009224F3" w:rsidRPr="009224F3" w:rsidRDefault="009224F3" w:rsidP="009224F3">
            <w:pPr>
              <w:spacing w:after="20"/>
              <w:jc w:val="right"/>
              <w:rPr>
                <w:rFonts w:eastAsia="Times New Roman"/>
                <w:szCs w:val="20"/>
              </w:rPr>
            </w:pPr>
            <w:r w:rsidRPr="009224F3">
              <w:rPr>
                <w:rFonts w:eastAsia="Times New Roman"/>
                <w:szCs w:val="20"/>
              </w:rPr>
              <w:t>2.760</w:t>
            </w:r>
          </w:p>
        </w:tc>
      </w:tr>
      <w:tr w:rsidR="009224F3" w:rsidRPr="009224F3" w14:paraId="2C2B1D41" w14:textId="77777777" w:rsidTr="00D13878">
        <w:trPr>
          <w:trHeight w:val="20"/>
          <w:jc w:val="center"/>
        </w:trPr>
        <w:tc>
          <w:tcPr>
            <w:tcW w:w="1738" w:type="dxa"/>
            <w:shd w:val="clear" w:color="auto" w:fill="auto"/>
          </w:tcPr>
          <w:p w14:paraId="1D0787A8" w14:textId="77777777" w:rsidR="009224F3" w:rsidRPr="009224F3" w:rsidRDefault="009224F3" w:rsidP="009224F3">
            <w:pPr>
              <w:spacing w:after="20"/>
              <w:rPr>
                <w:rFonts w:eastAsia="Times New Roman"/>
                <w:szCs w:val="20"/>
              </w:rPr>
            </w:pPr>
            <w:r w:rsidRPr="009224F3">
              <w:rPr>
                <w:rFonts w:eastAsia="Times New Roman"/>
                <w:szCs w:val="20"/>
              </w:rPr>
              <w:t>859901</w:t>
            </w:r>
          </w:p>
        </w:tc>
        <w:tc>
          <w:tcPr>
            <w:tcW w:w="5633" w:type="dxa"/>
            <w:shd w:val="clear" w:color="auto" w:fill="auto"/>
          </w:tcPr>
          <w:p w14:paraId="44EC01E9" w14:textId="77777777" w:rsidR="009224F3" w:rsidRPr="009224F3" w:rsidRDefault="009224F3" w:rsidP="009224F3">
            <w:pPr>
              <w:spacing w:after="20"/>
              <w:rPr>
                <w:rFonts w:eastAsia="Times New Roman"/>
                <w:szCs w:val="20"/>
              </w:rPr>
            </w:pPr>
            <w:r w:rsidRPr="009224F3">
              <w:rPr>
                <w:rFonts w:eastAsia="Times New Roman"/>
                <w:szCs w:val="20"/>
              </w:rPr>
              <w:t>Other Health Care Services n.e.c.</w:t>
            </w:r>
          </w:p>
        </w:tc>
        <w:tc>
          <w:tcPr>
            <w:tcW w:w="2048" w:type="dxa"/>
          </w:tcPr>
          <w:p w14:paraId="2D12253B" w14:textId="77777777" w:rsidR="009224F3" w:rsidRPr="009224F3" w:rsidRDefault="009224F3" w:rsidP="009224F3">
            <w:pPr>
              <w:spacing w:after="20"/>
              <w:jc w:val="right"/>
              <w:rPr>
                <w:rFonts w:eastAsia="Times New Roman"/>
                <w:szCs w:val="20"/>
              </w:rPr>
            </w:pPr>
            <w:r w:rsidRPr="009224F3">
              <w:rPr>
                <w:rFonts w:eastAsia="Times New Roman"/>
                <w:szCs w:val="20"/>
              </w:rPr>
              <w:t>0.953</w:t>
            </w:r>
          </w:p>
        </w:tc>
      </w:tr>
      <w:tr w:rsidR="009224F3" w:rsidRPr="009224F3" w14:paraId="49FD1633" w14:textId="77777777" w:rsidTr="00D13878">
        <w:trPr>
          <w:trHeight w:val="20"/>
          <w:jc w:val="center"/>
        </w:trPr>
        <w:tc>
          <w:tcPr>
            <w:tcW w:w="1738" w:type="dxa"/>
            <w:shd w:val="clear" w:color="auto" w:fill="auto"/>
          </w:tcPr>
          <w:p w14:paraId="0D0E11C5" w14:textId="77777777" w:rsidR="009224F3" w:rsidRPr="009224F3" w:rsidRDefault="009224F3" w:rsidP="009224F3">
            <w:pPr>
              <w:spacing w:after="20"/>
              <w:rPr>
                <w:rFonts w:eastAsia="Times New Roman"/>
                <w:szCs w:val="20"/>
              </w:rPr>
            </w:pPr>
            <w:r w:rsidRPr="009224F3">
              <w:rPr>
                <w:rFonts w:eastAsia="Times New Roman"/>
                <w:szCs w:val="20"/>
              </w:rPr>
              <w:t>859902</w:t>
            </w:r>
          </w:p>
        </w:tc>
        <w:tc>
          <w:tcPr>
            <w:tcW w:w="5633" w:type="dxa"/>
            <w:shd w:val="clear" w:color="auto" w:fill="auto"/>
          </w:tcPr>
          <w:p w14:paraId="6FCC6D28" w14:textId="77777777" w:rsidR="009224F3" w:rsidRPr="009224F3" w:rsidRDefault="009224F3" w:rsidP="009224F3">
            <w:pPr>
              <w:spacing w:after="20"/>
              <w:rPr>
                <w:rFonts w:eastAsia="Times New Roman"/>
                <w:szCs w:val="20"/>
              </w:rPr>
            </w:pPr>
            <w:r w:rsidRPr="009224F3">
              <w:rPr>
                <w:rFonts w:eastAsia="Times New Roman"/>
                <w:szCs w:val="20"/>
              </w:rPr>
              <w:t>Community Health Centres (Medical)</w:t>
            </w:r>
          </w:p>
        </w:tc>
        <w:tc>
          <w:tcPr>
            <w:tcW w:w="2048" w:type="dxa"/>
          </w:tcPr>
          <w:p w14:paraId="10849963" w14:textId="77777777" w:rsidR="009224F3" w:rsidRPr="009224F3" w:rsidRDefault="009224F3" w:rsidP="009224F3">
            <w:pPr>
              <w:spacing w:after="20"/>
              <w:jc w:val="right"/>
              <w:rPr>
                <w:rFonts w:eastAsia="Times New Roman"/>
                <w:szCs w:val="20"/>
              </w:rPr>
            </w:pPr>
            <w:r w:rsidRPr="009224F3">
              <w:rPr>
                <w:rFonts w:eastAsia="Times New Roman"/>
                <w:szCs w:val="20"/>
              </w:rPr>
              <w:t>1.934</w:t>
            </w:r>
          </w:p>
        </w:tc>
      </w:tr>
      <w:tr w:rsidR="009224F3" w:rsidRPr="009224F3" w14:paraId="24BD155D" w14:textId="77777777" w:rsidTr="00D13878">
        <w:trPr>
          <w:trHeight w:val="20"/>
          <w:jc w:val="center"/>
        </w:trPr>
        <w:tc>
          <w:tcPr>
            <w:tcW w:w="1738" w:type="dxa"/>
            <w:shd w:val="clear" w:color="auto" w:fill="auto"/>
          </w:tcPr>
          <w:p w14:paraId="0D4974F4" w14:textId="77777777" w:rsidR="009224F3" w:rsidRPr="009224F3" w:rsidRDefault="009224F3" w:rsidP="009224F3">
            <w:pPr>
              <w:spacing w:after="20"/>
              <w:rPr>
                <w:rFonts w:eastAsia="Times New Roman"/>
                <w:szCs w:val="20"/>
              </w:rPr>
            </w:pPr>
            <w:r w:rsidRPr="009224F3">
              <w:rPr>
                <w:rFonts w:eastAsia="Times New Roman"/>
                <w:szCs w:val="20"/>
              </w:rPr>
              <w:t>859903</w:t>
            </w:r>
          </w:p>
        </w:tc>
        <w:tc>
          <w:tcPr>
            <w:tcW w:w="5633" w:type="dxa"/>
            <w:shd w:val="clear" w:color="auto" w:fill="auto"/>
          </w:tcPr>
          <w:p w14:paraId="5618609F" w14:textId="77777777" w:rsidR="009224F3" w:rsidRPr="009224F3" w:rsidRDefault="009224F3" w:rsidP="009224F3">
            <w:pPr>
              <w:spacing w:after="20"/>
              <w:rPr>
                <w:rFonts w:eastAsia="Times New Roman"/>
                <w:szCs w:val="20"/>
              </w:rPr>
            </w:pPr>
            <w:r w:rsidRPr="009224F3">
              <w:rPr>
                <w:rFonts w:eastAsia="Times New Roman"/>
                <w:szCs w:val="20"/>
              </w:rPr>
              <w:t>Community Health Centres (Paramedical)</w:t>
            </w:r>
          </w:p>
        </w:tc>
        <w:tc>
          <w:tcPr>
            <w:tcW w:w="2048" w:type="dxa"/>
          </w:tcPr>
          <w:p w14:paraId="003FA582" w14:textId="77777777" w:rsidR="009224F3" w:rsidRPr="009224F3" w:rsidRDefault="009224F3" w:rsidP="009224F3">
            <w:pPr>
              <w:spacing w:after="20"/>
              <w:jc w:val="right"/>
              <w:rPr>
                <w:rFonts w:eastAsia="Times New Roman"/>
                <w:szCs w:val="20"/>
              </w:rPr>
            </w:pPr>
            <w:r w:rsidRPr="009224F3">
              <w:rPr>
                <w:rFonts w:eastAsia="Times New Roman"/>
                <w:szCs w:val="20"/>
              </w:rPr>
              <w:t>3.584</w:t>
            </w:r>
          </w:p>
        </w:tc>
      </w:tr>
      <w:tr w:rsidR="009224F3" w:rsidRPr="009224F3" w14:paraId="0917EEBE" w14:textId="77777777" w:rsidTr="00D13878">
        <w:trPr>
          <w:trHeight w:val="20"/>
          <w:jc w:val="center"/>
        </w:trPr>
        <w:tc>
          <w:tcPr>
            <w:tcW w:w="1738" w:type="dxa"/>
            <w:shd w:val="clear" w:color="auto" w:fill="auto"/>
          </w:tcPr>
          <w:p w14:paraId="04E95FEA" w14:textId="77777777" w:rsidR="009224F3" w:rsidRPr="009224F3" w:rsidRDefault="009224F3" w:rsidP="009224F3">
            <w:pPr>
              <w:spacing w:after="20"/>
              <w:rPr>
                <w:rFonts w:eastAsia="Times New Roman"/>
                <w:szCs w:val="20"/>
              </w:rPr>
            </w:pPr>
            <w:r w:rsidRPr="009224F3">
              <w:rPr>
                <w:rFonts w:eastAsia="Times New Roman"/>
                <w:szCs w:val="20"/>
              </w:rPr>
              <w:t>860101</w:t>
            </w:r>
          </w:p>
        </w:tc>
        <w:tc>
          <w:tcPr>
            <w:tcW w:w="5633" w:type="dxa"/>
            <w:shd w:val="clear" w:color="auto" w:fill="auto"/>
          </w:tcPr>
          <w:p w14:paraId="08114EAE" w14:textId="77777777" w:rsidR="009224F3" w:rsidRPr="009224F3" w:rsidRDefault="009224F3" w:rsidP="009224F3">
            <w:pPr>
              <w:spacing w:after="20"/>
              <w:rPr>
                <w:rFonts w:eastAsia="Times New Roman"/>
                <w:szCs w:val="20"/>
              </w:rPr>
            </w:pPr>
            <w:r w:rsidRPr="009224F3">
              <w:rPr>
                <w:rFonts w:eastAsia="Times New Roman"/>
                <w:szCs w:val="20"/>
              </w:rPr>
              <w:t>Aged Care Residential Services</w:t>
            </w:r>
          </w:p>
        </w:tc>
        <w:tc>
          <w:tcPr>
            <w:tcW w:w="2048" w:type="dxa"/>
          </w:tcPr>
          <w:p w14:paraId="1B04254E" w14:textId="77777777" w:rsidR="009224F3" w:rsidRPr="009224F3" w:rsidRDefault="009224F3" w:rsidP="009224F3">
            <w:pPr>
              <w:spacing w:after="20"/>
              <w:jc w:val="right"/>
              <w:rPr>
                <w:rFonts w:eastAsia="Times New Roman"/>
                <w:szCs w:val="20"/>
              </w:rPr>
            </w:pPr>
            <w:r w:rsidRPr="009224F3">
              <w:rPr>
                <w:rFonts w:eastAsia="Times New Roman"/>
                <w:szCs w:val="20"/>
              </w:rPr>
              <w:t>3.423</w:t>
            </w:r>
          </w:p>
        </w:tc>
      </w:tr>
      <w:tr w:rsidR="009224F3" w:rsidRPr="009224F3" w14:paraId="1ACEB222" w14:textId="77777777" w:rsidTr="00D13878">
        <w:trPr>
          <w:trHeight w:val="20"/>
          <w:jc w:val="center"/>
        </w:trPr>
        <w:tc>
          <w:tcPr>
            <w:tcW w:w="1738" w:type="dxa"/>
            <w:shd w:val="clear" w:color="auto" w:fill="auto"/>
          </w:tcPr>
          <w:p w14:paraId="762E947C" w14:textId="77777777" w:rsidR="009224F3" w:rsidRPr="009224F3" w:rsidRDefault="009224F3" w:rsidP="009224F3">
            <w:pPr>
              <w:spacing w:after="20"/>
              <w:rPr>
                <w:rFonts w:eastAsia="Times New Roman"/>
                <w:szCs w:val="20"/>
              </w:rPr>
            </w:pPr>
            <w:r w:rsidRPr="009224F3">
              <w:rPr>
                <w:rFonts w:eastAsia="Times New Roman"/>
                <w:szCs w:val="20"/>
              </w:rPr>
              <w:t>860901</w:t>
            </w:r>
          </w:p>
        </w:tc>
        <w:tc>
          <w:tcPr>
            <w:tcW w:w="5633" w:type="dxa"/>
            <w:shd w:val="clear" w:color="auto" w:fill="auto"/>
          </w:tcPr>
          <w:p w14:paraId="7403525A" w14:textId="77777777" w:rsidR="009224F3" w:rsidRPr="009224F3" w:rsidRDefault="009224F3" w:rsidP="009224F3">
            <w:pPr>
              <w:spacing w:after="20"/>
              <w:rPr>
                <w:rFonts w:eastAsia="Times New Roman"/>
                <w:szCs w:val="20"/>
              </w:rPr>
            </w:pPr>
            <w:r w:rsidRPr="009224F3">
              <w:rPr>
                <w:rFonts w:eastAsia="Times New Roman"/>
                <w:szCs w:val="20"/>
              </w:rPr>
              <w:t>Other Residential Care Services</w:t>
            </w:r>
          </w:p>
        </w:tc>
        <w:tc>
          <w:tcPr>
            <w:tcW w:w="2048" w:type="dxa"/>
          </w:tcPr>
          <w:p w14:paraId="3E7B49E5" w14:textId="77777777" w:rsidR="009224F3" w:rsidRPr="009224F3" w:rsidRDefault="009224F3" w:rsidP="009224F3">
            <w:pPr>
              <w:spacing w:after="20"/>
              <w:jc w:val="right"/>
              <w:rPr>
                <w:rFonts w:eastAsia="Times New Roman"/>
                <w:szCs w:val="20"/>
              </w:rPr>
            </w:pPr>
            <w:r w:rsidRPr="009224F3">
              <w:rPr>
                <w:rFonts w:eastAsia="Times New Roman"/>
                <w:szCs w:val="20"/>
              </w:rPr>
              <w:t>4.182</w:t>
            </w:r>
          </w:p>
        </w:tc>
      </w:tr>
      <w:tr w:rsidR="009224F3" w:rsidRPr="009224F3" w14:paraId="2A7CCB90" w14:textId="77777777" w:rsidTr="00D13878">
        <w:trPr>
          <w:trHeight w:val="20"/>
          <w:jc w:val="center"/>
        </w:trPr>
        <w:tc>
          <w:tcPr>
            <w:tcW w:w="1738" w:type="dxa"/>
            <w:shd w:val="clear" w:color="auto" w:fill="auto"/>
          </w:tcPr>
          <w:p w14:paraId="069470F6" w14:textId="77777777" w:rsidR="009224F3" w:rsidRPr="009224F3" w:rsidRDefault="009224F3" w:rsidP="009224F3">
            <w:pPr>
              <w:spacing w:after="20"/>
              <w:rPr>
                <w:rFonts w:eastAsia="Times New Roman"/>
                <w:szCs w:val="20"/>
              </w:rPr>
            </w:pPr>
            <w:r w:rsidRPr="009224F3">
              <w:rPr>
                <w:rFonts w:eastAsia="Times New Roman"/>
                <w:szCs w:val="20"/>
              </w:rPr>
              <w:t>871001</w:t>
            </w:r>
          </w:p>
        </w:tc>
        <w:tc>
          <w:tcPr>
            <w:tcW w:w="5633" w:type="dxa"/>
            <w:shd w:val="clear" w:color="auto" w:fill="auto"/>
          </w:tcPr>
          <w:p w14:paraId="07BE4019" w14:textId="77777777" w:rsidR="009224F3" w:rsidRPr="009224F3" w:rsidRDefault="009224F3" w:rsidP="009224F3">
            <w:pPr>
              <w:spacing w:after="20"/>
              <w:rPr>
                <w:rFonts w:eastAsia="Times New Roman"/>
                <w:szCs w:val="20"/>
              </w:rPr>
            </w:pPr>
            <w:r w:rsidRPr="009224F3">
              <w:rPr>
                <w:rFonts w:eastAsia="Times New Roman"/>
                <w:szCs w:val="20"/>
              </w:rPr>
              <w:t>Child Care Services</w:t>
            </w:r>
          </w:p>
        </w:tc>
        <w:tc>
          <w:tcPr>
            <w:tcW w:w="2048" w:type="dxa"/>
          </w:tcPr>
          <w:p w14:paraId="28ADB170" w14:textId="77777777" w:rsidR="009224F3" w:rsidRPr="009224F3" w:rsidRDefault="009224F3" w:rsidP="009224F3">
            <w:pPr>
              <w:spacing w:after="20"/>
              <w:jc w:val="right"/>
              <w:rPr>
                <w:rFonts w:eastAsia="Times New Roman"/>
                <w:szCs w:val="20"/>
              </w:rPr>
            </w:pPr>
            <w:r w:rsidRPr="009224F3">
              <w:rPr>
                <w:rFonts w:eastAsia="Times New Roman"/>
                <w:szCs w:val="20"/>
              </w:rPr>
              <w:t>1.913</w:t>
            </w:r>
          </w:p>
        </w:tc>
      </w:tr>
      <w:tr w:rsidR="009224F3" w:rsidRPr="009224F3" w14:paraId="037F5BCC" w14:textId="77777777" w:rsidTr="00D13878">
        <w:trPr>
          <w:trHeight w:val="20"/>
          <w:jc w:val="center"/>
        </w:trPr>
        <w:tc>
          <w:tcPr>
            <w:tcW w:w="1738" w:type="dxa"/>
            <w:shd w:val="clear" w:color="auto" w:fill="auto"/>
          </w:tcPr>
          <w:p w14:paraId="109A1DCB" w14:textId="77777777" w:rsidR="009224F3" w:rsidRPr="009224F3" w:rsidRDefault="009224F3" w:rsidP="009224F3">
            <w:pPr>
              <w:spacing w:after="20"/>
              <w:rPr>
                <w:rFonts w:eastAsia="Times New Roman"/>
                <w:szCs w:val="20"/>
              </w:rPr>
            </w:pPr>
            <w:r w:rsidRPr="009224F3">
              <w:rPr>
                <w:rFonts w:eastAsia="Times New Roman"/>
                <w:szCs w:val="20"/>
              </w:rPr>
              <w:t>879001</w:t>
            </w:r>
          </w:p>
        </w:tc>
        <w:tc>
          <w:tcPr>
            <w:tcW w:w="5633" w:type="dxa"/>
            <w:shd w:val="clear" w:color="auto" w:fill="auto"/>
          </w:tcPr>
          <w:p w14:paraId="0375BD5B" w14:textId="77777777" w:rsidR="009224F3" w:rsidRPr="009224F3" w:rsidRDefault="009224F3" w:rsidP="009224F3">
            <w:pPr>
              <w:spacing w:after="20"/>
              <w:rPr>
                <w:rFonts w:eastAsia="Times New Roman"/>
                <w:szCs w:val="20"/>
              </w:rPr>
            </w:pPr>
            <w:r w:rsidRPr="009224F3">
              <w:rPr>
                <w:rFonts w:eastAsia="Times New Roman"/>
                <w:szCs w:val="20"/>
              </w:rPr>
              <w:t>Other Social Assistance Services</w:t>
            </w:r>
          </w:p>
        </w:tc>
        <w:tc>
          <w:tcPr>
            <w:tcW w:w="2048" w:type="dxa"/>
          </w:tcPr>
          <w:p w14:paraId="56EDFFE8" w14:textId="77777777" w:rsidR="009224F3" w:rsidRPr="009224F3" w:rsidRDefault="009224F3" w:rsidP="009224F3">
            <w:pPr>
              <w:spacing w:after="20"/>
              <w:jc w:val="right"/>
              <w:rPr>
                <w:rFonts w:eastAsia="Times New Roman"/>
                <w:szCs w:val="20"/>
              </w:rPr>
            </w:pPr>
            <w:r w:rsidRPr="009224F3">
              <w:rPr>
                <w:rFonts w:eastAsia="Times New Roman"/>
                <w:szCs w:val="20"/>
              </w:rPr>
              <w:t>2.609</w:t>
            </w:r>
          </w:p>
        </w:tc>
      </w:tr>
      <w:tr w:rsidR="009224F3" w:rsidRPr="009224F3" w14:paraId="0177715F" w14:textId="77777777" w:rsidTr="00D13878">
        <w:trPr>
          <w:trHeight w:val="20"/>
          <w:jc w:val="center"/>
        </w:trPr>
        <w:tc>
          <w:tcPr>
            <w:tcW w:w="1738" w:type="dxa"/>
            <w:shd w:val="clear" w:color="auto" w:fill="auto"/>
          </w:tcPr>
          <w:p w14:paraId="47F165E5" w14:textId="77777777" w:rsidR="009224F3" w:rsidRPr="009224F3" w:rsidRDefault="009224F3" w:rsidP="009224F3">
            <w:pPr>
              <w:spacing w:after="20"/>
              <w:rPr>
                <w:rFonts w:eastAsia="Times New Roman"/>
                <w:szCs w:val="20"/>
              </w:rPr>
            </w:pPr>
          </w:p>
        </w:tc>
        <w:tc>
          <w:tcPr>
            <w:tcW w:w="5633" w:type="dxa"/>
            <w:shd w:val="clear" w:color="auto" w:fill="auto"/>
          </w:tcPr>
          <w:p w14:paraId="12DED24B" w14:textId="77777777" w:rsidR="009224F3" w:rsidRPr="009224F3" w:rsidRDefault="009224F3" w:rsidP="009224F3">
            <w:pPr>
              <w:spacing w:after="20"/>
              <w:rPr>
                <w:rFonts w:eastAsia="Times New Roman"/>
                <w:b/>
                <w:szCs w:val="20"/>
              </w:rPr>
            </w:pPr>
            <w:r w:rsidRPr="009224F3">
              <w:rPr>
                <w:rFonts w:eastAsia="Times New Roman"/>
                <w:b/>
                <w:szCs w:val="20"/>
              </w:rPr>
              <w:t>ARTS AND RECREATION SERVICES</w:t>
            </w:r>
          </w:p>
        </w:tc>
        <w:tc>
          <w:tcPr>
            <w:tcW w:w="2048" w:type="dxa"/>
          </w:tcPr>
          <w:p w14:paraId="09364165" w14:textId="77777777" w:rsidR="009224F3" w:rsidRPr="009224F3" w:rsidRDefault="009224F3" w:rsidP="009224F3">
            <w:pPr>
              <w:spacing w:after="20"/>
              <w:jc w:val="right"/>
              <w:rPr>
                <w:rFonts w:eastAsia="Times New Roman"/>
                <w:szCs w:val="20"/>
              </w:rPr>
            </w:pPr>
          </w:p>
        </w:tc>
      </w:tr>
      <w:tr w:rsidR="009224F3" w:rsidRPr="009224F3" w14:paraId="47B33D29" w14:textId="77777777" w:rsidTr="00D13878">
        <w:trPr>
          <w:trHeight w:val="20"/>
          <w:jc w:val="center"/>
        </w:trPr>
        <w:tc>
          <w:tcPr>
            <w:tcW w:w="1738" w:type="dxa"/>
            <w:shd w:val="clear" w:color="auto" w:fill="auto"/>
          </w:tcPr>
          <w:p w14:paraId="5E450D65" w14:textId="77777777" w:rsidR="009224F3" w:rsidRPr="009224F3" w:rsidRDefault="009224F3" w:rsidP="009224F3">
            <w:pPr>
              <w:spacing w:after="20"/>
              <w:rPr>
                <w:rFonts w:eastAsia="Times New Roman"/>
                <w:szCs w:val="20"/>
              </w:rPr>
            </w:pPr>
            <w:r w:rsidRPr="009224F3">
              <w:rPr>
                <w:rFonts w:eastAsia="Times New Roman"/>
                <w:szCs w:val="20"/>
              </w:rPr>
              <w:t>891001</w:t>
            </w:r>
          </w:p>
        </w:tc>
        <w:tc>
          <w:tcPr>
            <w:tcW w:w="5633" w:type="dxa"/>
            <w:shd w:val="clear" w:color="auto" w:fill="auto"/>
          </w:tcPr>
          <w:p w14:paraId="1A1FCB43" w14:textId="77777777" w:rsidR="009224F3" w:rsidRPr="009224F3" w:rsidRDefault="009224F3" w:rsidP="009224F3">
            <w:pPr>
              <w:spacing w:after="20"/>
              <w:rPr>
                <w:rFonts w:eastAsia="Times New Roman"/>
                <w:szCs w:val="20"/>
              </w:rPr>
            </w:pPr>
            <w:r w:rsidRPr="009224F3">
              <w:rPr>
                <w:rFonts w:eastAsia="Times New Roman"/>
                <w:szCs w:val="20"/>
              </w:rPr>
              <w:t>Museum Operation</w:t>
            </w:r>
          </w:p>
        </w:tc>
        <w:tc>
          <w:tcPr>
            <w:tcW w:w="2048" w:type="dxa"/>
          </w:tcPr>
          <w:p w14:paraId="50C59A09" w14:textId="77777777" w:rsidR="009224F3" w:rsidRPr="009224F3" w:rsidRDefault="009224F3" w:rsidP="009224F3">
            <w:pPr>
              <w:spacing w:after="20"/>
              <w:jc w:val="right"/>
              <w:rPr>
                <w:rFonts w:eastAsia="Times New Roman"/>
                <w:szCs w:val="20"/>
              </w:rPr>
            </w:pPr>
            <w:r w:rsidRPr="009224F3">
              <w:rPr>
                <w:rFonts w:eastAsia="Times New Roman"/>
                <w:szCs w:val="20"/>
              </w:rPr>
              <w:t>1.477</w:t>
            </w:r>
          </w:p>
        </w:tc>
      </w:tr>
      <w:tr w:rsidR="009224F3" w:rsidRPr="009224F3" w14:paraId="5EB1EC01" w14:textId="77777777" w:rsidTr="00D13878">
        <w:trPr>
          <w:trHeight w:val="20"/>
          <w:jc w:val="center"/>
        </w:trPr>
        <w:tc>
          <w:tcPr>
            <w:tcW w:w="1738" w:type="dxa"/>
            <w:shd w:val="clear" w:color="auto" w:fill="auto"/>
          </w:tcPr>
          <w:p w14:paraId="423E2B55" w14:textId="77777777" w:rsidR="009224F3" w:rsidRPr="009224F3" w:rsidRDefault="009224F3" w:rsidP="009224F3">
            <w:pPr>
              <w:spacing w:after="20"/>
              <w:rPr>
                <w:rFonts w:eastAsia="Times New Roman"/>
                <w:szCs w:val="20"/>
              </w:rPr>
            </w:pPr>
            <w:r w:rsidRPr="009224F3">
              <w:rPr>
                <w:rFonts w:eastAsia="Times New Roman"/>
                <w:szCs w:val="20"/>
              </w:rPr>
              <w:t>892101</w:t>
            </w:r>
          </w:p>
        </w:tc>
        <w:tc>
          <w:tcPr>
            <w:tcW w:w="5633" w:type="dxa"/>
            <w:shd w:val="clear" w:color="auto" w:fill="auto"/>
          </w:tcPr>
          <w:p w14:paraId="661122C2" w14:textId="77777777" w:rsidR="009224F3" w:rsidRPr="009224F3" w:rsidRDefault="009224F3" w:rsidP="009224F3">
            <w:pPr>
              <w:spacing w:after="20"/>
              <w:rPr>
                <w:rFonts w:eastAsia="Times New Roman"/>
                <w:szCs w:val="20"/>
              </w:rPr>
            </w:pPr>
            <w:r w:rsidRPr="009224F3">
              <w:rPr>
                <w:rFonts w:eastAsia="Times New Roman"/>
                <w:szCs w:val="20"/>
              </w:rPr>
              <w:t>Zoological and Botanical Gardens Operation</w:t>
            </w:r>
          </w:p>
        </w:tc>
        <w:tc>
          <w:tcPr>
            <w:tcW w:w="2048" w:type="dxa"/>
          </w:tcPr>
          <w:p w14:paraId="3A6F663C" w14:textId="77777777" w:rsidR="009224F3" w:rsidRPr="009224F3" w:rsidRDefault="009224F3" w:rsidP="009224F3">
            <w:pPr>
              <w:spacing w:after="20"/>
              <w:jc w:val="right"/>
              <w:rPr>
                <w:rFonts w:eastAsia="Times New Roman"/>
                <w:szCs w:val="20"/>
              </w:rPr>
            </w:pPr>
            <w:r w:rsidRPr="009224F3">
              <w:rPr>
                <w:rFonts w:eastAsia="Times New Roman"/>
                <w:szCs w:val="20"/>
              </w:rPr>
              <w:t>2.834</w:t>
            </w:r>
          </w:p>
        </w:tc>
      </w:tr>
      <w:tr w:rsidR="009224F3" w:rsidRPr="009224F3" w14:paraId="043CE024" w14:textId="77777777" w:rsidTr="00D13878">
        <w:trPr>
          <w:trHeight w:val="20"/>
          <w:jc w:val="center"/>
        </w:trPr>
        <w:tc>
          <w:tcPr>
            <w:tcW w:w="1738" w:type="dxa"/>
            <w:shd w:val="clear" w:color="auto" w:fill="auto"/>
          </w:tcPr>
          <w:p w14:paraId="6AB7C4E4" w14:textId="77777777" w:rsidR="009224F3" w:rsidRPr="009224F3" w:rsidRDefault="009224F3" w:rsidP="009224F3">
            <w:pPr>
              <w:spacing w:after="20"/>
              <w:rPr>
                <w:rFonts w:eastAsia="Times New Roman"/>
                <w:szCs w:val="20"/>
              </w:rPr>
            </w:pPr>
            <w:r w:rsidRPr="009224F3">
              <w:rPr>
                <w:rFonts w:eastAsia="Times New Roman"/>
                <w:szCs w:val="20"/>
              </w:rPr>
              <w:t>892201</w:t>
            </w:r>
          </w:p>
        </w:tc>
        <w:tc>
          <w:tcPr>
            <w:tcW w:w="5633" w:type="dxa"/>
            <w:shd w:val="clear" w:color="auto" w:fill="auto"/>
          </w:tcPr>
          <w:p w14:paraId="27095990" w14:textId="77777777" w:rsidR="009224F3" w:rsidRPr="009224F3" w:rsidRDefault="009224F3" w:rsidP="009224F3">
            <w:pPr>
              <w:spacing w:after="20"/>
              <w:rPr>
                <w:rFonts w:eastAsia="Times New Roman"/>
                <w:szCs w:val="20"/>
              </w:rPr>
            </w:pPr>
            <w:r w:rsidRPr="009224F3">
              <w:rPr>
                <w:rFonts w:eastAsia="Times New Roman"/>
                <w:szCs w:val="20"/>
              </w:rPr>
              <w:t>Nature Reserves and Conservation Parks Operation</w:t>
            </w:r>
          </w:p>
        </w:tc>
        <w:tc>
          <w:tcPr>
            <w:tcW w:w="2048" w:type="dxa"/>
          </w:tcPr>
          <w:p w14:paraId="2CBDB105" w14:textId="77777777" w:rsidR="009224F3" w:rsidRPr="009224F3" w:rsidRDefault="009224F3" w:rsidP="009224F3">
            <w:pPr>
              <w:spacing w:after="20"/>
              <w:jc w:val="right"/>
              <w:rPr>
                <w:rFonts w:eastAsia="Times New Roman"/>
                <w:szCs w:val="20"/>
              </w:rPr>
            </w:pPr>
            <w:r w:rsidRPr="009224F3">
              <w:rPr>
                <w:rFonts w:eastAsia="Times New Roman"/>
                <w:szCs w:val="20"/>
              </w:rPr>
              <w:t>2.838</w:t>
            </w:r>
          </w:p>
        </w:tc>
      </w:tr>
      <w:tr w:rsidR="009224F3" w:rsidRPr="009224F3" w14:paraId="3F3104C0" w14:textId="77777777" w:rsidTr="00D13878">
        <w:trPr>
          <w:trHeight w:val="20"/>
          <w:jc w:val="center"/>
        </w:trPr>
        <w:tc>
          <w:tcPr>
            <w:tcW w:w="1738" w:type="dxa"/>
            <w:shd w:val="clear" w:color="auto" w:fill="auto"/>
          </w:tcPr>
          <w:p w14:paraId="2E6F77F5" w14:textId="77777777" w:rsidR="009224F3" w:rsidRPr="009224F3" w:rsidRDefault="009224F3" w:rsidP="009224F3">
            <w:pPr>
              <w:spacing w:after="20"/>
              <w:rPr>
                <w:rFonts w:eastAsia="Times New Roman"/>
                <w:szCs w:val="20"/>
              </w:rPr>
            </w:pPr>
            <w:r w:rsidRPr="009224F3">
              <w:rPr>
                <w:rFonts w:eastAsia="Times New Roman"/>
                <w:szCs w:val="20"/>
              </w:rPr>
              <w:t>900101</w:t>
            </w:r>
          </w:p>
        </w:tc>
        <w:tc>
          <w:tcPr>
            <w:tcW w:w="5633" w:type="dxa"/>
            <w:shd w:val="clear" w:color="auto" w:fill="auto"/>
          </w:tcPr>
          <w:p w14:paraId="0559B24C" w14:textId="77777777" w:rsidR="009224F3" w:rsidRPr="009224F3" w:rsidRDefault="009224F3" w:rsidP="009224F3">
            <w:pPr>
              <w:spacing w:after="20"/>
              <w:rPr>
                <w:rFonts w:eastAsia="Times New Roman"/>
                <w:szCs w:val="20"/>
              </w:rPr>
            </w:pPr>
            <w:r w:rsidRPr="009224F3">
              <w:rPr>
                <w:rFonts w:eastAsia="Times New Roman"/>
                <w:szCs w:val="20"/>
              </w:rPr>
              <w:t>Performing Arts Operation</w:t>
            </w:r>
          </w:p>
        </w:tc>
        <w:tc>
          <w:tcPr>
            <w:tcW w:w="2048" w:type="dxa"/>
          </w:tcPr>
          <w:p w14:paraId="5D19BB3D" w14:textId="77777777" w:rsidR="009224F3" w:rsidRPr="009224F3" w:rsidRDefault="009224F3" w:rsidP="009224F3">
            <w:pPr>
              <w:spacing w:after="20"/>
              <w:jc w:val="right"/>
              <w:rPr>
                <w:rFonts w:eastAsia="Times New Roman"/>
                <w:szCs w:val="20"/>
              </w:rPr>
            </w:pPr>
            <w:r w:rsidRPr="009224F3">
              <w:rPr>
                <w:rFonts w:eastAsia="Times New Roman"/>
                <w:szCs w:val="20"/>
              </w:rPr>
              <w:t>2.046</w:t>
            </w:r>
          </w:p>
        </w:tc>
      </w:tr>
      <w:tr w:rsidR="009224F3" w:rsidRPr="009224F3" w14:paraId="3BCB7BBF" w14:textId="77777777" w:rsidTr="00D13878">
        <w:trPr>
          <w:trHeight w:val="20"/>
          <w:jc w:val="center"/>
        </w:trPr>
        <w:tc>
          <w:tcPr>
            <w:tcW w:w="1738" w:type="dxa"/>
            <w:shd w:val="clear" w:color="auto" w:fill="auto"/>
          </w:tcPr>
          <w:p w14:paraId="569021AD" w14:textId="77777777" w:rsidR="009224F3" w:rsidRPr="009224F3" w:rsidRDefault="009224F3" w:rsidP="009224F3">
            <w:pPr>
              <w:spacing w:after="20"/>
              <w:rPr>
                <w:rFonts w:eastAsia="Times New Roman"/>
                <w:szCs w:val="20"/>
              </w:rPr>
            </w:pPr>
            <w:r w:rsidRPr="009224F3">
              <w:rPr>
                <w:rFonts w:eastAsia="Times New Roman"/>
                <w:szCs w:val="20"/>
              </w:rPr>
              <w:t>900201</w:t>
            </w:r>
          </w:p>
        </w:tc>
        <w:tc>
          <w:tcPr>
            <w:tcW w:w="5633" w:type="dxa"/>
            <w:shd w:val="clear" w:color="auto" w:fill="auto"/>
          </w:tcPr>
          <w:p w14:paraId="7268C136" w14:textId="77777777" w:rsidR="009224F3" w:rsidRPr="009224F3" w:rsidRDefault="009224F3" w:rsidP="009224F3">
            <w:pPr>
              <w:spacing w:after="20"/>
              <w:rPr>
                <w:rFonts w:eastAsia="Times New Roman"/>
                <w:szCs w:val="20"/>
              </w:rPr>
            </w:pPr>
            <w:r w:rsidRPr="009224F3">
              <w:rPr>
                <w:rFonts w:eastAsia="Times New Roman"/>
                <w:szCs w:val="20"/>
              </w:rPr>
              <w:t>Creative Artists, Musicians, Writers and Performers</w:t>
            </w:r>
          </w:p>
        </w:tc>
        <w:tc>
          <w:tcPr>
            <w:tcW w:w="2048" w:type="dxa"/>
          </w:tcPr>
          <w:p w14:paraId="37C92CE1" w14:textId="77777777" w:rsidR="009224F3" w:rsidRPr="009224F3" w:rsidRDefault="009224F3" w:rsidP="009224F3">
            <w:pPr>
              <w:spacing w:after="20"/>
              <w:jc w:val="right"/>
              <w:rPr>
                <w:rFonts w:eastAsia="Times New Roman"/>
                <w:szCs w:val="20"/>
              </w:rPr>
            </w:pPr>
            <w:r w:rsidRPr="009224F3">
              <w:rPr>
                <w:rFonts w:eastAsia="Times New Roman"/>
                <w:szCs w:val="20"/>
              </w:rPr>
              <w:t>0.374</w:t>
            </w:r>
          </w:p>
        </w:tc>
      </w:tr>
      <w:tr w:rsidR="009224F3" w:rsidRPr="009224F3" w14:paraId="0A7136B5" w14:textId="77777777" w:rsidTr="00D13878">
        <w:trPr>
          <w:trHeight w:val="20"/>
          <w:jc w:val="center"/>
        </w:trPr>
        <w:tc>
          <w:tcPr>
            <w:tcW w:w="1738" w:type="dxa"/>
            <w:shd w:val="clear" w:color="auto" w:fill="auto"/>
          </w:tcPr>
          <w:p w14:paraId="08571739" w14:textId="77777777" w:rsidR="009224F3" w:rsidRPr="009224F3" w:rsidRDefault="009224F3" w:rsidP="009224F3">
            <w:pPr>
              <w:spacing w:after="20"/>
              <w:rPr>
                <w:rFonts w:eastAsia="Times New Roman"/>
                <w:szCs w:val="20"/>
              </w:rPr>
            </w:pPr>
            <w:r w:rsidRPr="009224F3">
              <w:rPr>
                <w:rFonts w:eastAsia="Times New Roman"/>
                <w:szCs w:val="20"/>
              </w:rPr>
              <w:t>900301</w:t>
            </w:r>
          </w:p>
        </w:tc>
        <w:tc>
          <w:tcPr>
            <w:tcW w:w="5633" w:type="dxa"/>
            <w:shd w:val="clear" w:color="auto" w:fill="auto"/>
          </w:tcPr>
          <w:p w14:paraId="1022881A" w14:textId="77777777" w:rsidR="009224F3" w:rsidRPr="009224F3" w:rsidRDefault="009224F3" w:rsidP="009224F3">
            <w:pPr>
              <w:spacing w:after="20"/>
              <w:rPr>
                <w:rFonts w:eastAsia="Times New Roman"/>
                <w:szCs w:val="20"/>
              </w:rPr>
            </w:pPr>
            <w:r w:rsidRPr="009224F3">
              <w:rPr>
                <w:rFonts w:eastAsia="Times New Roman"/>
                <w:szCs w:val="20"/>
              </w:rPr>
              <w:t>Performing Arts Venue Operation</w:t>
            </w:r>
          </w:p>
        </w:tc>
        <w:tc>
          <w:tcPr>
            <w:tcW w:w="2048" w:type="dxa"/>
          </w:tcPr>
          <w:p w14:paraId="17CC0F3C" w14:textId="77777777" w:rsidR="009224F3" w:rsidRPr="009224F3" w:rsidRDefault="009224F3" w:rsidP="009224F3">
            <w:pPr>
              <w:spacing w:after="20"/>
              <w:jc w:val="right"/>
              <w:rPr>
                <w:rFonts w:eastAsia="Times New Roman"/>
                <w:szCs w:val="20"/>
              </w:rPr>
            </w:pPr>
            <w:r w:rsidRPr="009224F3">
              <w:rPr>
                <w:rFonts w:eastAsia="Times New Roman"/>
                <w:szCs w:val="20"/>
              </w:rPr>
              <w:t>1.534</w:t>
            </w:r>
          </w:p>
        </w:tc>
      </w:tr>
      <w:tr w:rsidR="009224F3" w:rsidRPr="009224F3" w14:paraId="469A0AC5" w14:textId="77777777" w:rsidTr="00D13878">
        <w:trPr>
          <w:trHeight w:val="20"/>
          <w:jc w:val="center"/>
        </w:trPr>
        <w:tc>
          <w:tcPr>
            <w:tcW w:w="1738" w:type="dxa"/>
            <w:shd w:val="clear" w:color="auto" w:fill="auto"/>
          </w:tcPr>
          <w:p w14:paraId="344C834A" w14:textId="77777777" w:rsidR="009224F3" w:rsidRPr="009224F3" w:rsidRDefault="009224F3" w:rsidP="009224F3">
            <w:pPr>
              <w:spacing w:after="20"/>
              <w:rPr>
                <w:rFonts w:eastAsia="Times New Roman"/>
                <w:szCs w:val="20"/>
              </w:rPr>
            </w:pPr>
            <w:r w:rsidRPr="009224F3">
              <w:rPr>
                <w:rFonts w:eastAsia="Times New Roman"/>
                <w:szCs w:val="20"/>
              </w:rPr>
              <w:t>911101</w:t>
            </w:r>
          </w:p>
        </w:tc>
        <w:tc>
          <w:tcPr>
            <w:tcW w:w="5633" w:type="dxa"/>
            <w:shd w:val="clear" w:color="auto" w:fill="auto"/>
          </w:tcPr>
          <w:p w14:paraId="765576EF" w14:textId="77777777" w:rsidR="009224F3" w:rsidRPr="009224F3" w:rsidRDefault="009224F3" w:rsidP="009224F3">
            <w:pPr>
              <w:spacing w:after="20"/>
              <w:rPr>
                <w:rFonts w:eastAsia="Times New Roman"/>
                <w:szCs w:val="20"/>
              </w:rPr>
            </w:pPr>
            <w:r w:rsidRPr="009224F3">
              <w:rPr>
                <w:rFonts w:eastAsia="Times New Roman"/>
                <w:szCs w:val="20"/>
              </w:rPr>
              <w:t>Health and Fitness Centres and Gymnasia Operation</w:t>
            </w:r>
          </w:p>
        </w:tc>
        <w:tc>
          <w:tcPr>
            <w:tcW w:w="2048" w:type="dxa"/>
          </w:tcPr>
          <w:p w14:paraId="47C0B2D9" w14:textId="77777777" w:rsidR="009224F3" w:rsidRPr="009224F3" w:rsidRDefault="009224F3" w:rsidP="009224F3">
            <w:pPr>
              <w:spacing w:after="20"/>
              <w:jc w:val="right"/>
              <w:rPr>
                <w:rFonts w:eastAsia="Times New Roman"/>
                <w:szCs w:val="20"/>
              </w:rPr>
            </w:pPr>
            <w:r w:rsidRPr="009224F3">
              <w:rPr>
                <w:rFonts w:eastAsia="Times New Roman"/>
                <w:szCs w:val="20"/>
              </w:rPr>
              <w:t>1.297</w:t>
            </w:r>
          </w:p>
        </w:tc>
      </w:tr>
      <w:tr w:rsidR="009224F3" w:rsidRPr="009224F3" w14:paraId="02AA2575" w14:textId="77777777" w:rsidTr="00D13878">
        <w:trPr>
          <w:trHeight w:val="20"/>
          <w:jc w:val="center"/>
        </w:trPr>
        <w:tc>
          <w:tcPr>
            <w:tcW w:w="1738" w:type="dxa"/>
            <w:shd w:val="clear" w:color="auto" w:fill="auto"/>
          </w:tcPr>
          <w:p w14:paraId="1E9BFC8A" w14:textId="77777777" w:rsidR="009224F3" w:rsidRPr="009224F3" w:rsidRDefault="009224F3" w:rsidP="009224F3">
            <w:pPr>
              <w:spacing w:after="20"/>
              <w:rPr>
                <w:rFonts w:eastAsia="Times New Roman"/>
                <w:szCs w:val="20"/>
              </w:rPr>
            </w:pPr>
            <w:r w:rsidRPr="009224F3">
              <w:rPr>
                <w:rFonts w:eastAsia="Times New Roman"/>
                <w:szCs w:val="20"/>
              </w:rPr>
              <w:t>911201</w:t>
            </w:r>
          </w:p>
        </w:tc>
        <w:tc>
          <w:tcPr>
            <w:tcW w:w="5633" w:type="dxa"/>
            <w:shd w:val="clear" w:color="auto" w:fill="auto"/>
          </w:tcPr>
          <w:p w14:paraId="6133ECDC" w14:textId="77777777" w:rsidR="009224F3" w:rsidRPr="009224F3" w:rsidRDefault="009224F3" w:rsidP="009224F3">
            <w:pPr>
              <w:spacing w:after="20"/>
              <w:rPr>
                <w:rFonts w:eastAsia="Times New Roman"/>
                <w:szCs w:val="20"/>
              </w:rPr>
            </w:pPr>
            <w:r w:rsidRPr="009224F3">
              <w:rPr>
                <w:rFonts w:eastAsia="Times New Roman"/>
                <w:szCs w:val="20"/>
              </w:rPr>
              <w:t>Sports and Physical Recreation Clubs and Sports Professionals</w:t>
            </w:r>
          </w:p>
        </w:tc>
        <w:tc>
          <w:tcPr>
            <w:tcW w:w="2048" w:type="dxa"/>
          </w:tcPr>
          <w:p w14:paraId="20128CA4" w14:textId="77777777" w:rsidR="009224F3" w:rsidRPr="009224F3" w:rsidRDefault="009224F3" w:rsidP="009224F3">
            <w:pPr>
              <w:spacing w:after="20"/>
              <w:jc w:val="right"/>
              <w:rPr>
                <w:rFonts w:eastAsia="Times New Roman"/>
                <w:szCs w:val="20"/>
              </w:rPr>
            </w:pPr>
            <w:r w:rsidRPr="009224F3">
              <w:rPr>
                <w:rFonts w:eastAsia="Times New Roman"/>
                <w:szCs w:val="20"/>
              </w:rPr>
              <w:t>1.286</w:t>
            </w:r>
          </w:p>
        </w:tc>
      </w:tr>
      <w:tr w:rsidR="009224F3" w:rsidRPr="009224F3" w14:paraId="51A2F33B" w14:textId="77777777" w:rsidTr="00D13878">
        <w:trPr>
          <w:trHeight w:val="20"/>
          <w:jc w:val="center"/>
        </w:trPr>
        <w:tc>
          <w:tcPr>
            <w:tcW w:w="1738" w:type="dxa"/>
            <w:shd w:val="clear" w:color="auto" w:fill="auto"/>
          </w:tcPr>
          <w:p w14:paraId="546B9D9E" w14:textId="77777777" w:rsidR="009224F3" w:rsidRPr="009224F3" w:rsidRDefault="009224F3" w:rsidP="009224F3">
            <w:pPr>
              <w:spacing w:after="20"/>
              <w:rPr>
                <w:rFonts w:eastAsia="Times New Roman"/>
                <w:szCs w:val="20"/>
              </w:rPr>
            </w:pPr>
            <w:r w:rsidRPr="009224F3">
              <w:rPr>
                <w:rFonts w:eastAsia="Times New Roman"/>
                <w:szCs w:val="20"/>
              </w:rPr>
              <w:t>911202</w:t>
            </w:r>
          </w:p>
        </w:tc>
        <w:tc>
          <w:tcPr>
            <w:tcW w:w="5633" w:type="dxa"/>
            <w:shd w:val="clear" w:color="auto" w:fill="auto"/>
          </w:tcPr>
          <w:p w14:paraId="3F8AA55F" w14:textId="77777777" w:rsidR="009224F3" w:rsidRPr="009224F3" w:rsidRDefault="009224F3" w:rsidP="009224F3">
            <w:pPr>
              <w:spacing w:after="20"/>
              <w:rPr>
                <w:rFonts w:eastAsia="Times New Roman"/>
                <w:szCs w:val="20"/>
              </w:rPr>
            </w:pPr>
            <w:r w:rsidRPr="009224F3">
              <w:rPr>
                <w:rFonts w:eastAsia="Times New Roman"/>
                <w:szCs w:val="20"/>
              </w:rPr>
              <w:t>Thoroughbred Horse Racing</w:t>
            </w:r>
          </w:p>
        </w:tc>
        <w:tc>
          <w:tcPr>
            <w:tcW w:w="2048" w:type="dxa"/>
          </w:tcPr>
          <w:p w14:paraId="44F6F85D" w14:textId="77777777" w:rsidR="009224F3" w:rsidRPr="009224F3" w:rsidRDefault="009224F3" w:rsidP="009224F3">
            <w:pPr>
              <w:spacing w:after="20"/>
              <w:jc w:val="right"/>
              <w:rPr>
                <w:rFonts w:eastAsia="Times New Roman"/>
                <w:szCs w:val="20"/>
              </w:rPr>
            </w:pPr>
            <w:r w:rsidRPr="009224F3">
              <w:rPr>
                <w:rFonts w:eastAsia="Times New Roman"/>
                <w:szCs w:val="20"/>
              </w:rPr>
              <w:t>20.957</w:t>
            </w:r>
          </w:p>
        </w:tc>
      </w:tr>
      <w:tr w:rsidR="009224F3" w:rsidRPr="009224F3" w14:paraId="68BB9609" w14:textId="77777777" w:rsidTr="00D13878">
        <w:trPr>
          <w:trHeight w:val="20"/>
          <w:jc w:val="center"/>
        </w:trPr>
        <w:tc>
          <w:tcPr>
            <w:tcW w:w="1738" w:type="dxa"/>
            <w:shd w:val="clear" w:color="auto" w:fill="auto"/>
          </w:tcPr>
          <w:p w14:paraId="735A0A67" w14:textId="77777777" w:rsidR="009224F3" w:rsidRPr="009224F3" w:rsidRDefault="009224F3" w:rsidP="009224F3">
            <w:pPr>
              <w:spacing w:after="20"/>
              <w:rPr>
                <w:rFonts w:eastAsia="Times New Roman"/>
                <w:szCs w:val="20"/>
              </w:rPr>
            </w:pPr>
            <w:r w:rsidRPr="009224F3">
              <w:rPr>
                <w:rFonts w:eastAsia="Times New Roman"/>
                <w:szCs w:val="20"/>
              </w:rPr>
              <w:t>911301</w:t>
            </w:r>
          </w:p>
        </w:tc>
        <w:tc>
          <w:tcPr>
            <w:tcW w:w="5633" w:type="dxa"/>
            <w:shd w:val="clear" w:color="auto" w:fill="auto"/>
          </w:tcPr>
          <w:p w14:paraId="604E07CE" w14:textId="77777777" w:rsidR="009224F3" w:rsidRPr="009224F3" w:rsidRDefault="009224F3" w:rsidP="009224F3">
            <w:pPr>
              <w:spacing w:after="20"/>
              <w:rPr>
                <w:rFonts w:eastAsia="Times New Roman"/>
                <w:szCs w:val="20"/>
              </w:rPr>
            </w:pPr>
            <w:r w:rsidRPr="009224F3">
              <w:rPr>
                <w:rFonts w:eastAsia="Times New Roman"/>
                <w:szCs w:val="20"/>
              </w:rPr>
              <w:t>Sports and Physical Recreation Venues, Grounds and Facilities Operation</w:t>
            </w:r>
          </w:p>
        </w:tc>
        <w:tc>
          <w:tcPr>
            <w:tcW w:w="2048" w:type="dxa"/>
          </w:tcPr>
          <w:p w14:paraId="2C8E4360" w14:textId="77777777" w:rsidR="009224F3" w:rsidRPr="009224F3" w:rsidRDefault="009224F3" w:rsidP="009224F3">
            <w:pPr>
              <w:spacing w:after="20"/>
              <w:jc w:val="right"/>
              <w:rPr>
                <w:rFonts w:eastAsia="Times New Roman"/>
                <w:szCs w:val="20"/>
              </w:rPr>
            </w:pPr>
            <w:r w:rsidRPr="009224F3">
              <w:rPr>
                <w:rFonts w:eastAsia="Times New Roman"/>
                <w:szCs w:val="20"/>
              </w:rPr>
              <w:t>1.418</w:t>
            </w:r>
          </w:p>
        </w:tc>
      </w:tr>
      <w:tr w:rsidR="009224F3" w:rsidRPr="009224F3" w14:paraId="61C09C8A" w14:textId="77777777" w:rsidTr="00D13878">
        <w:trPr>
          <w:trHeight w:val="20"/>
          <w:jc w:val="center"/>
        </w:trPr>
        <w:tc>
          <w:tcPr>
            <w:tcW w:w="1738" w:type="dxa"/>
            <w:shd w:val="clear" w:color="auto" w:fill="auto"/>
          </w:tcPr>
          <w:p w14:paraId="7F77C124" w14:textId="77777777" w:rsidR="009224F3" w:rsidRPr="009224F3" w:rsidRDefault="009224F3" w:rsidP="009224F3">
            <w:pPr>
              <w:spacing w:after="20"/>
              <w:rPr>
                <w:rFonts w:eastAsia="Times New Roman"/>
                <w:szCs w:val="20"/>
              </w:rPr>
            </w:pPr>
            <w:r w:rsidRPr="009224F3">
              <w:rPr>
                <w:rFonts w:eastAsia="Times New Roman"/>
                <w:szCs w:val="20"/>
              </w:rPr>
              <w:t>911401</w:t>
            </w:r>
          </w:p>
        </w:tc>
        <w:tc>
          <w:tcPr>
            <w:tcW w:w="5633" w:type="dxa"/>
            <w:shd w:val="clear" w:color="auto" w:fill="auto"/>
          </w:tcPr>
          <w:p w14:paraId="3039752B" w14:textId="77777777" w:rsidR="009224F3" w:rsidRPr="009224F3" w:rsidRDefault="009224F3" w:rsidP="009224F3">
            <w:pPr>
              <w:spacing w:after="20"/>
              <w:rPr>
                <w:rFonts w:eastAsia="Times New Roman"/>
                <w:szCs w:val="20"/>
              </w:rPr>
            </w:pPr>
            <w:r w:rsidRPr="009224F3">
              <w:rPr>
                <w:rFonts w:eastAsia="Times New Roman"/>
                <w:szCs w:val="20"/>
              </w:rPr>
              <w:t>Sports and Physical Recreation Administrative Service</w:t>
            </w:r>
          </w:p>
        </w:tc>
        <w:tc>
          <w:tcPr>
            <w:tcW w:w="2048" w:type="dxa"/>
          </w:tcPr>
          <w:p w14:paraId="2750CC76" w14:textId="77777777" w:rsidR="009224F3" w:rsidRPr="009224F3" w:rsidRDefault="009224F3" w:rsidP="009224F3">
            <w:pPr>
              <w:spacing w:after="20"/>
              <w:jc w:val="right"/>
              <w:rPr>
                <w:rFonts w:eastAsia="Times New Roman"/>
                <w:szCs w:val="20"/>
              </w:rPr>
            </w:pPr>
            <w:r w:rsidRPr="009224F3">
              <w:rPr>
                <w:rFonts w:eastAsia="Times New Roman"/>
                <w:szCs w:val="20"/>
              </w:rPr>
              <w:t>0.813</w:t>
            </w:r>
          </w:p>
        </w:tc>
      </w:tr>
      <w:tr w:rsidR="009224F3" w:rsidRPr="009224F3" w14:paraId="0783E640" w14:textId="77777777" w:rsidTr="00D13878">
        <w:trPr>
          <w:trHeight w:val="20"/>
          <w:jc w:val="center"/>
        </w:trPr>
        <w:tc>
          <w:tcPr>
            <w:tcW w:w="1738" w:type="dxa"/>
            <w:shd w:val="clear" w:color="auto" w:fill="auto"/>
          </w:tcPr>
          <w:p w14:paraId="35423386" w14:textId="77777777" w:rsidR="009224F3" w:rsidRPr="009224F3" w:rsidRDefault="009224F3" w:rsidP="009224F3">
            <w:pPr>
              <w:spacing w:after="20"/>
              <w:rPr>
                <w:rFonts w:eastAsia="Times New Roman"/>
                <w:szCs w:val="20"/>
              </w:rPr>
            </w:pPr>
            <w:r w:rsidRPr="009224F3">
              <w:rPr>
                <w:rFonts w:eastAsia="Times New Roman"/>
                <w:szCs w:val="20"/>
              </w:rPr>
              <w:t>912101</w:t>
            </w:r>
          </w:p>
        </w:tc>
        <w:tc>
          <w:tcPr>
            <w:tcW w:w="5633" w:type="dxa"/>
            <w:shd w:val="clear" w:color="auto" w:fill="auto"/>
          </w:tcPr>
          <w:p w14:paraId="47BF69E8" w14:textId="77777777" w:rsidR="009224F3" w:rsidRPr="009224F3" w:rsidRDefault="009224F3" w:rsidP="009224F3">
            <w:pPr>
              <w:spacing w:after="20"/>
              <w:rPr>
                <w:rFonts w:eastAsia="Times New Roman"/>
                <w:szCs w:val="20"/>
              </w:rPr>
            </w:pPr>
            <w:r w:rsidRPr="009224F3">
              <w:rPr>
                <w:rFonts w:eastAsia="Times New Roman"/>
                <w:szCs w:val="20"/>
              </w:rPr>
              <w:t>Horse and Dog Racing Administration and Track Operation</w:t>
            </w:r>
          </w:p>
        </w:tc>
        <w:tc>
          <w:tcPr>
            <w:tcW w:w="2048" w:type="dxa"/>
          </w:tcPr>
          <w:p w14:paraId="154EB509" w14:textId="77777777" w:rsidR="009224F3" w:rsidRPr="009224F3" w:rsidRDefault="009224F3" w:rsidP="009224F3">
            <w:pPr>
              <w:spacing w:after="20"/>
              <w:jc w:val="right"/>
              <w:rPr>
                <w:rFonts w:eastAsia="Times New Roman"/>
                <w:szCs w:val="20"/>
              </w:rPr>
            </w:pPr>
            <w:r w:rsidRPr="009224F3">
              <w:rPr>
                <w:rFonts w:eastAsia="Times New Roman"/>
                <w:szCs w:val="20"/>
              </w:rPr>
              <w:t>1.551</w:t>
            </w:r>
          </w:p>
        </w:tc>
      </w:tr>
      <w:tr w:rsidR="009224F3" w:rsidRPr="009224F3" w14:paraId="418A3A4B" w14:textId="77777777" w:rsidTr="00D13878">
        <w:trPr>
          <w:trHeight w:val="20"/>
          <w:jc w:val="center"/>
        </w:trPr>
        <w:tc>
          <w:tcPr>
            <w:tcW w:w="1738" w:type="dxa"/>
            <w:shd w:val="clear" w:color="auto" w:fill="auto"/>
          </w:tcPr>
          <w:p w14:paraId="6A24DFC4" w14:textId="77777777" w:rsidR="009224F3" w:rsidRPr="009224F3" w:rsidRDefault="009224F3" w:rsidP="009224F3">
            <w:pPr>
              <w:spacing w:after="20"/>
              <w:rPr>
                <w:rFonts w:eastAsia="Times New Roman"/>
                <w:szCs w:val="20"/>
              </w:rPr>
            </w:pPr>
            <w:r w:rsidRPr="009224F3">
              <w:rPr>
                <w:rFonts w:eastAsia="Times New Roman"/>
                <w:szCs w:val="20"/>
              </w:rPr>
              <w:t>912901</w:t>
            </w:r>
          </w:p>
        </w:tc>
        <w:tc>
          <w:tcPr>
            <w:tcW w:w="5633" w:type="dxa"/>
            <w:shd w:val="clear" w:color="auto" w:fill="auto"/>
          </w:tcPr>
          <w:p w14:paraId="23A95D16" w14:textId="77777777" w:rsidR="009224F3" w:rsidRPr="009224F3" w:rsidRDefault="009224F3" w:rsidP="009224F3">
            <w:pPr>
              <w:spacing w:after="20"/>
              <w:rPr>
                <w:rFonts w:eastAsia="Times New Roman"/>
                <w:szCs w:val="20"/>
              </w:rPr>
            </w:pPr>
            <w:r w:rsidRPr="009224F3">
              <w:rPr>
                <w:rFonts w:eastAsia="Times New Roman"/>
                <w:szCs w:val="20"/>
              </w:rPr>
              <w:t>Other Horse Racing Activities</w:t>
            </w:r>
          </w:p>
        </w:tc>
        <w:tc>
          <w:tcPr>
            <w:tcW w:w="2048" w:type="dxa"/>
          </w:tcPr>
          <w:p w14:paraId="3364EAA3" w14:textId="77777777" w:rsidR="009224F3" w:rsidRPr="009224F3" w:rsidRDefault="009224F3" w:rsidP="009224F3">
            <w:pPr>
              <w:spacing w:after="20"/>
              <w:jc w:val="right"/>
              <w:rPr>
                <w:rFonts w:eastAsia="Times New Roman"/>
                <w:szCs w:val="20"/>
              </w:rPr>
            </w:pPr>
            <w:r w:rsidRPr="009224F3">
              <w:rPr>
                <w:rFonts w:eastAsia="Times New Roman"/>
                <w:szCs w:val="20"/>
              </w:rPr>
              <w:t>8.832</w:t>
            </w:r>
          </w:p>
        </w:tc>
      </w:tr>
      <w:tr w:rsidR="009224F3" w:rsidRPr="009224F3" w14:paraId="2498D970" w14:textId="77777777" w:rsidTr="00D13878">
        <w:trPr>
          <w:trHeight w:val="20"/>
          <w:jc w:val="center"/>
        </w:trPr>
        <w:tc>
          <w:tcPr>
            <w:tcW w:w="1738" w:type="dxa"/>
            <w:shd w:val="clear" w:color="auto" w:fill="auto"/>
          </w:tcPr>
          <w:p w14:paraId="6EEB293C" w14:textId="77777777" w:rsidR="009224F3" w:rsidRPr="009224F3" w:rsidRDefault="009224F3" w:rsidP="009224F3">
            <w:pPr>
              <w:spacing w:after="20"/>
              <w:rPr>
                <w:rFonts w:eastAsia="Times New Roman"/>
                <w:szCs w:val="20"/>
              </w:rPr>
            </w:pPr>
            <w:r w:rsidRPr="009224F3">
              <w:rPr>
                <w:rFonts w:eastAsia="Times New Roman"/>
                <w:szCs w:val="20"/>
              </w:rPr>
              <w:t>912902</w:t>
            </w:r>
          </w:p>
        </w:tc>
        <w:tc>
          <w:tcPr>
            <w:tcW w:w="5633" w:type="dxa"/>
            <w:shd w:val="clear" w:color="auto" w:fill="auto"/>
          </w:tcPr>
          <w:p w14:paraId="4E99C268" w14:textId="77777777" w:rsidR="009224F3" w:rsidRPr="009224F3" w:rsidRDefault="009224F3" w:rsidP="009224F3">
            <w:pPr>
              <w:spacing w:after="20"/>
              <w:rPr>
                <w:rFonts w:eastAsia="Times New Roman"/>
                <w:szCs w:val="20"/>
              </w:rPr>
            </w:pPr>
            <w:r w:rsidRPr="009224F3">
              <w:rPr>
                <w:rFonts w:eastAsia="Times New Roman"/>
                <w:szCs w:val="20"/>
              </w:rPr>
              <w:t>Other Dog Racing Activities</w:t>
            </w:r>
          </w:p>
        </w:tc>
        <w:tc>
          <w:tcPr>
            <w:tcW w:w="2048" w:type="dxa"/>
          </w:tcPr>
          <w:p w14:paraId="7BC3E0ED" w14:textId="77777777" w:rsidR="009224F3" w:rsidRPr="009224F3" w:rsidRDefault="009224F3" w:rsidP="009224F3">
            <w:pPr>
              <w:spacing w:after="20"/>
              <w:jc w:val="right"/>
              <w:rPr>
                <w:rFonts w:eastAsia="Times New Roman"/>
                <w:szCs w:val="20"/>
              </w:rPr>
            </w:pPr>
            <w:r w:rsidRPr="009224F3">
              <w:rPr>
                <w:rFonts w:eastAsia="Times New Roman"/>
                <w:szCs w:val="20"/>
              </w:rPr>
              <w:t>1.390</w:t>
            </w:r>
          </w:p>
        </w:tc>
      </w:tr>
      <w:tr w:rsidR="009224F3" w:rsidRPr="009224F3" w14:paraId="32A05077" w14:textId="77777777" w:rsidTr="00D13878">
        <w:trPr>
          <w:trHeight w:val="20"/>
          <w:jc w:val="center"/>
        </w:trPr>
        <w:tc>
          <w:tcPr>
            <w:tcW w:w="1738" w:type="dxa"/>
            <w:shd w:val="clear" w:color="auto" w:fill="auto"/>
          </w:tcPr>
          <w:p w14:paraId="16DA628D" w14:textId="77777777" w:rsidR="009224F3" w:rsidRPr="009224F3" w:rsidRDefault="009224F3" w:rsidP="009224F3">
            <w:pPr>
              <w:spacing w:after="20"/>
              <w:rPr>
                <w:rFonts w:eastAsia="Times New Roman"/>
                <w:szCs w:val="20"/>
              </w:rPr>
            </w:pPr>
            <w:r w:rsidRPr="009224F3">
              <w:rPr>
                <w:rFonts w:eastAsia="Times New Roman"/>
                <w:szCs w:val="20"/>
              </w:rPr>
              <w:t>913106</w:t>
            </w:r>
          </w:p>
        </w:tc>
        <w:tc>
          <w:tcPr>
            <w:tcW w:w="5633" w:type="dxa"/>
            <w:shd w:val="clear" w:color="auto" w:fill="auto"/>
          </w:tcPr>
          <w:p w14:paraId="53036BED" w14:textId="77777777" w:rsidR="009224F3" w:rsidRPr="009224F3" w:rsidRDefault="009224F3" w:rsidP="009224F3">
            <w:pPr>
              <w:spacing w:after="20"/>
              <w:rPr>
                <w:rFonts w:eastAsia="Times New Roman"/>
                <w:szCs w:val="20"/>
              </w:rPr>
            </w:pPr>
            <w:r w:rsidRPr="009224F3">
              <w:rPr>
                <w:rFonts w:eastAsia="Times New Roman"/>
                <w:szCs w:val="20"/>
              </w:rPr>
              <w:t>Amusement Parks and Centres Operation</w:t>
            </w:r>
          </w:p>
        </w:tc>
        <w:tc>
          <w:tcPr>
            <w:tcW w:w="2048" w:type="dxa"/>
          </w:tcPr>
          <w:p w14:paraId="45503F7C" w14:textId="77777777" w:rsidR="009224F3" w:rsidRPr="009224F3" w:rsidRDefault="009224F3" w:rsidP="009224F3">
            <w:pPr>
              <w:spacing w:after="20"/>
              <w:jc w:val="right"/>
              <w:rPr>
                <w:rFonts w:eastAsia="Times New Roman"/>
                <w:szCs w:val="20"/>
              </w:rPr>
            </w:pPr>
            <w:r w:rsidRPr="009224F3">
              <w:rPr>
                <w:rFonts w:eastAsia="Times New Roman"/>
                <w:szCs w:val="20"/>
              </w:rPr>
              <w:t>1.671</w:t>
            </w:r>
          </w:p>
        </w:tc>
      </w:tr>
      <w:tr w:rsidR="009224F3" w:rsidRPr="009224F3" w14:paraId="6E198202" w14:textId="77777777" w:rsidTr="00D13878">
        <w:trPr>
          <w:trHeight w:val="20"/>
          <w:jc w:val="center"/>
        </w:trPr>
        <w:tc>
          <w:tcPr>
            <w:tcW w:w="1738" w:type="dxa"/>
            <w:shd w:val="clear" w:color="auto" w:fill="auto"/>
          </w:tcPr>
          <w:p w14:paraId="4B3BA598" w14:textId="77777777" w:rsidR="009224F3" w:rsidRPr="009224F3" w:rsidRDefault="009224F3" w:rsidP="009224F3">
            <w:pPr>
              <w:spacing w:after="20"/>
              <w:rPr>
                <w:rFonts w:eastAsia="Times New Roman"/>
                <w:szCs w:val="20"/>
              </w:rPr>
            </w:pPr>
            <w:r w:rsidRPr="009224F3">
              <w:rPr>
                <w:rFonts w:eastAsia="Times New Roman"/>
                <w:szCs w:val="20"/>
              </w:rPr>
              <w:t>913901</w:t>
            </w:r>
          </w:p>
        </w:tc>
        <w:tc>
          <w:tcPr>
            <w:tcW w:w="5633" w:type="dxa"/>
            <w:shd w:val="clear" w:color="auto" w:fill="auto"/>
          </w:tcPr>
          <w:p w14:paraId="4A4C932E" w14:textId="77777777" w:rsidR="009224F3" w:rsidRPr="009224F3" w:rsidRDefault="009224F3" w:rsidP="009224F3">
            <w:pPr>
              <w:spacing w:after="20"/>
              <w:rPr>
                <w:rFonts w:eastAsia="Times New Roman"/>
                <w:szCs w:val="20"/>
              </w:rPr>
            </w:pPr>
            <w:r w:rsidRPr="009224F3">
              <w:rPr>
                <w:rFonts w:eastAsia="Times New Roman"/>
                <w:szCs w:val="20"/>
              </w:rPr>
              <w:t>Amusement and Other Recreational Activities n.e.c.</w:t>
            </w:r>
          </w:p>
        </w:tc>
        <w:tc>
          <w:tcPr>
            <w:tcW w:w="2048" w:type="dxa"/>
          </w:tcPr>
          <w:p w14:paraId="76B7392E" w14:textId="77777777" w:rsidR="009224F3" w:rsidRPr="009224F3" w:rsidRDefault="009224F3" w:rsidP="009224F3">
            <w:pPr>
              <w:spacing w:after="20"/>
              <w:jc w:val="right"/>
              <w:rPr>
                <w:rFonts w:eastAsia="Times New Roman"/>
                <w:szCs w:val="20"/>
              </w:rPr>
            </w:pPr>
            <w:r w:rsidRPr="009224F3">
              <w:rPr>
                <w:rFonts w:eastAsia="Times New Roman"/>
                <w:szCs w:val="20"/>
              </w:rPr>
              <w:t>1.585</w:t>
            </w:r>
          </w:p>
        </w:tc>
      </w:tr>
      <w:tr w:rsidR="009224F3" w:rsidRPr="009224F3" w14:paraId="1E4227EC" w14:textId="77777777" w:rsidTr="00D13878">
        <w:trPr>
          <w:trHeight w:val="20"/>
          <w:jc w:val="center"/>
        </w:trPr>
        <w:tc>
          <w:tcPr>
            <w:tcW w:w="1738" w:type="dxa"/>
            <w:shd w:val="clear" w:color="auto" w:fill="auto"/>
          </w:tcPr>
          <w:p w14:paraId="639D80EF" w14:textId="77777777" w:rsidR="009224F3" w:rsidRPr="009224F3" w:rsidRDefault="009224F3" w:rsidP="009224F3">
            <w:pPr>
              <w:spacing w:after="20"/>
              <w:rPr>
                <w:rFonts w:eastAsia="Times New Roman"/>
                <w:szCs w:val="20"/>
              </w:rPr>
            </w:pPr>
            <w:r w:rsidRPr="009224F3">
              <w:rPr>
                <w:rFonts w:eastAsia="Times New Roman"/>
                <w:szCs w:val="20"/>
              </w:rPr>
              <w:t>920101</w:t>
            </w:r>
          </w:p>
        </w:tc>
        <w:tc>
          <w:tcPr>
            <w:tcW w:w="5633" w:type="dxa"/>
            <w:shd w:val="clear" w:color="auto" w:fill="auto"/>
          </w:tcPr>
          <w:p w14:paraId="2C68348E" w14:textId="77777777" w:rsidR="009224F3" w:rsidRPr="009224F3" w:rsidRDefault="009224F3" w:rsidP="009224F3">
            <w:pPr>
              <w:spacing w:after="20"/>
              <w:rPr>
                <w:rFonts w:eastAsia="Times New Roman"/>
                <w:szCs w:val="20"/>
              </w:rPr>
            </w:pPr>
            <w:r w:rsidRPr="009224F3">
              <w:rPr>
                <w:rFonts w:eastAsia="Times New Roman"/>
                <w:szCs w:val="20"/>
              </w:rPr>
              <w:t>Casino Operation</w:t>
            </w:r>
          </w:p>
        </w:tc>
        <w:tc>
          <w:tcPr>
            <w:tcW w:w="2048" w:type="dxa"/>
          </w:tcPr>
          <w:p w14:paraId="34B4FC5C" w14:textId="77777777" w:rsidR="009224F3" w:rsidRPr="009224F3" w:rsidRDefault="009224F3" w:rsidP="009224F3">
            <w:pPr>
              <w:spacing w:after="20"/>
              <w:jc w:val="right"/>
              <w:rPr>
                <w:rFonts w:eastAsia="Times New Roman"/>
                <w:szCs w:val="20"/>
              </w:rPr>
            </w:pPr>
            <w:r w:rsidRPr="009224F3">
              <w:rPr>
                <w:rFonts w:eastAsia="Times New Roman"/>
                <w:szCs w:val="20"/>
              </w:rPr>
              <w:t>1.562</w:t>
            </w:r>
          </w:p>
        </w:tc>
      </w:tr>
      <w:tr w:rsidR="009224F3" w:rsidRPr="009224F3" w14:paraId="3DB1471B" w14:textId="77777777" w:rsidTr="00D13878">
        <w:trPr>
          <w:trHeight w:val="20"/>
          <w:jc w:val="center"/>
        </w:trPr>
        <w:tc>
          <w:tcPr>
            <w:tcW w:w="1738" w:type="dxa"/>
            <w:shd w:val="clear" w:color="auto" w:fill="auto"/>
          </w:tcPr>
          <w:p w14:paraId="6B023BAF" w14:textId="77777777" w:rsidR="009224F3" w:rsidRPr="009224F3" w:rsidRDefault="009224F3" w:rsidP="009224F3">
            <w:pPr>
              <w:spacing w:after="20"/>
              <w:rPr>
                <w:rFonts w:eastAsia="Times New Roman"/>
                <w:szCs w:val="20"/>
              </w:rPr>
            </w:pPr>
            <w:r w:rsidRPr="009224F3">
              <w:rPr>
                <w:rFonts w:eastAsia="Times New Roman"/>
                <w:szCs w:val="20"/>
              </w:rPr>
              <w:t>920201</w:t>
            </w:r>
          </w:p>
        </w:tc>
        <w:tc>
          <w:tcPr>
            <w:tcW w:w="5633" w:type="dxa"/>
            <w:shd w:val="clear" w:color="auto" w:fill="auto"/>
          </w:tcPr>
          <w:p w14:paraId="4FB89632" w14:textId="77777777" w:rsidR="009224F3" w:rsidRPr="009224F3" w:rsidRDefault="009224F3" w:rsidP="009224F3">
            <w:pPr>
              <w:spacing w:after="20"/>
              <w:rPr>
                <w:rFonts w:eastAsia="Times New Roman"/>
                <w:szCs w:val="20"/>
              </w:rPr>
            </w:pPr>
            <w:r w:rsidRPr="009224F3">
              <w:rPr>
                <w:rFonts w:eastAsia="Times New Roman"/>
                <w:szCs w:val="20"/>
              </w:rPr>
              <w:t>Lottery Operation</w:t>
            </w:r>
          </w:p>
        </w:tc>
        <w:tc>
          <w:tcPr>
            <w:tcW w:w="2048" w:type="dxa"/>
          </w:tcPr>
          <w:p w14:paraId="7766CC1C" w14:textId="77777777" w:rsidR="009224F3" w:rsidRPr="009224F3" w:rsidRDefault="009224F3" w:rsidP="009224F3">
            <w:pPr>
              <w:spacing w:after="20"/>
              <w:jc w:val="right"/>
              <w:rPr>
                <w:rFonts w:eastAsia="Times New Roman"/>
                <w:szCs w:val="20"/>
              </w:rPr>
            </w:pPr>
            <w:r w:rsidRPr="009224F3">
              <w:rPr>
                <w:rFonts w:eastAsia="Times New Roman"/>
                <w:szCs w:val="20"/>
              </w:rPr>
              <w:t>0.753</w:t>
            </w:r>
          </w:p>
        </w:tc>
      </w:tr>
      <w:tr w:rsidR="009224F3" w:rsidRPr="009224F3" w14:paraId="5444F0AF" w14:textId="77777777" w:rsidTr="00D13878">
        <w:trPr>
          <w:trHeight w:val="20"/>
          <w:jc w:val="center"/>
        </w:trPr>
        <w:tc>
          <w:tcPr>
            <w:tcW w:w="1738" w:type="dxa"/>
            <w:shd w:val="clear" w:color="auto" w:fill="auto"/>
          </w:tcPr>
          <w:p w14:paraId="5501B73E" w14:textId="77777777" w:rsidR="009224F3" w:rsidRPr="009224F3" w:rsidRDefault="009224F3" w:rsidP="009224F3">
            <w:pPr>
              <w:spacing w:after="20"/>
              <w:rPr>
                <w:rFonts w:eastAsia="Times New Roman"/>
                <w:szCs w:val="20"/>
              </w:rPr>
            </w:pPr>
            <w:r w:rsidRPr="009224F3">
              <w:rPr>
                <w:rFonts w:eastAsia="Times New Roman"/>
                <w:szCs w:val="20"/>
              </w:rPr>
              <w:t>920901</w:t>
            </w:r>
          </w:p>
        </w:tc>
        <w:tc>
          <w:tcPr>
            <w:tcW w:w="5633" w:type="dxa"/>
            <w:shd w:val="clear" w:color="auto" w:fill="auto"/>
          </w:tcPr>
          <w:p w14:paraId="3DDF9699" w14:textId="77777777" w:rsidR="009224F3" w:rsidRPr="009224F3" w:rsidRDefault="009224F3" w:rsidP="009224F3">
            <w:pPr>
              <w:spacing w:after="20"/>
              <w:rPr>
                <w:rFonts w:eastAsia="Times New Roman"/>
                <w:szCs w:val="20"/>
              </w:rPr>
            </w:pPr>
            <w:r w:rsidRPr="009224F3">
              <w:rPr>
                <w:rFonts w:eastAsia="Times New Roman"/>
                <w:szCs w:val="20"/>
              </w:rPr>
              <w:t>Other Gambling Activities</w:t>
            </w:r>
          </w:p>
        </w:tc>
        <w:tc>
          <w:tcPr>
            <w:tcW w:w="2048" w:type="dxa"/>
          </w:tcPr>
          <w:p w14:paraId="45A13397" w14:textId="77777777" w:rsidR="009224F3" w:rsidRPr="009224F3" w:rsidRDefault="009224F3" w:rsidP="009224F3">
            <w:pPr>
              <w:spacing w:after="20"/>
              <w:jc w:val="right"/>
              <w:rPr>
                <w:rFonts w:eastAsia="Times New Roman"/>
                <w:szCs w:val="20"/>
              </w:rPr>
            </w:pPr>
            <w:r w:rsidRPr="009224F3">
              <w:rPr>
                <w:rFonts w:eastAsia="Times New Roman"/>
                <w:szCs w:val="20"/>
              </w:rPr>
              <w:t>0.679</w:t>
            </w:r>
          </w:p>
        </w:tc>
      </w:tr>
      <w:tr w:rsidR="009224F3" w:rsidRPr="009224F3" w14:paraId="0F001600" w14:textId="77777777" w:rsidTr="00D13878">
        <w:trPr>
          <w:trHeight w:val="20"/>
          <w:jc w:val="center"/>
        </w:trPr>
        <w:tc>
          <w:tcPr>
            <w:tcW w:w="1738" w:type="dxa"/>
            <w:shd w:val="clear" w:color="auto" w:fill="auto"/>
          </w:tcPr>
          <w:p w14:paraId="73D258B1" w14:textId="77777777" w:rsidR="009224F3" w:rsidRPr="009224F3" w:rsidRDefault="009224F3" w:rsidP="009224F3">
            <w:pPr>
              <w:spacing w:after="20"/>
              <w:rPr>
                <w:rFonts w:eastAsia="Times New Roman"/>
                <w:b/>
                <w:szCs w:val="20"/>
              </w:rPr>
            </w:pPr>
          </w:p>
        </w:tc>
        <w:tc>
          <w:tcPr>
            <w:tcW w:w="5633" w:type="dxa"/>
            <w:shd w:val="clear" w:color="auto" w:fill="auto"/>
          </w:tcPr>
          <w:p w14:paraId="67A16673" w14:textId="77777777" w:rsidR="009224F3" w:rsidRPr="009224F3" w:rsidRDefault="009224F3" w:rsidP="009224F3">
            <w:pPr>
              <w:spacing w:after="20"/>
              <w:rPr>
                <w:rFonts w:eastAsia="Times New Roman"/>
                <w:b/>
                <w:szCs w:val="20"/>
              </w:rPr>
            </w:pPr>
            <w:r w:rsidRPr="009224F3">
              <w:rPr>
                <w:rFonts w:eastAsia="Times New Roman"/>
                <w:b/>
                <w:szCs w:val="20"/>
              </w:rPr>
              <w:t>OTHER SERVICES</w:t>
            </w:r>
          </w:p>
        </w:tc>
        <w:tc>
          <w:tcPr>
            <w:tcW w:w="2048" w:type="dxa"/>
          </w:tcPr>
          <w:p w14:paraId="35E43633" w14:textId="77777777" w:rsidR="009224F3" w:rsidRPr="009224F3" w:rsidRDefault="009224F3" w:rsidP="009224F3">
            <w:pPr>
              <w:spacing w:after="20"/>
              <w:jc w:val="right"/>
              <w:rPr>
                <w:rFonts w:eastAsia="Times New Roman"/>
                <w:szCs w:val="20"/>
              </w:rPr>
            </w:pPr>
          </w:p>
        </w:tc>
      </w:tr>
      <w:tr w:rsidR="009224F3" w:rsidRPr="009224F3" w14:paraId="422DC713" w14:textId="77777777" w:rsidTr="00D13878">
        <w:trPr>
          <w:trHeight w:val="20"/>
          <w:jc w:val="center"/>
        </w:trPr>
        <w:tc>
          <w:tcPr>
            <w:tcW w:w="1738" w:type="dxa"/>
            <w:shd w:val="clear" w:color="auto" w:fill="auto"/>
          </w:tcPr>
          <w:p w14:paraId="1158BED1" w14:textId="77777777" w:rsidR="009224F3" w:rsidRPr="009224F3" w:rsidRDefault="009224F3" w:rsidP="009224F3">
            <w:pPr>
              <w:spacing w:after="20"/>
              <w:rPr>
                <w:rFonts w:eastAsia="Times New Roman"/>
                <w:szCs w:val="20"/>
              </w:rPr>
            </w:pPr>
            <w:r w:rsidRPr="009224F3">
              <w:rPr>
                <w:rFonts w:eastAsia="Times New Roman"/>
                <w:szCs w:val="20"/>
              </w:rPr>
              <w:t>941101</w:t>
            </w:r>
          </w:p>
        </w:tc>
        <w:tc>
          <w:tcPr>
            <w:tcW w:w="5633" w:type="dxa"/>
            <w:shd w:val="clear" w:color="auto" w:fill="auto"/>
          </w:tcPr>
          <w:p w14:paraId="149D0FFA" w14:textId="77777777" w:rsidR="009224F3" w:rsidRPr="009224F3" w:rsidRDefault="009224F3" w:rsidP="009224F3">
            <w:pPr>
              <w:spacing w:after="20"/>
              <w:rPr>
                <w:rFonts w:eastAsia="Times New Roman"/>
                <w:szCs w:val="20"/>
              </w:rPr>
            </w:pPr>
            <w:r w:rsidRPr="009224F3">
              <w:rPr>
                <w:rFonts w:eastAsia="Times New Roman"/>
                <w:szCs w:val="20"/>
              </w:rPr>
              <w:t>Automotive Electrical Services</w:t>
            </w:r>
          </w:p>
        </w:tc>
        <w:tc>
          <w:tcPr>
            <w:tcW w:w="2048" w:type="dxa"/>
          </w:tcPr>
          <w:p w14:paraId="687A9833" w14:textId="77777777" w:rsidR="009224F3" w:rsidRPr="009224F3" w:rsidRDefault="009224F3" w:rsidP="009224F3">
            <w:pPr>
              <w:spacing w:after="20"/>
              <w:jc w:val="right"/>
              <w:rPr>
                <w:rFonts w:eastAsia="Times New Roman"/>
                <w:szCs w:val="20"/>
              </w:rPr>
            </w:pPr>
            <w:r w:rsidRPr="009224F3">
              <w:rPr>
                <w:rFonts w:eastAsia="Times New Roman"/>
                <w:szCs w:val="20"/>
              </w:rPr>
              <w:t>1.928</w:t>
            </w:r>
          </w:p>
        </w:tc>
      </w:tr>
      <w:tr w:rsidR="009224F3" w:rsidRPr="009224F3" w14:paraId="1CE19EBB" w14:textId="77777777" w:rsidTr="00D13878">
        <w:trPr>
          <w:trHeight w:val="20"/>
          <w:jc w:val="center"/>
        </w:trPr>
        <w:tc>
          <w:tcPr>
            <w:tcW w:w="1738" w:type="dxa"/>
            <w:shd w:val="clear" w:color="auto" w:fill="auto"/>
          </w:tcPr>
          <w:p w14:paraId="713B08FA" w14:textId="77777777" w:rsidR="009224F3" w:rsidRPr="009224F3" w:rsidRDefault="009224F3" w:rsidP="009224F3">
            <w:pPr>
              <w:spacing w:after="20"/>
              <w:rPr>
                <w:rFonts w:eastAsia="Times New Roman"/>
                <w:szCs w:val="20"/>
              </w:rPr>
            </w:pPr>
            <w:r w:rsidRPr="009224F3">
              <w:rPr>
                <w:rFonts w:eastAsia="Times New Roman"/>
                <w:szCs w:val="20"/>
              </w:rPr>
              <w:t>941201</w:t>
            </w:r>
          </w:p>
        </w:tc>
        <w:tc>
          <w:tcPr>
            <w:tcW w:w="5633" w:type="dxa"/>
            <w:shd w:val="clear" w:color="auto" w:fill="auto"/>
          </w:tcPr>
          <w:p w14:paraId="00D4604D" w14:textId="77777777" w:rsidR="009224F3" w:rsidRPr="009224F3" w:rsidRDefault="009224F3" w:rsidP="009224F3">
            <w:pPr>
              <w:spacing w:after="20"/>
              <w:rPr>
                <w:rFonts w:eastAsia="Times New Roman"/>
                <w:szCs w:val="20"/>
              </w:rPr>
            </w:pPr>
            <w:r w:rsidRPr="009224F3">
              <w:rPr>
                <w:rFonts w:eastAsia="Times New Roman"/>
                <w:szCs w:val="20"/>
              </w:rPr>
              <w:t>Automotive Body, Paint and Interior Repair</w:t>
            </w:r>
          </w:p>
        </w:tc>
        <w:tc>
          <w:tcPr>
            <w:tcW w:w="2048" w:type="dxa"/>
          </w:tcPr>
          <w:p w14:paraId="6E7F18A7" w14:textId="77777777" w:rsidR="009224F3" w:rsidRPr="009224F3" w:rsidRDefault="009224F3" w:rsidP="009224F3">
            <w:pPr>
              <w:spacing w:after="20"/>
              <w:jc w:val="right"/>
              <w:rPr>
                <w:rFonts w:eastAsia="Times New Roman"/>
                <w:szCs w:val="20"/>
              </w:rPr>
            </w:pPr>
            <w:r w:rsidRPr="009224F3">
              <w:rPr>
                <w:rFonts w:eastAsia="Times New Roman"/>
                <w:szCs w:val="20"/>
              </w:rPr>
              <w:t>3.314</w:t>
            </w:r>
          </w:p>
        </w:tc>
      </w:tr>
      <w:tr w:rsidR="009224F3" w:rsidRPr="009224F3" w14:paraId="1C2C31B0" w14:textId="77777777" w:rsidTr="00D13878">
        <w:trPr>
          <w:trHeight w:val="20"/>
          <w:jc w:val="center"/>
        </w:trPr>
        <w:tc>
          <w:tcPr>
            <w:tcW w:w="1738" w:type="dxa"/>
            <w:shd w:val="clear" w:color="auto" w:fill="auto"/>
          </w:tcPr>
          <w:p w14:paraId="169325B5" w14:textId="77777777" w:rsidR="009224F3" w:rsidRPr="009224F3" w:rsidRDefault="009224F3" w:rsidP="009224F3">
            <w:pPr>
              <w:spacing w:after="20"/>
              <w:rPr>
                <w:rFonts w:eastAsia="Times New Roman"/>
                <w:szCs w:val="20"/>
              </w:rPr>
            </w:pPr>
            <w:r w:rsidRPr="009224F3">
              <w:rPr>
                <w:rFonts w:eastAsia="Times New Roman"/>
                <w:szCs w:val="20"/>
              </w:rPr>
              <w:t>941203</w:t>
            </w:r>
          </w:p>
        </w:tc>
        <w:tc>
          <w:tcPr>
            <w:tcW w:w="5633" w:type="dxa"/>
            <w:shd w:val="clear" w:color="auto" w:fill="auto"/>
          </w:tcPr>
          <w:p w14:paraId="261A45F4" w14:textId="77777777" w:rsidR="009224F3" w:rsidRPr="009224F3" w:rsidRDefault="009224F3" w:rsidP="009224F3">
            <w:pPr>
              <w:spacing w:after="20"/>
              <w:rPr>
                <w:rFonts w:eastAsia="Times New Roman"/>
                <w:szCs w:val="20"/>
              </w:rPr>
            </w:pPr>
            <w:r w:rsidRPr="009224F3">
              <w:rPr>
                <w:rFonts w:eastAsia="Times New Roman"/>
                <w:szCs w:val="20"/>
              </w:rPr>
              <w:t>Automotive Glass Replacement and Repair Services</w:t>
            </w:r>
          </w:p>
        </w:tc>
        <w:tc>
          <w:tcPr>
            <w:tcW w:w="2048" w:type="dxa"/>
          </w:tcPr>
          <w:p w14:paraId="58FA7A21" w14:textId="77777777" w:rsidR="009224F3" w:rsidRPr="009224F3" w:rsidRDefault="009224F3" w:rsidP="009224F3">
            <w:pPr>
              <w:spacing w:after="20"/>
              <w:jc w:val="right"/>
              <w:rPr>
                <w:rFonts w:eastAsia="Times New Roman"/>
                <w:szCs w:val="20"/>
              </w:rPr>
            </w:pPr>
            <w:r w:rsidRPr="009224F3">
              <w:rPr>
                <w:rFonts w:eastAsia="Times New Roman"/>
                <w:szCs w:val="20"/>
              </w:rPr>
              <w:t>1.777</w:t>
            </w:r>
          </w:p>
        </w:tc>
      </w:tr>
      <w:tr w:rsidR="009224F3" w:rsidRPr="009224F3" w14:paraId="4157E58F" w14:textId="77777777" w:rsidTr="00D13878">
        <w:trPr>
          <w:trHeight w:val="20"/>
          <w:jc w:val="center"/>
        </w:trPr>
        <w:tc>
          <w:tcPr>
            <w:tcW w:w="1738" w:type="dxa"/>
            <w:shd w:val="clear" w:color="auto" w:fill="auto"/>
          </w:tcPr>
          <w:p w14:paraId="667ADD6A" w14:textId="77777777" w:rsidR="009224F3" w:rsidRPr="009224F3" w:rsidRDefault="009224F3" w:rsidP="009224F3">
            <w:pPr>
              <w:spacing w:after="20"/>
              <w:rPr>
                <w:rFonts w:eastAsia="Times New Roman"/>
                <w:szCs w:val="20"/>
              </w:rPr>
            </w:pPr>
            <w:r w:rsidRPr="009224F3">
              <w:rPr>
                <w:rFonts w:eastAsia="Times New Roman"/>
                <w:szCs w:val="20"/>
              </w:rPr>
              <w:t>941901</w:t>
            </w:r>
          </w:p>
        </w:tc>
        <w:tc>
          <w:tcPr>
            <w:tcW w:w="5633" w:type="dxa"/>
            <w:shd w:val="clear" w:color="auto" w:fill="auto"/>
          </w:tcPr>
          <w:p w14:paraId="128D195B" w14:textId="77777777" w:rsidR="009224F3" w:rsidRPr="009224F3" w:rsidRDefault="009224F3" w:rsidP="009224F3">
            <w:pPr>
              <w:spacing w:after="20"/>
              <w:rPr>
                <w:rFonts w:eastAsia="Times New Roman"/>
                <w:szCs w:val="20"/>
              </w:rPr>
            </w:pPr>
            <w:r w:rsidRPr="009224F3">
              <w:rPr>
                <w:rFonts w:eastAsia="Times New Roman"/>
                <w:szCs w:val="20"/>
              </w:rPr>
              <w:t>Other Automotive Repair and Maintenance</w:t>
            </w:r>
          </w:p>
        </w:tc>
        <w:tc>
          <w:tcPr>
            <w:tcW w:w="2048" w:type="dxa"/>
          </w:tcPr>
          <w:p w14:paraId="4A127679" w14:textId="77777777" w:rsidR="009224F3" w:rsidRPr="009224F3" w:rsidRDefault="009224F3" w:rsidP="009224F3">
            <w:pPr>
              <w:spacing w:after="20"/>
              <w:jc w:val="right"/>
              <w:rPr>
                <w:rFonts w:eastAsia="Times New Roman"/>
                <w:szCs w:val="20"/>
              </w:rPr>
            </w:pPr>
            <w:r w:rsidRPr="009224F3">
              <w:rPr>
                <w:rFonts w:eastAsia="Times New Roman"/>
                <w:szCs w:val="20"/>
              </w:rPr>
              <w:t>2.555</w:t>
            </w:r>
          </w:p>
        </w:tc>
      </w:tr>
      <w:tr w:rsidR="009224F3" w:rsidRPr="009224F3" w14:paraId="21D2472E" w14:textId="77777777" w:rsidTr="00D13878">
        <w:trPr>
          <w:trHeight w:val="20"/>
          <w:jc w:val="center"/>
        </w:trPr>
        <w:tc>
          <w:tcPr>
            <w:tcW w:w="1738" w:type="dxa"/>
            <w:shd w:val="clear" w:color="auto" w:fill="auto"/>
          </w:tcPr>
          <w:p w14:paraId="640E847A" w14:textId="77777777" w:rsidR="009224F3" w:rsidRPr="009224F3" w:rsidRDefault="009224F3" w:rsidP="009224F3">
            <w:pPr>
              <w:spacing w:after="20"/>
              <w:rPr>
                <w:rFonts w:eastAsia="Times New Roman"/>
                <w:szCs w:val="20"/>
              </w:rPr>
            </w:pPr>
            <w:r w:rsidRPr="009224F3">
              <w:rPr>
                <w:rFonts w:eastAsia="Times New Roman"/>
                <w:szCs w:val="20"/>
              </w:rPr>
              <w:t>942101</w:t>
            </w:r>
          </w:p>
        </w:tc>
        <w:tc>
          <w:tcPr>
            <w:tcW w:w="5633" w:type="dxa"/>
            <w:shd w:val="clear" w:color="auto" w:fill="auto"/>
          </w:tcPr>
          <w:p w14:paraId="1BFD1AE2" w14:textId="77777777" w:rsidR="009224F3" w:rsidRPr="009224F3" w:rsidRDefault="009224F3" w:rsidP="009224F3">
            <w:pPr>
              <w:spacing w:after="20"/>
              <w:rPr>
                <w:rFonts w:eastAsia="Times New Roman"/>
                <w:szCs w:val="20"/>
              </w:rPr>
            </w:pPr>
            <w:r w:rsidRPr="009224F3">
              <w:rPr>
                <w:rFonts w:eastAsia="Times New Roman"/>
                <w:szCs w:val="20"/>
              </w:rPr>
              <w:t>Domestic Appliance Repair and Maintenance</w:t>
            </w:r>
          </w:p>
        </w:tc>
        <w:tc>
          <w:tcPr>
            <w:tcW w:w="2048" w:type="dxa"/>
          </w:tcPr>
          <w:p w14:paraId="57FD0C6B" w14:textId="77777777" w:rsidR="009224F3" w:rsidRPr="009224F3" w:rsidRDefault="009224F3" w:rsidP="009224F3">
            <w:pPr>
              <w:spacing w:after="20"/>
              <w:jc w:val="right"/>
              <w:rPr>
                <w:rFonts w:eastAsia="Times New Roman"/>
                <w:szCs w:val="20"/>
              </w:rPr>
            </w:pPr>
            <w:r w:rsidRPr="009224F3">
              <w:rPr>
                <w:rFonts w:eastAsia="Times New Roman"/>
                <w:szCs w:val="20"/>
              </w:rPr>
              <w:t>2.129</w:t>
            </w:r>
          </w:p>
        </w:tc>
      </w:tr>
      <w:tr w:rsidR="009224F3" w:rsidRPr="009224F3" w14:paraId="02F3CBFC" w14:textId="77777777" w:rsidTr="00D13878">
        <w:trPr>
          <w:trHeight w:val="20"/>
          <w:jc w:val="center"/>
        </w:trPr>
        <w:tc>
          <w:tcPr>
            <w:tcW w:w="1738" w:type="dxa"/>
            <w:shd w:val="clear" w:color="auto" w:fill="auto"/>
          </w:tcPr>
          <w:p w14:paraId="1B016F2E" w14:textId="77777777" w:rsidR="009224F3" w:rsidRPr="009224F3" w:rsidRDefault="009224F3" w:rsidP="009224F3">
            <w:pPr>
              <w:spacing w:after="20"/>
              <w:rPr>
                <w:rFonts w:eastAsia="Times New Roman"/>
                <w:szCs w:val="20"/>
              </w:rPr>
            </w:pPr>
            <w:r w:rsidRPr="009224F3">
              <w:rPr>
                <w:rFonts w:eastAsia="Times New Roman"/>
                <w:szCs w:val="20"/>
              </w:rPr>
              <w:t>942201</w:t>
            </w:r>
          </w:p>
        </w:tc>
        <w:tc>
          <w:tcPr>
            <w:tcW w:w="5633" w:type="dxa"/>
            <w:shd w:val="clear" w:color="auto" w:fill="auto"/>
          </w:tcPr>
          <w:p w14:paraId="2112E56B" w14:textId="77777777" w:rsidR="009224F3" w:rsidRPr="009224F3" w:rsidRDefault="009224F3" w:rsidP="009224F3">
            <w:pPr>
              <w:spacing w:after="20"/>
              <w:rPr>
                <w:rFonts w:eastAsia="Times New Roman"/>
                <w:szCs w:val="20"/>
              </w:rPr>
            </w:pPr>
            <w:r w:rsidRPr="009224F3">
              <w:rPr>
                <w:rFonts w:eastAsia="Times New Roman"/>
                <w:szCs w:val="20"/>
              </w:rPr>
              <w:t>Electronic (except Domestic Appliance) and Precision Equipment Repair and Maintenance</w:t>
            </w:r>
          </w:p>
        </w:tc>
        <w:tc>
          <w:tcPr>
            <w:tcW w:w="2048" w:type="dxa"/>
          </w:tcPr>
          <w:p w14:paraId="6CF80C11" w14:textId="77777777" w:rsidR="009224F3" w:rsidRPr="009224F3" w:rsidRDefault="009224F3" w:rsidP="009224F3">
            <w:pPr>
              <w:spacing w:after="20"/>
              <w:jc w:val="right"/>
              <w:rPr>
                <w:rFonts w:eastAsia="Times New Roman"/>
                <w:szCs w:val="20"/>
              </w:rPr>
            </w:pPr>
            <w:r w:rsidRPr="009224F3">
              <w:rPr>
                <w:rFonts w:eastAsia="Times New Roman"/>
                <w:szCs w:val="20"/>
              </w:rPr>
              <w:t>0.567</w:t>
            </w:r>
          </w:p>
        </w:tc>
      </w:tr>
      <w:tr w:rsidR="009224F3" w:rsidRPr="009224F3" w14:paraId="33E7AC56" w14:textId="77777777" w:rsidTr="00D13878">
        <w:trPr>
          <w:trHeight w:val="20"/>
          <w:jc w:val="center"/>
        </w:trPr>
        <w:tc>
          <w:tcPr>
            <w:tcW w:w="1738" w:type="dxa"/>
            <w:shd w:val="clear" w:color="auto" w:fill="auto"/>
          </w:tcPr>
          <w:p w14:paraId="5DE533EC" w14:textId="77777777" w:rsidR="009224F3" w:rsidRPr="009224F3" w:rsidRDefault="009224F3" w:rsidP="009224F3">
            <w:pPr>
              <w:spacing w:after="20"/>
              <w:rPr>
                <w:rFonts w:eastAsia="Times New Roman"/>
                <w:szCs w:val="20"/>
              </w:rPr>
            </w:pPr>
            <w:r w:rsidRPr="009224F3">
              <w:rPr>
                <w:rFonts w:eastAsia="Times New Roman"/>
                <w:szCs w:val="20"/>
              </w:rPr>
              <w:t>942901</w:t>
            </w:r>
          </w:p>
        </w:tc>
        <w:tc>
          <w:tcPr>
            <w:tcW w:w="5633" w:type="dxa"/>
            <w:shd w:val="clear" w:color="auto" w:fill="auto"/>
          </w:tcPr>
          <w:p w14:paraId="3D05D97A" w14:textId="77777777" w:rsidR="009224F3" w:rsidRPr="009224F3" w:rsidRDefault="009224F3" w:rsidP="009224F3">
            <w:pPr>
              <w:spacing w:after="20"/>
              <w:rPr>
                <w:rFonts w:eastAsia="Times New Roman"/>
                <w:szCs w:val="20"/>
              </w:rPr>
            </w:pPr>
            <w:r w:rsidRPr="009224F3">
              <w:rPr>
                <w:rFonts w:eastAsia="Times New Roman"/>
                <w:szCs w:val="20"/>
              </w:rPr>
              <w:t>Other Machinery and Equipment Repair and Maintenance</w:t>
            </w:r>
          </w:p>
        </w:tc>
        <w:tc>
          <w:tcPr>
            <w:tcW w:w="2048" w:type="dxa"/>
          </w:tcPr>
          <w:p w14:paraId="2474E7A7" w14:textId="77777777" w:rsidR="009224F3" w:rsidRPr="009224F3" w:rsidRDefault="009224F3" w:rsidP="009224F3">
            <w:pPr>
              <w:spacing w:after="20"/>
              <w:jc w:val="right"/>
              <w:rPr>
                <w:rFonts w:eastAsia="Times New Roman"/>
                <w:szCs w:val="20"/>
              </w:rPr>
            </w:pPr>
            <w:r w:rsidRPr="009224F3">
              <w:rPr>
                <w:rFonts w:eastAsia="Times New Roman"/>
                <w:szCs w:val="20"/>
              </w:rPr>
              <w:t>2.292</w:t>
            </w:r>
          </w:p>
        </w:tc>
      </w:tr>
      <w:tr w:rsidR="009224F3" w:rsidRPr="009224F3" w14:paraId="5F54C854" w14:textId="77777777" w:rsidTr="00D13878">
        <w:trPr>
          <w:trHeight w:val="20"/>
          <w:jc w:val="center"/>
        </w:trPr>
        <w:tc>
          <w:tcPr>
            <w:tcW w:w="1738" w:type="dxa"/>
            <w:shd w:val="clear" w:color="auto" w:fill="auto"/>
          </w:tcPr>
          <w:p w14:paraId="59CB41B2" w14:textId="77777777" w:rsidR="009224F3" w:rsidRPr="009224F3" w:rsidRDefault="009224F3" w:rsidP="009224F3">
            <w:pPr>
              <w:spacing w:after="20"/>
              <w:rPr>
                <w:rFonts w:eastAsia="Times New Roman"/>
                <w:szCs w:val="20"/>
              </w:rPr>
            </w:pPr>
            <w:r w:rsidRPr="009224F3">
              <w:rPr>
                <w:rFonts w:eastAsia="Times New Roman"/>
                <w:szCs w:val="20"/>
              </w:rPr>
              <w:t>942902</w:t>
            </w:r>
          </w:p>
        </w:tc>
        <w:tc>
          <w:tcPr>
            <w:tcW w:w="5633" w:type="dxa"/>
            <w:shd w:val="clear" w:color="auto" w:fill="auto"/>
          </w:tcPr>
          <w:p w14:paraId="65A43D6D" w14:textId="77777777" w:rsidR="009224F3" w:rsidRPr="009224F3" w:rsidRDefault="009224F3" w:rsidP="009224F3">
            <w:pPr>
              <w:spacing w:after="20"/>
              <w:rPr>
                <w:rFonts w:eastAsia="Times New Roman"/>
                <w:szCs w:val="20"/>
              </w:rPr>
            </w:pPr>
            <w:r w:rsidRPr="009224F3">
              <w:rPr>
                <w:rFonts w:eastAsia="Times New Roman"/>
                <w:szCs w:val="20"/>
              </w:rPr>
              <w:t>Agricultural, Farm, Construction and Earthmoving Machinery and Equipment Repair and Maintenance</w:t>
            </w:r>
          </w:p>
        </w:tc>
        <w:tc>
          <w:tcPr>
            <w:tcW w:w="2048" w:type="dxa"/>
          </w:tcPr>
          <w:p w14:paraId="68D570C9" w14:textId="77777777" w:rsidR="009224F3" w:rsidRPr="009224F3" w:rsidRDefault="009224F3" w:rsidP="009224F3">
            <w:pPr>
              <w:spacing w:after="20"/>
              <w:jc w:val="right"/>
              <w:rPr>
                <w:rFonts w:eastAsia="Times New Roman"/>
                <w:szCs w:val="20"/>
              </w:rPr>
            </w:pPr>
            <w:r w:rsidRPr="009224F3">
              <w:rPr>
                <w:rFonts w:eastAsia="Times New Roman"/>
                <w:szCs w:val="20"/>
              </w:rPr>
              <w:t>1.316</w:t>
            </w:r>
          </w:p>
        </w:tc>
      </w:tr>
      <w:tr w:rsidR="009224F3" w:rsidRPr="009224F3" w14:paraId="0DC4054A" w14:textId="77777777" w:rsidTr="00D13878">
        <w:trPr>
          <w:trHeight w:val="20"/>
          <w:jc w:val="center"/>
        </w:trPr>
        <w:tc>
          <w:tcPr>
            <w:tcW w:w="1738" w:type="dxa"/>
            <w:shd w:val="clear" w:color="auto" w:fill="auto"/>
          </w:tcPr>
          <w:p w14:paraId="52961B47" w14:textId="77777777" w:rsidR="009224F3" w:rsidRPr="009224F3" w:rsidRDefault="009224F3" w:rsidP="009224F3">
            <w:pPr>
              <w:spacing w:after="20"/>
              <w:rPr>
                <w:rFonts w:eastAsia="Times New Roman"/>
                <w:szCs w:val="20"/>
              </w:rPr>
            </w:pPr>
            <w:r w:rsidRPr="009224F3">
              <w:rPr>
                <w:rFonts w:eastAsia="Times New Roman"/>
                <w:szCs w:val="20"/>
              </w:rPr>
              <w:t>949101</w:t>
            </w:r>
          </w:p>
        </w:tc>
        <w:tc>
          <w:tcPr>
            <w:tcW w:w="5633" w:type="dxa"/>
            <w:shd w:val="clear" w:color="auto" w:fill="auto"/>
          </w:tcPr>
          <w:p w14:paraId="63A147AF" w14:textId="77777777" w:rsidR="009224F3" w:rsidRPr="009224F3" w:rsidRDefault="009224F3" w:rsidP="009224F3">
            <w:pPr>
              <w:spacing w:after="20"/>
              <w:rPr>
                <w:rFonts w:eastAsia="Times New Roman"/>
                <w:szCs w:val="20"/>
              </w:rPr>
            </w:pPr>
            <w:r w:rsidRPr="009224F3">
              <w:rPr>
                <w:rFonts w:eastAsia="Times New Roman"/>
                <w:szCs w:val="20"/>
              </w:rPr>
              <w:t>Clothing and Footwear Repair</w:t>
            </w:r>
          </w:p>
        </w:tc>
        <w:tc>
          <w:tcPr>
            <w:tcW w:w="2048" w:type="dxa"/>
          </w:tcPr>
          <w:p w14:paraId="3D47FD0F" w14:textId="77777777" w:rsidR="009224F3" w:rsidRPr="009224F3" w:rsidRDefault="009224F3" w:rsidP="009224F3">
            <w:pPr>
              <w:spacing w:after="20"/>
              <w:jc w:val="right"/>
              <w:rPr>
                <w:rFonts w:eastAsia="Times New Roman"/>
                <w:szCs w:val="20"/>
              </w:rPr>
            </w:pPr>
            <w:r w:rsidRPr="009224F3">
              <w:rPr>
                <w:rFonts w:eastAsia="Times New Roman"/>
                <w:szCs w:val="20"/>
              </w:rPr>
              <w:t>1.054</w:t>
            </w:r>
          </w:p>
        </w:tc>
      </w:tr>
      <w:tr w:rsidR="009224F3" w:rsidRPr="009224F3" w14:paraId="21A799E0" w14:textId="77777777" w:rsidTr="00D13878">
        <w:trPr>
          <w:trHeight w:val="20"/>
          <w:jc w:val="center"/>
        </w:trPr>
        <w:tc>
          <w:tcPr>
            <w:tcW w:w="1738" w:type="dxa"/>
            <w:shd w:val="clear" w:color="auto" w:fill="auto"/>
          </w:tcPr>
          <w:p w14:paraId="340B9D62" w14:textId="77777777" w:rsidR="009224F3" w:rsidRPr="009224F3" w:rsidRDefault="009224F3" w:rsidP="009224F3">
            <w:pPr>
              <w:spacing w:after="20"/>
              <w:rPr>
                <w:rFonts w:eastAsia="Times New Roman"/>
                <w:szCs w:val="20"/>
              </w:rPr>
            </w:pPr>
            <w:r w:rsidRPr="009224F3">
              <w:rPr>
                <w:rFonts w:eastAsia="Times New Roman"/>
                <w:szCs w:val="20"/>
              </w:rPr>
              <w:t>949901</w:t>
            </w:r>
          </w:p>
        </w:tc>
        <w:tc>
          <w:tcPr>
            <w:tcW w:w="5633" w:type="dxa"/>
            <w:shd w:val="clear" w:color="auto" w:fill="auto"/>
          </w:tcPr>
          <w:p w14:paraId="3CA1869A" w14:textId="77777777" w:rsidR="009224F3" w:rsidRPr="009224F3" w:rsidRDefault="009224F3" w:rsidP="009224F3">
            <w:pPr>
              <w:spacing w:after="20"/>
              <w:rPr>
                <w:rFonts w:eastAsia="Times New Roman"/>
                <w:szCs w:val="20"/>
              </w:rPr>
            </w:pPr>
            <w:r w:rsidRPr="009224F3">
              <w:rPr>
                <w:rFonts w:eastAsia="Times New Roman"/>
                <w:szCs w:val="20"/>
              </w:rPr>
              <w:t>Other Repair and Maintenance n.e.c.</w:t>
            </w:r>
          </w:p>
        </w:tc>
        <w:tc>
          <w:tcPr>
            <w:tcW w:w="2048" w:type="dxa"/>
          </w:tcPr>
          <w:p w14:paraId="1BB59F29" w14:textId="77777777" w:rsidR="009224F3" w:rsidRPr="009224F3" w:rsidRDefault="009224F3" w:rsidP="009224F3">
            <w:pPr>
              <w:spacing w:after="20"/>
              <w:jc w:val="right"/>
              <w:rPr>
                <w:rFonts w:eastAsia="Times New Roman"/>
                <w:szCs w:val="20"/>
              </w:rPr>
            </w:pPr>
            <w:r w:rsidRPr="009224F3">
              <w:rPr>
                <w:rFonts w:eastAsia="Times New Roman"/>
                <w:szCs w:val="20"/>
              </w:rPr>
              <w:t>2.062</w:t>
            </w:r>
          </w:p>
        </w:tc>
      </w:tr>
      <w:tr w:rsidR="009224F3" w:rsidRPr="009224F3" w14:paraId="087C8CE1" w14:textId="77777777" w:rsidTr="00D13878">
        <w:trPr>
          <w:trHeight w:val="20"/>
          <w:jc w:val="center"/>
        </w:trPr>
        <w:tc>
          <w:tcPr>
            <w:tcW w:w="1738" w:type="dxa"/>
            <w:shd w:val="clear" w:color="auto" w:fill="auto"/>
          </w:tcPr>
          <w:p w14:paraId="35C6DFC5" w14:textId="77777777" w:rsidR="009224F3" w:rsidRPr="009224F3" w:rsidRDefault="009224F3" w:rsidP="009224F3">
            <w:pPr>
              <w:spacing w:after="20"/>
              <w:rPr>
                <w:rFonts w:eastAsia="Times New Roman"/>
                <w:szCs w:val="20"/>
              </w:rPr>
            </w:pPr>
            <w:r w:rsidRPr="009224F3">
              <w:rPr>
                <w:rFonts w:eastAsia="Times New Roman"/>
                <w:szCs w:val="20"/>
              </w:rPr>
              <w:t>951101</w:t>
            </w:r>
          </w:p>
        </w:tc>
        <w:tc>
          <w:tcPr>
            <w:tcW w:w="5633" w:type="dxa"/>
            <w:shd w:val="clear" w:color="auto" w:fill="auto"/>
          </w:tcPr>
          <w:p w14:paraId="298367A7" w14:textId="77777777" w:rsidR="009224F3" w:rsidRPr="009224F3" w:rsidRDefault="009224F3" w:rsidP="009224F3">
            <w:pPr>
              <w:spacing w:after="20"/>
              <w:rPr>
                <w:rFonts w:eastAsia="Times New Roman"/>
                <w:szCs w:val="20"/>
              </w:rPr>
            </w:pPr>
            <w:r w:rsidRPr="009224F3">
              <w:rPr>
                <w:rFonts w:eastAsia="Times New Roman"/>
                <w:szCs w:val="20"/>
              </w:rPr>
              <w:t>Hairdressing and Beauty Services</w:t>
            </w:r>
          </w:p>
        </w:tc>
        <w:tc>
          <w:tcPr>
            <w:tcW w:w="2048" w:type="dxa"/>
          </w:tcPr>
          <w:p w14:paraId="312C3867" w14:textId="77777777" w:rsidR="009224F3" w:rsidRPr="009224F3" w:rsidRDefault="009224F3" w:rsidP="009224F3">
            <w:pPr>
              <w:spacing w:after="20"/>
              <w:jc w:val="right"/>
              <w:rPr>
                <w:rFonts w:eastAsia="Times New Roman"/>
                <w:szCs w:val="20"/>
              </w:rPr>
            </w:pPr>
            <w:r w:rsidRPr="009224F3">
              <w:rPr>
                <w:rFonts w:eastAsia="Times New Roman"/>
                <w:szCs w:val="20"/>
              </w:rPr>
              <w:t>1.185</w:t>
            </w:r>
          </w:p>
        </w:tc>
      </w:tr>
      <w:tr w:rsidR="009224F3" w:rsidRPr="009224F3" w14:paraId="2150AF37" w14:textId="77777777" w:rsidTr="00D13878">
        <w:trPr>
          <w:trHeight w:val="20"/>
          <w:jc w:val="center"/>
        </w:trPr>
        <w:tc>
          <w:tcPr>
            <w:tcW w:w="1738" w:type="dxa"/>
            <w:shd w:val="clear" w:color="auto" w:fill="auto"/>
          </w:tcPr>
          <w:p w14:paraId="2D3555D4" w14:textId="77777777" w:rsidR="009224F3" w:rsidRPr="009224F3" w:rsidRDefault="009224F3" w:rsidP="009224F3">
            <w:pPr>
              <w:spacing w:after="20"/>
              <w:rPr>
                <w:rFonts w:eastAsia="Times New Roman"/>
                <w:szCs w:val="20"/>
              </w:rPr>
            </w:pPr>
            <w:r w:rsidRPr="009224F3">
              <w:rPr>
                <w:rFonts w:eastAsia="Times New Roman"/>
                <w:szCs w:val="20"/>
              </w:rPr>
              <w:t>951201</w:t>
            </w:r>
          </w:p>
        </w:tc>
        <w:tc>
          <w:tcPr>
            <w:tcW w:w="5633" w:type="dxa"/>
            <w:shd w:val="clear" w:color="auto" w:fill="auto"/>
          </w:tcPr>
          <w:p w14:paraId="722A616E" w14:textId="77777777" w:rsidR="009224F3" w:rsidRPr="009224F3" w:rsidRDefault="009224F3" w:rsidP="009224F3">
            <w:pPr>
              <w:spacing w:after="20"/>
              <w:rPr>
                <w:rFonts w:eastAsia="Times New Roman"/>
                <w:szCs w:val="20"/>
              </w:rPr>
            </w:pPr>
            <w:r w:rsidRPr="009224F3">
              <w:rPr>
                <w:rFonts w:eastAsia="Times New Roman"/>
                <w:szCs w:val="20"/>
              </w:rPr>
              <w:t>Diet and Weight Reduction Centre Operation</w:t>
            </w:r>
          </w:p>
        </w:tc>
        <w:tc>
          <w:tcPr>
            <w:tcW w:w="2048" w:type="dxa"/>
          </w:tcPr>
          <w:p w14:paraId="5EE8BABC" w14:textId="77777777" w:rsidR="009224F3" w:rsidRPr="009224F3" w:rsidRDefault="009224F3" w:rsidP="009224F3">
            <w:pPr>
              <w:spacing w:after="20"/>
              <w:jc w:val="right"/>
              <w:rPr>
                <w:rFonts w:eastAsia="Times New Roman"/>
                <w:szCs w:val="20"/>
              </w:rPr>
            </w:pPr>
            <w:r w:rsidRPr="009224F3">
              <w:rPr>
                <w:rFonts w:eastAsia="Times New Roman"/>
                <w:szCs w:val="20"/>
              </w:rPr>
              <w:t>2.233</w:t>
            </w:r>
          </w:p>
        </w:tc>
      </w:tr>
      <w:tr w:rsidR="009224F3" w:rsidRPr="009224F3" w14:paraId="17B9B5ED" w14:textId="77777777" w:rsidTr="00D13878">
        <w:trPr>
          <w:trHeight w:val="20"/>
          <w:jc w:val="center"/>
        </w:trPr>
        <w:tc>
          <w:tcPr>
            <w:tcW w:w="1738" w:type="dxa"/>
            <w:shd w:val="clear" w:color="auto" w:fill="auto"/>
          </w:tcPr>
          <w:p w14:paraId="2F5EA08E" w14:textId="77777777" w:rsidR="009224F3" w:rsidRPr="009224F3" w:rsidRDefault="009224F3" w:rsidP="009224F3">
            <w:pPr>
              <w:spacing w:after="20"/>
              <w:rPr>
                <w:rFonts w:eastAsia="Times New Roman"/>
                <w:szCs w:val="20"/>
              </w:rPr>
            </w:pPr>
            <w:r w:rsidRPr="009224F3">
              <w:rPr>
                <w:rFonts w:eastAsia="Times New Roman"/>
                <w:szCs w:val="20"/>
              </w:rPr>
              <w:t>952001</w:t>
            </w:r>
          </w:p>
        </w:tc>
        <w:tc>
          <w:tcPr>
            <w:tcW w:w="5633" w:type="dxa"/>
            <w:shd w:val="clear" w:color="auto" w:fill="auto"/>
          </w:tcPr>
          <w:p w14:paraId="5C423DAD" w14:textId="77777777" w:rsidR="009224F3" w:rsidRPr="009224F3" w:rsidRDefault="009224F3" w:rsidP="009224F3">
            <w:pPr>
              <w:spacing w:after="20"/>
              <w:rPr>
                <w:rFonts w:eastAsia="Times New Roman"/>
                <w:szCs w:val="20"/>
              </w:rPr>
            </w:pPr>
            <w:r w:rsidRPr="009224F3">
              <w:rPr>
                <w:rFonts w:eastAsia="Times New Roman"/>
                <w:szCs w:val="20"/>
              </w:rPr>
              <w:t>Funeral Services</w:t>
            </w:r>
          </w:p>
        </w:tc>
        <w:tc>
          <w:tcPr>
            <w:tcW w:w="2048" w:type="dxa"/>
          </w:tcPr>
          <w:p w14:paraId="74450ABC" w14:textId="77777777" w:rsidR="009224F3" w:rsidRPr="009224F3" w:rsidRDefault="009224F3" w:rsidP="009224F3">
            <w:pPr>
              <w:spacing w:after="20"/>
              <w:jc w:val="right"/>
              <w:rPr>
                <w:rFonts w:eastAsia="Times New Roman"/>
                <w:szCs w:val="20"/>
              </w:rPr>
            </w:pPr>
            <w:r w:rsidRPr="009224F3">
              <w:rPr>
                <w:rFonts w:eastAsia="Times New Roman"/>
                <w:szCs w:val="20"/>
              </w:rPr>
              <w:t>1.811</w:t>
            </w:r>
          </w:p>
        </w:tc>
      </w:tr>
      <w:tr w:rsidR="009224F3" w:rsidRPr="009224F3" w14:paraId="5653C472" w14:textId="77777777" w:rsidTr="00D13878">
        <w:trPr>
          <w:trHeight w:val="20"/>
          <w:jc w:val="center"/>
        </w:trPr>
        <w:tc>
          <w:tcPr>
            <w:tcW w:w="1738" w:type="dxa"/>
            <w:shd w:val="clear" w:color="auto" w:fill="auto"/>
          </w:tcPr>
          <w:p w14:paraId="4A8500AA" w14:textId="77777777" w:rsidR="009224F3" w:rsidRPr="009224F3" w:rsidRDefault="009224F3" w:rsidP="009224F3">
            <w:pPr>
              <w:spacing w:after="20"/>
              <w:rPr>
                <w:rFonts w:eastAsia="Times New Roman"/>
                <w:szCs w:val="20"/>
              </w:rPr>
            </w:pPr>
            <w:r w:rsidRPr="009224F3">
              <w:rPr>
                <w:rFonts w:eastAsia="Times New Roman"/>
                <w:szCs w:val="20"/>
              </w:rPr>
              <w:t>952002</w:t>
            </w:r>
          </w:p>
        </w:tc>
        <w:tc>
          <w:tcPr>
            <w:tcW w:w="5633" w:type="dxa"/>
            <w:shd w:val="clear" w:color="auto" w:fill="auto"/>
          </w:tcPr>
          <w:p w14:paraId="6B77631B" w14:textId="77777777" w:rsidR="009224F3" w:rsidRPr="009224F3" w:rsidRDefault="009224F3" w:rsidP="009224F3">
            <w:pPr>
              <w:spacing w:after="20"/>
              <w:rPr>
                <w:rFonts w:eastAsia="Times New Roman"/>
                <w:szCs w:val="20"/>
              </w:rPr>
            </w:pPr>
            <w:r w:rsidRPr="009224F3">
              <w:rPr>
                <w:rFonts w:eastAsia="Times New Roman"/>
                <w:szCs w:val="20"/>
              </w:rPr>
              <w:t>Crematorium and Cemetery Services</w:t>
            </w:r>
          </w:p>
        </w:tc>
        <w:tc>
          <w:tcPr>
            <w:tcW w:w="2048" w:type="dxa"/>
          </w:tcPr>
          <w:p w14:paraId="5E21EB7B" w14:textId="77777777" w:rsidR="009224F3" w:rsidRPr="009224F3" w:rsidRDefault="009224F3" w:rsidP="009224F3">
            <w:pPr>
              <w:spacing w:after="20"/>
              <w:jc w:val="right"/>
              <w:rPr>
                <w:rFonts w:eastAsia="Times New Roman"/>
                <w:szCs w:val="20"/>
              </w:rPr>
            </w:pPr>
            <w:r w:rsidRPr="009224F3">
              <w:rPr>
                <w:rFonts w:eastAsia="Times New Roman"/>
                <w:szCs w:val="20"/>
              </w:rPr>
              <w:t>5.323</w:t>
            </w:r>
          </w:p>
        </w:tc>
      </w:tr>
      <w:tr w:rsidR="009224F3" w:rsidRPr="009224F3" w14:paraId="054BB988" w14:textId="77777777" w:rsidTr="00D13878">
        <w:trPr>
          <w:trHeight w:val="20"/>
          <w:jc w:val="center"/>
        </w:trPr>
        <w:tc>
          <w:tcPr>
            <w:tcW w:w="1738" w:type="dxa"/>
            <w:shd w:val="clear" w:color="auto" w:fill="auto"/>
          </w:tcPr>
          <w:p w14:paraId="66A41F6E" w14:textId="77777777" w:rsidR="009224F3" w:rsidRPr="009224F3" w:rsidRDefault="009224F3" w:rsidP="009224F3">
            <w:pPr>
              <w:spacing w:after="20"/>
              <w:rPr>
                <w:rFonts w:eastAsia="Times New Roman"/>
                <w:szCs w:val="20"/>
              </w:rPr>
            </w:pPr>
            <w:r w:rsidRPr="009224F3">
              <w:rPr>
                <w:rFonts w:eastAsia="Times New Roman"/>
                <w:szCs w:val="20"/>
              </w:rPr>
              <w:t>953101</w:t>
            </w:r>
          </w:p>
        </w:tc>
        <w:tc>
          <w:tcPr>
            <w:tcW w:w="5633" w:type="dxa"/>
            <w:shd w:val="clear" w:color="auto" w:fill="auto"/>
          </w:tcPr>
          <w:p w14:paraId="4156ACE2" w14:textId="77777777" w:rsidR="009224F3" w:rsidRPr="009224F3" w:rsidRDefault="009224F3" w:rsidP="009224F3">
            <w:pPr>
              <w:spacing w:after="20"/>
              <w:rPr>
                <w:rFonts w:eastAsia="Times New Roman"/>
                <w:szCs w:val="20"/>
              </w:rPr>
            </w:pPr>
            <w:r w:rsidRPr="009224F3">
              <w:rPr>
                <w:rFonts w:eastAsia="Times New Roman"/>
                <w:szCs w:val="20"/>
              </w:rPr>
              <w:t>Commercial Laundries and Linen Hire Services</w:t>
            </w:r>
          </w:p>
        </w:tc>
        <w:tc>
          <w:tcPr>
            <w:tcW w:w="2048" w:type="dxa"/>
          </w:tcPr>
          <w:p w14:paraId="35331F7C" w14:textId="77777777" w:rsidR="009224F3" w:rsidRPr="009224F3" w:rsidRDefault="009224F3" w:rsidP="009224F3">
            <w:pPr>
              <w:spacing w:after="20"/>
              <w:jc w:val="right"/>
              <w:rPr>
                <w:rFonts w:eastAsia="Times New Roman"/>
                <w:szCs w:val="20"/>
              </w:rPr>
            </w:pPr>
            <w:r w:rsidRPr="009224F3">
              <w:rPr>
                <w:rFonts w:eastAsia="Times New Roman"/>
                <w:szCs w:val="20"/>
              </w:rPr>
              <w:t>5.451</w:t>
            </w:r>
          </w:p>
        </w:tc>
      </w:tr>
      <w:tr w:rsidR="009224F3" w:rsidRPr="009224F3" w14:paraId="01A8ADD0" w14:textId="77777777" w:rsidTr="00D13878">
        <w:trPr>
          <w:trHeight w:val="20"/>
          <w:jc w:val="center"/>
        </w:trPr>
        <w:tc>
          <w:tcPr>
            <w:tcW w:w="1738" w:type="dxa"/>
            <w:shd w:val="clear" w:color="auto" w:fill="auto"/>
          </w:tcPr>
          <w:p w14:paraId="451955F2" w14:textId="77777777" w:rsidR="009224F3" w:rsidRPr="009224F3" w:rsidRDefault="009224F3" w:rsidP="009224F3">
            <w:pPr>
              <w:spacing w:after="20"/>
              <w:rPr>
                <w:rFonts w:eastAsia="Times New Roman"/>
                <w:szCs w:val="20"/>
              </w:rPr>
            </w:pPr>
            <w:r w:rsidRPr="009224F3">
              <w:rPr>
                <w:rFonts w:eastAsia="Times New Roman"/>
                <w:szCs w:val="20"/>
              </w:rPr>
              <w:t>953102</w:t>
            </w:r>
          </w:p>
        </w:tc>
        <w:tc>
          <w:tcPr>
            <w:tcW w:w="5633" w:type="dxa"/>
            <w:shd w:val="clear" w:color="auto" w:fill="auto"/>
          </w:tcPr>
          <w:p w14:paraId="7802FFF3" w14:textId="77777777" w:rsidR="009224F3" w:rsidRPr="009224F3" w:rsidRDefault="009224F3" w:rsidP="009224F3">
            <w:pPr>
              <w:spacing w:after="20"/>
              <w:rPr>
                <w:rFonts w:eastAsia="Times New Roman"/>
                <w:szCs w:val="20"/>
              </w:rPr>
            </w:pPr>
            <w:r w:rsidRPr="009224F3">
              <w:rPr>
                <w:rFonts w:eastAsia="Times New Roman"/>
                <w:szCs w:val="20"/>
              </w:rPr>
              <w:t>Laundrettes and Dry-Cleaners</w:t>
            </w:r>
          </w:p>
        </w:tc>
        <w:tc>
          <w:tcPr>
            <w:tcW w:w="2048" w:type="dxa"/>
          </w:tcPr>
          <w:p w14:paraId="262201B8" w14:textId="77777777" w:rsidR="009224F3" w:rsidRPr="009224F3" w:rsidRDefault="009224F3" w:rsidP="009224F3">
            <w:pPr>
              <w:spacing w:after="20"/>
              <w:jc w:val="right"/>
              <w:rPr>
                <w:rFonts w:eastAsia="Times New Roman"/>
                <w:szCs w:val="20"/>
              </w:rPr>
            </w:pPr>
            <w:r w:rsidRPr="009224F3">
              <w:rPr>
                <w:rFonts w:eastAsia="Times New Roman"/>
                <w:szCs w:val="20"/>
              </w:rPr>
              <w:t>3.127</w:t>
            </w:r>
          </w:p>
        </w:tc>
      </w:tr>
      <w:tr w:rsidR="009224F3" w:rsidRPr="009224F3" w14:paraId="39A53684" w14:textId="77777777" w:rsidTr="00D13878">
        <w:trPr>
          <w:trHeight w:val="20"/>
          <w:jc w:val="center"/>
        </w:trPr>
        <w:tc>
          <w:tcPr>
            <w:tcW w:w="1738" w:type="dxa"/>
            <w:shd w:val="clear" w:color="auto" w:fill="auto"/>
          </w:tcPr>
          <w:p w14:paraId="3F20C05B" w14:textId="77777777" w:rsidR="009224F3" w:rsidRPr="009224F3" w:rsidRDefault="009224F3" w:rsidP="009224F3">
            <w:pPr>
              <w:spacing w:after="20"/>
              <w:rPr>
                <w:rFonts w:eastAsia="Times New Roman"/>
                <w:szCs w:val="20"/>
              </w:rPr>
            </w:pPr>
            <w:r w:rsidRPr="009224F3">
              <w:rPr>
                <w:rFonts w:eastAsia="Times New Roman"/>
                <w:szCs w:val="20"/>
              </w:rPr>
              <w:t>953201</w:t>
            </w:r>
          </w:p>
        </w:tc>
        <w:tc>
          <w:tcPr>
            <w:tcW w:w="5633" w:type="dxa"/>
            <w:shd w:val="clear" w:color="auto" w:fill="auto"/>
          </w:tcPr>
          <w:p w14:paraId="66803AF3" w14:textId="77777777" w:rsidR="009224F3" w:rsidRPr="009224F3" w:rsidRDefault="009224F3" w:rsidP="009224F3">
            <w:pPr>
              <w:spacing w:after="20"/>
              <w:rPr>
                <w:rFonts w:eastAsia="Times New Roman"/>
                <w:szCs w:val="20"/>
              </w:rPr>
            </w:pPr>
            <w:r w:rsidRPr="009224F3">
              <w:rPr>
                <w:rFonts w:eastAsia="Times New Roman"/>
                <w:szCs w:val="20"/>
              </w:rPr>
              <w:t>Photographic Film Processing</w:t>
            </w:r>
          </w:p>
        </w:tc>
        <w:tc>
          <w:tcPr>
            <w:tcW w:w="2048" w:type="dxa"/>
          </w:tcPr>
          <w:p w14:paraId="6062640D" w14:textId="77777777" w:rsidR="009224F3" w:rsidRPr="009224F3" w:rsidRDefault="009224F3" w:rsidP="009224F3">
            <w:pPr>
              <w:spacing w:after="20"/>
              <w:jc w:val="right"/>
              <w:rPr>
                <w:rFonts w:eastAsia="Times New Roman"/>
                <w:szCs w:val="20"/>
              </w:rPr>
            </w:pPr>
            <w:r w:rsidRPr="009224F3">
              <w:rPr>
                <w:rFonts w:eastAsia="Times New Roman"/>
                <w:szCs w:val="20"/>
              </w:rPr>
              <w:t>0.827</w:t>
            </w:r>
          </w:p>
        </w:tc>
      </w:tr>
      <w:tr w:rsidR="009224F3" w:rsidRPr="009224F3" w14:paraId="10545361" w14:textId="77777777" w:rsidTr="00D13878">
        <w:trPr>
          <w:trHeight w:val="20"/>
          <w:jc w:val="center"/>
        </w:trPr>
        <w:tc>
          <w:tcPr>
            <w:tcW w:w="1738" w:type="dxa"/>
            <w:shd w:val="clear" w:color="auto" w:fill="auto"/>
          </w:tcPr>
          <w:p w14:paraId="12294018" w14:textId="77777777" w:rsidR="009224F3" w:rsidRPr="009224F3" w:rsidRDefault="009224F3" w:rsidP="009224F3">
            <w:pPr>
              <w:spacing w:after="20"/>
              <w:rPr>
                <w:rFonts w:eastAsia="Times New Roman"/>
                <w:szCs w:val="20"/>
              </w:rPr>
            </w:pPr>
            <w:r w:rsidRPr="009224F3">
              <w:rPr>
                <w:rFonts w:eastAsia="Times New Roman"/>
                <w:szCs w:val="20"/>
              </w:rPr>
              <w:t>953301</w:t>
            </w:r>
          </w:p>
        </w:tc>
        <w:tc>
          <w:tcPr>
            <w:tcW w:w="5633" w:type="dxa"/>
            <w:shd w:val="clear" w:color="auto" w:fill="auto"/>
          </w:tcPr>
          <w:p w14:paraId="538C9FE6" w14:textId="77777777" w:rsidR="009224F3" w:rsidRPr="009224F3" w:rsidRDefault="009224F3" w:rsidP="009224F3">
            <w:pPr>
              <w:spacing w:after="20"/>
              <w:rPr>
                <w:rFonts w:eastAsia="Times New Roman"/>
                <w:szCs w:val="20"/>
              </w:rPr>
            </w:pPr>
            <w:r w:rsidRPr="009224F3">
              <w:rPr>
                <w:rFonts w:eastAsia="Times New Roman"/>
                <w:szCs w:val="20"/>
              </w:rPr>
              <w:t>Parking Services</w:t>
            </w:r>
          </w:p>
        </w:tc>
        <w:tc>
          <w:tcPr>
            <w:tcW w:w="2048" w:type="dxa"/>
          </w:tcPr>
          <w:p w14:paraId="54DF29D2" w14:textId="77777777" w:rsidR="009224F3" w:rsidRPr="009224F3" w:rsidRDefault="009224F3" w:rsidP="009224F3">
            <w:pPr>
              <w:spacing w:after="20"/>
              <w:jc w:val="right"/>
              <w:rPr>
                <w:rFonts w:eastAsia="Times New Roman"/>
                <w:szCs w:val="20"/>
              </w:rPr>
            </w:pPr>
            <w:r w:rsidRPr="009224F3">
              <w:rPr>
                <w:rFonts w:eastAsia="Times New Roman"/>
                <w:szCs w:val="20"/>
              </w:rPr>
              <w:t>2.520</w:t>
            </w:r>
          </w:p>
        </w:tc>
      </w:tr>
      <w:tr w:rsidR="009224F3" w:rsidRPr="009224F3" w14:paraId="26C0C1C1" w14:textId="77777777" w:rsidTr="00D13878">
        <w:trPr>
          <w:trHeight w:val="20"/>
          <w:jc w:val="center"/>
        </w:trPr>
        <w:tc>
          <w:tcPr>
            <w:tcW w:w="1738" w:type="dxa"/>
            <w:shd w:val="clear" w:color="auto" w:fill="auto"/>
          </w:tcPr>
          <w:p w14:paraId="0E0F6DE8" w14:textId="77777777" w:rsidR="009224F3" w:rsidRPr="009224F3" w:rsidRDefault="009224F3" w:rsidP="009224F3">
            <w:pPr>
              <w:spacing w:after="20"/>
              <w:rPr>
                <w:rFonts w:eastAsia="Times New Roman"/>
                <w:szCs w:val="20"/>
              </w:rPr>
            </w:pPr>
            <w:r w:rsidRPr="009224F3">
              <w:rPr>
                <w:rFonts w:eastAsia="Times New Roman"/>
                <w:szCs w:val="20"/>
              </w:rPr>
              <w:lastRenderedPageBreak/>
              <w:t>953401</w:t>
            </w:r>
          </w:p>
        </w:tc>
        <w:tc>
          <w:tcPr>
            <w:tcW w:w="5633" w:type="dxa"/>
            <w:shd w:val="clear" w:color="auto" w:fill="auto"/>
          </w:tcPr>
          <w:p w14:paraId="00F82391" w14:textId="77777777" w:rsidR="009224F3" w:rsidRPr="009224F3" w:rsidRDefault="009224F3" w:rsidP="009224F3">
            <w:pPr>
              <w:spacing w:after="20"/>
              <w:rPr>
                <w:rFonts w:eastAsia="Times New Roman"/>
                <w:szCs w:val="20"/>
              </w:rPr>
            </w:pPr>
            <w:r w:rsidRPr="009224F3">
              <w:rPr>
                <w:rFonts w:eastAsia="Times New Roman"/>
                <w:szCs w:val="20"/>
              </w:rPr>
              <w:t>Brothel Keeping and Prostitution Services</w:t>
            </w:r>
          </w:p>
        </w:tc>
        <w:tc>
          <w:tcPr>
            <w:tcW w:w="2048" w:type="dxa"/>
          </w:tcPr>
          <w:p w14:paraId="4A7933B0" w14:textId="77777777" w:rsidR="009224F3" w:rsidRPr="009224F3" w:rsidRDefault="009224F3" w:rsidP="009224F3">
            <w:pPr>
              <w:spacing w:after="20"/>
              <w:jc w:val="right"/>
              <w:rPr>
                <w:rFonts w:eastAsia="Times New Roman"/>
                <w:szCs w:val="20"/>
              </w:rPr>
            </w:pPr>
            <w:r w:rsidRPr="009224F3">
              <w:rPr>
                <w:rFonts w:eastAsia="Times New Roman"/>
                <w:szCs w:val="20"/>
              </w:rPr>
              <w:t>1.671</w:t>
            </w:r>
          </w:p>
        </w:tc>
      </w:tr>
      <w:tr w:rsidR="009224F3" w:rsidRPr="009224F3" w14:paraId="4468A0FC" w14:textId="77777777" w:rsidTr="00D13878">
        <w:trPr>
          <w:trHeight w:val="20"/>
          <w:jc w:val="center"/>
        </w:trPr>
        <w:tc>
          <w:tcPr>
            <w:tcW w:w="1738" w:type="dxa"/>
            <w:shd w:val="clear" w:color="auto" w:fill="auto"/>
          </w:tcPr>
          <w:p w14:paraId="4BD5CDBF" w14:textId="77777777" w:rsidR="009224F3" w:rsidRPr="009224F3" w:rsidRDefault="009224F3" w:rsidP="009224F3">
            <w:pPr>
              <w:spacing w:after="20"/>
              <w:rPr>
                <w:rFonts w:eastAsia="Times New Roman"/>
                <w:szCs w:val="20"/>
              </w:rPr>
            </w:pPr>
            <w:r w:rsidRPr="009224F3">
              <w:rPr>
                <w:rFonts w:eastAsia="Times New Roman"/>
                <w:szCs w:val="20"/>
              </w:rPr>
              <w:t>953901</w:t>
            </w:r>
          </w:p>
        </w:tc>
        <w:tc>
          <w:tcPr>
            <w:tcW w:w="5633" w:type="dxa"/>
            <w:shd w:val="clear" w:color="auto" w:fill="auto"/>
          </w:tcPr>
          <w:p w14:paraId="644300E9" w14:textId="77777777" w:rsidR="009224F3" w:rsidRPr="009224F3" w:rsidRDefault="009224F3" w:rsidP="009224F3">
            <w:pPr>
              <w:spacing w:after="20"/>
              <w:rPr>
                <w:rFonts w:eastAsia="Times New Roman"/>
                <w:szCs w:val="20"/>
              </w:rPr>
            </w:pPr>
            <w:r w:rsidRPr="009224F3">
              <w:rPr>
                <w:rFonts w:eastAsia="Times New Roman"/>
                <w:szCs w:val="20"/>
              </w:rPr>
              <w:t>Other Personal Services n.e.c.</w:t>
            </w:r>
          </w:p>
        </w:tc>
        <w:tc>
          <w:tcPr>
            <w:tcW w:w="2048" w:type="dxa"/>
          </w:tcPr>
          <w:p w14:paraId="7986D364" w14:textId="77777777" w:rsidR="009224F3" w:rsidRPr="009224F3" w:rsidRDefault="009224F3" w:rsidP="009224F3">
            <w:pPr>
              <w:spacing w:after="20"/>
              <w:jc w:val="right"/>
              <w:rPr>
                <w:rFonts w:eastAsia="Times New Roman"/>
                <w:szCs w:val="20"/>
              </w:rPr>
            </w:pPr>
            <w:r w:rsidRPr="009224F3">
              <w:rPr>
                <w:rFonts w:eastAsia="Times New Roman"/>
                <w:szCs w:val="20"/>
              </w:rPr>
              <w:t>1.640</w:t>
            </w:r>
          </w:p>
        </w:tc>
      </w:tr>
      <w:tr w:rsidR="009224F3" w:rsidRPr="009224F3" w14:paraId="2A7D3E63" w14:textId="77777777" w:rsidTr="00D13878">
        <w:trPr>
          <w:trHeight w:val="20"/>
          <w:jc w:val="center"/>
        </w:trPr>
        <w:tc>
          <w:tcPr>
            <w:tcW w:w="1738" w:type="dxa"/>
            <w:shd w:val="clear" w:color="auto" w:fill="auto"/>
          </w:tcPr>
          <w:p w14:paraId="7CF4AE8C" w14:textId="77777777" w:rsidR="009224F3" w:rsidRPr="009224F3" w:rsidRDefault="009224F3" w:rsidP="009224F3">
            <w:pPr>
              <w:spacing w:after="20"/>
              <w:rPr>
                <w:rFonts w:eastAsia="Times New Roman"/>
                <w:szCs w:val="20"/>
              </w:rPr>
            </w:pPr>
            <w:r w:rsidRPr="009224F3">
              <w:rPr>
                <w:rFonts w:eastAsia="Times New Roman"/>
                <w:szCs w:val="20"/>
              </w:rPr>
              <w:t>953902</w:t>
            </w:r>
          </w:p>
        </w:tc>
        <w:tc>
          <w:tcPr>
            <w:tcW w:w="5633" w:type="dxa"/>
            <w:shd w:val="clear" w:color="auto" w:fill="auto"/>
          </w:tcPr>
          <w:p w14:paraId="51D92A3E" w14:textId="77777777" w:rsidR="009224F3" w:rsidRPr="009224F3" w:rsidRDefault="009224F3" w:rsidP="009224F3">
            <w:pPr>
              <w:spacing w:after="20"/>
              <w:rPr>
                <w:rFonts w:eastAsia="Times New Roman"/>
                <w:szCs w:val="20"/>
              </w:rPr>
            </w:pPr>
            <w:r w:rsidRPr="009224F3">
              <w:rPr>
                <w:rFonts w:eastAsia="Times New Roman"/>
                <w:szCs w:val="20"/>
              </w:rPr>
              <w:t>Pet Care Services</w:t>
            </w:r>
          </w:p>
        </w:tc>
        <w:tc>
          <w:tcPr>
            <w:tcW w:w="2048" w:type="dxa"/>
          </w:tcPr>
          <w:p w14:paraId="13367042" w14:textId="77777777" w:rsidR="009224F3" w:rsidRPr="009224F3" w:rsidRDefault="009224F3" w:rsidP="009224F3">
            <w:pPr>
              <w:spacing w:after="20"/>
              <w:jc w:val="right"/>
              <w:rPr>
                <w:rFonts w:eastAsia="Times New Roman"/>
                <w:szCs w:val="20"/>
              </w:rPr>
            </w:pPr>
            <w:r w:rsidRPr="009224F3">
              <w:rPr>
                <w:rFonts w:eastAsia="Times New Roman"/>
                <w:szCs w:val="20"/>
              </w:rPr>
              <w:t>3.932</w:t>
            </w:r>
          </w:p>
        </w:tc>
      </w:tr>
      <w:tr w:rsidR="009224F3" w:rsidRPr="009224F3" w14:paraId="1ED584C1" w14:textId="77777777" w:rsidTr="00D13878">
        <w:trPr>
          <w:trHeight w:val="20"/>
          <w:jc w:val="center"/>
        </w:trPr>
        <w:tc>
          <w:tcPr>
            <w:tcW w:w="1738" w:type="dxa"/>
            <w:shd w:val="clear" w:color="auto" w:fill="auto"/>
          </w:tcPr>
          <w:p w14:paraId="21CF2E77" w14:textId="77777777" w:rsidR="009224F3" w:rsidRPr="009224F3" w:rsidRDefault="009224F3" w:rsidP="009224F3">
            <w:pPr>
              <w:spacing w:after="20"/>
              <w:rPr>
                <w:rFonts w:eastAsia="Times New Roman"/>
                <w:szCs w:val="20"/>
              </w:rPr>
            </w:pPr>
            <w:r w:rsidRPr="009224F3">
              <w:rPr>
                <w:rFonts w:eastAsia="Times New Roman"/>
                <w:szCs w:val="20"/>
              </w:rPr>
              <w:t>954001</w:t>
            </w:r>
          </w:p>
        </w:tc>
        <w:tc>
          <w:tcPr>
            <w:tcW w:w="5633" w:type="dxa"/>
            <w:shd w:val="clear" w:color="auto" w:fill="auto"/>
          </w:tcPr>
          <w:p w14:paraId="24363E2F" w14:textId="77777777" w:rsidR="009224F3" w:rsidRPr="009224F3" w:rsidRDefault="009224F3" w:rsidP="009224F3">
            <w:pPr>
              <w:spacing w:after="20"/>
              <w:rPr>
                <w:rFonts w:eastAsia="Times New Roman"/>
                <w:szCs w:val="20"/>
              </w:rPr>
            </w:pPr>
            <w:r w:rsidRPr="009224F3">
              <w:rPr>
                <w:rFonts w:eastAsia="Times New Roman"/>
                <w:szCs w:val="20"/>
              </w:rPr>
              <w:t>Religious Services</w:t>
            </w:r>
          </w:p>
        </w:tc>
        <w:tc>
          <w:tcPr>
            <w:tcW w:w="2048" w:type="dxa"/>
          </w:tcPr>
          <w:p w14:paraId="4FFC5855" w14:textId="77777777" w:rsidR="009224F3" w:rsidRPr="009224F3" w:rsidRDefault="009224F3" w:rsidP="009224F3">
            <w:pPr>
              <w:spacing w:after="20"/>
              <w:jc w:val="right"/>
              <w:rPr>
                <w:rFonts w:eastAsia="Times New Roman"/>
                <w:szCs w:val="20"/>
              </w:rPr>
            </w:pPr>
            <w:r w:rsidRPr="009224F3">
              <w:rPr>
                <w:rFonts w:eastAsia="Times New Roman"/>
                <w:szCs w:val="20"/>
              </w:rPr>
              <w:t>0.796</w:t>
            </w:r>
          </w:p>
        </w:tc>
      </w:tr>
      <w:tr w:rsidR="009224F3" w:rsidRPr="009224F3" w14:paraId="3A8A054D" w14:textId="77777777" w:rsidTr="00D13878">
        <w:trPr>
          <w:trHeight w:val="20"/>
          <w:jc w:val="center"/>
        </w:trPr>
        <w:tc>
          <w:tcPr>
            <w:tcW w:w="1738" w:type="dxa"/>
            <w:shd w:val="clear" w:color="auto" w:fill="auto"/>
          </w:tcPr>
          <w:p w14:paraId="0052ABB8" w14:textId="77777777" w:rsidR="009224F3" w:rsidRPr="009224F3" w:rsidRDefault="009224F3" w:rsidP="009224F3">
            <w:pPr>
              <w:spacing w:after="20"/>
              <w:rPr>
                <w:rFonts w:eastAsia="Times New Roman"/>
                <w:szCs w:val="20"/>
              </w:rPr>
            </w:pPr>
            <w:r w:rsidRPr="009224F3">
              <w:rPr>
                <w:rFonts w:eastAsia="Times New Roman"/>
                <w:szCs w:val="20"/>
              </w:rPr>
              <w:t>955101</w:t>
            </w:r>
          </w:p>
        </w:tc>
        <w:tc>
          <w:tcPr>
            <w:tcW w:w="5633" w:type="dxa"/>
            <w:shd w:val="clear" w:color="auto" w:fill="auto"/>
          </w:tcPr>
          <w:p w14:paraId="7E926FE2" w14:textId="77777777" w:rsidR="009224F3" w:rsidRPr="009224F3" w:rsidRDefault="009224F3" w:rsidP="009224F3">
            <w:pPr>
              <w:spacing w:after="20"/>
              <w:rPr>
                <w:rFonts w:eastAsia="Times New Roman"/>
                <w:szCs w:val="20"/>
              </w:rPr>
            </w:pPr>
            <w:r w:rsidRPr="009224F3">
              <w:rPr>
                <w:rFonts w:eastAsia="Times New Roman"/>
                <w:szCs w:val="20"/>
              </w:rPr>
              <w:t>Business and Professional Association Services</w:t>
            </w:r>
          </w:p>
        </w:tc>
        <w:tc>
          <w:tcPr>
            <w:tcW w:w="2048" w:type="dxa"/>
          </w:tcPr>
          <w:p w14:paraId="52DB1A3A" w14:textId="77777777" w:rsidR="009224F3" w:rsidRPr="009224F3" w:rsidRDefault="009224F3" w:rsidP="009224F3">
            <w:pPr>
              <w:spacing w:after="20"/>
              <w:jc w:val="right"/>
              <w:rPr>
                <w:rFonts w:eastAsia="Times New Roman"/>
                <w:szCs w:val="20"/>
              </w:rPr>
            </w:pPr>
            <w:r w:rsidRPr="009224F3">
              <w:rPr>
                <w:rFonts w:eastAsia="Times New Roman"/>
                <w:szCs w:val="20"/>
              </w:rPr>
              <w:t>0.685</w:t>
            </w:r>
          </w:p>
        </w:tc>
      </w:tr>
      <w:tr w:rsidR="009224F3" w:rsidRPr="009224F3" w14:paraId="3FBBC140" w14:textId="77777777" w:rsidTr="00D13878">
        <w:trPr>
          <w:trHeight w:val="20"/>
          <w:jc w:val="center"/>
        </w:trPr>
        <w:tc>
          <w:tcPr>
            <w:tcW w:w="1738" w:type="dxa"/>
            <w:shd w:val="clear" w:color="auto" w:fill="auto"/>
          </w:tcPr>
          <w:p w14:paraId="5BFA39D5" w14:textId="77777777" w:rsidR="009224F3" w:rsidRPr="009224F3" w:rsidRDefault="009224F3" w:rsidP="009224F3">
            <w:pPr>
              <w:spacing w:after="20"/>
              <w:rPr>
                <w:rFonts w:eastAsia="Times New Roman"/>
                <w:szCs w:val="20"/>
              </w:rPr>
            </w:pPr>
            <w:r w:rsidRPr="009224F3">
              <w:rPr>
                <w:rFonts w:eastAsia="Times New Roman"/>
                <w:szCs w:val="20"/>
              </w:rPr>
              <w:t>955201</w:t>
            </w:r>
          </w:p>
        </w:tc>
        <w:tc>
          <w:tcPr>
            <w:tcW w:w="5633" w:type="dxa"/>
            <w:shd w:val="clear" w:color="auto" w:fill="auto"/>
          </w:tcPr>
          <w:p w14:paraId="29897892" w14:textId="77777777" w:rsidR="009224F3" w:rsidRPr="009224F3" w:rsidRDefault="009224F3" w:rsidP="009224F3">
            <w:pPr>
              <w:spacing w:after="20"/>
              <w:rPr>
                <w:rFonts w:eastAsia="Times New Roman"/>
                <w:szCs w:val="20"/>
              </w:rPr>
            </w:pPr>
            <w:r w:rsidRPr="009224F3">
              <w:rPr>
                <w:rFonts w:eastAsia="Times New Roman"/>
                <w:szCs w:val="20"/>
              </w:rPr>
              <w:t>Labour Association Services</w:t>
            </w:r>
          </w:p>
        </w:tc>
        <w:tc>
          <w:tcPr>
            <w:tcW w:w="2048" w:type="dxa"/>
          </w:tcPr>
          <w:p w14:paraId="19E34ADD" w14:textId="77777777" w:rsidR="009224F3" w:rsidRPr="009224F3" w:rsidRDefault="009224F3" w:rsidP="009224F3">
            <w:pPr>
              <w:spacing w:after="20"/>
              <w:jc w:val="right"/>
              <w:rPr>
                <w:rFonts w:eastAsia="Times New Roman"/>
                <w:szCs w:val="20"/>
              </w:rPr>
            </w:pPr>
            <w:r w:rsidRPr="009224F3">
              <w:rPr>
                <w:rFonts w:eastAsia="Times New Roman"/>
                <w:szCs w:val="20"/>
              </w:rPr>
              <w:t>1.060</w:t>
            </w:r>
          </w:p>
        </w:tc>
      </w:tr>
      <w:tr w:rsidR="009224F3" w:rsidRPr="009224F3" w14:paraId="78DCF450" w14:textId="77777777" w:rsidTr="00D13878">
        <w:trPr>
          <w:trHeight w:val="20"/>
          <w:jc w:val="center"/>
        </w:trPr>
        <w:tc>
          <w:tcPr>
            <w:tcW w:w="1738" w:type="dxa"/>
            <w:shd w:val="clear" w:color="auto" w:fill="auto"/>
          </w:tcPr>
          <w:p w14:paraId="20F17A3C" w14:textId="77777777" w:rsidR="009224F3" w:rsidRPr="009224F3" w:rsidRDefault="009224F3" w:rsidP="009224F3">
            <w:pPr>
              <w:spacing w:after="20"/>
              <w:rPr>
                <w:rFonts w:eastAsia="Times New Roman"/>
                <w:szCs w:val="20"/>
              </w:rPr>
            </w:pPr>
            <w:r w:rsidRPr="009224F3">
              <w:rPr>
                <w:rFonts w:eastAsia="Times New Roman"/>
                <w:szCs w:val="20"/>
              </w:rPr>
              <w:t>955901</w:t>
            </w:r>
          </w:p>
        </w:tc>
        <w:tc>
          <w:tcPr>
            <w:tcW w:w="5633" w:type="dxa"/>
            <w:shd w:val="clear" w:color="auto" w:fill="auto"/>
          </w:tcPr>
          <w:p w14:paraId="6AEB1C4C" w14:textId="77777777" w:rsidR="009224F3" w:rsidRPr="009224F3" w:rsidRDefault="009224F3" w:rsidP="009224F3">
            <w:pPr>
              <w:spacing w:after="20"/>
              <w:rPr>
                <w:rFonts w:eastAsia="Times New Roman"/>
                <w:szCs w:val="20"/>
              </w:rPr>
            </w:pPr>
            <w:r w:rsidRPr="009224F3">
              <w:rPr>
                <w:rFonts w:eastAsia="Times New Roman"/>
                <w:szCs w:val="20"/>
              </w:rPr>
              <w:t>Other Interest Group Services n.e.c.</w:t>
            </w:r>
          </w:p>
        </w:tc>
        <w:tc>
          <w:tcPr>
            <w:tcW w:w="2048" w:type="dxa"/>
          </w:tcPr>
          <w:p w14:paraId="58A97AE8" w14:textId="77777777" w:rsidR="009224F3" w:rsidRPr="009224F3" w:rsidRDefault="009224F3" w:rsidP="009224F3">
            <w:pPr>
              <w:spacing w:after="20"/>
              <w:jc w:val="right"/>
              <w:rPr>
                <w:rFonts w:eastAsia="Times New Roman"/>
                <w:szCs w:val="20"/>
              </w:rPr>
            </w:pPr>
            <w:r w:rsidRPr="009224F3">
              <w:rPr>
                <w:rFonts w:eastAsia="Times New Roman"/>
                <w:szCs w:val="20"/>
              </w:rPr>
              <w:t>1.688</w:t>
            </w:r>
          </w:p>
        </w:tc>
      </w:tr>
      <w:tr w:rsidR="009224F3" w:rsidRPr="009224F3" w14:paraId="7C6CC173" w14:textId="77777777" w:rsidTr="00D13878">
        <w:trPr>
          <w:trHeight w:val="20"/>
          <w:jc w:val="center"/>
        </w:trPr>
        <w:tc>
          <w:tcPr>
            <w:tcW w:w="1738" w:type="dxa"/>
            <w:shd w:val="clear" w:color="auto" w:fill="auto"/>
          </w:tcPr>
          <w:p w14:paraId="4F959FB1" w14:textId="77777777" w:rsidR="009224F3" w:rsidRPr="009224F3" w:rsidRDefault="009224F3" w:rsidP="009224F3">
            <w:pPr>
              <w:spacing w:after="20"/>
              <w:rPr>
                <w:rFonts w:eastAsia="Times New Roman"/>
                <w:szCs w:val="20"/>
              </w:rPr>
            </w:pPr>
            <w:r w:rsidRPr="009224F3">
              <w:rPr>
                <w:rFonts w:eastAsia="Times New Roman"/>
                <w:szCs w:val="20"/>
              </w:rPr>
              <w:t>955902</w:t>
            </w:r>
          </w:p>
        </w:tc>
        <w:tc>
          <w:tcPr>
            <w:tcW w:w="5633" w:type="dxa"/>
            <w:shd w:val="clear" w:color="auto" w:fill="auto"/>
          </w:tcPr>
          <w:p w14:paraId="3A1C223E" w14:textId="77777777" w:rsidR="009224F3" w:rsidRPr="009224F3" w:rsidRDefault="009224F3" w:rsidP="009224F3">
            <w:pPr>
              <w:spacing w:after="20"/>
              <w:rPr>
                <w:rFonts w:eastAsia="Times New Roman"/>
                <w:szCs w:val="20"/>
              </w:rPr>
            </w:pPr>
            <w:r w:rsidRPr="009224F3">
              <w:rPr>
                <w:rFonts w:eastAsia="Times New Roman"/>
                <w:szCs w:val="20"/>
              </w:rPr>
              <w:t>Political Parties</w:t>
            </w:r>
          </w:p>
        </w:tc>
        <w:tc>
          <w:tcPr>
            <w:tcW w:w="2048" w:type="dxa"/>
          </w:tcPr>
          <w:p w14:paraId="645A6F4D" w14:textId="77777777" w:rsidR="009224F3" w:rsidRPr="009224F3" w:rsidRDefault="009224F3" w:rsidP="009224F3">
            <w:pPr>
              <w:spacing w:after="20"/>
              <w:jc w:val="right"/>
              <w:rPr>
                <w:rFonts w:eastAsia="Times New Roman"/>
                <w:szCs w:val="20"/>
              </w:rPr>
            </w:pPr>
            <w:r w:rsidRPr="009224F3">
              <w:rPr>
                <w:rFonts w:eastAsia="Times New Roman"/>
                <w:szCs w:val="20"/>
              </w:rPr>
              <w:t>0.347</w:t>
            </w:r>
          </w:p>
        </w:tc>
      </w:tr>
      <w:tr w:rsidR="009224F3" w:rsidRPr="009224F3" w14:paraId="61DD94C7" w14:textId="77777777" w:rsidTr="00D13878">
        <w:trPr>
          <w:trHeight w:val="20"/>
          <w:jc w:val="center"/>
        </w:trPr>
        <w:tc>
          <w:tcPr>
            <w:tcW w:w="1738" w:type="dxa"/>
            <w:shd w:val="clear" w:color="auto" w:fill="auto"/>
          </w:tcPr>
          <w:p w14:paraId="734648DE" w14:textId="77777777" w:rsidR="009224F3" w:rsidRPr="009224F3" w:rsidRDefault="009224F3" w:rsidP="009224F3">
            <w:pPr>
              <w:spacing w:after="20"/>
              <w:rPr>
                <w:rFonts w:eastAsia="Times New Roman"/>
                <w:szCs w:val="20"/>
              </w:rPr>
            </w:pPr>
            <w:r w:rsidRPr="009224F3">
              <w:rPr>
                <w:rFonts w:eastAsia="Times New Roman"/>
                <w:szCs w:val="20"/>
              </w:rPr>
              <w:t>960101</w:t>
            </w:r>
          </w:p>
        </w:tc>
        <w:tc>
          <w:tcPr>
            <w:tcW w:w="5633" w:type="dxa"/>
            <w:shd w:val="clear" w:color="auto" w:fill="auto"/>
          </w:tcPr>
          <w:p w14:paraId="6A6662A9" w14:textId="77777777" w:rsidR="009224F3" w:rsidRPr="009224F3" w:rsidRDefault="009224F3" w:rsidP="009224F3">
            <w:pPr>
              <w:spacing w:after="20"/>
              <w:rPr>
                <w:rFonts w:eastAsia="Times New Roman"/>
                <w:szCs w:val="20"/>
              </w:rPr>
            </w:pPr>
            <w:r w:rsidRPr="009224F3">
              <w:rPr>
                <w:rFonts w:eastAsia="Times New Roman"/>
                <w:szCs w:val="20"/>
              </w:rPr>
              <w:t>Private Households Employing Staff</w:t>
            </w:r>
          </w:p>
        </w:tc>
        <w:tc>
          <w:tcPr>
            <w:tcW w:w="2048" w:type="dxa"/>
          </w:tcPr>
          <w:p w14:paraId="74E3CA87" w14:textId="77777777" w:rsidR="009224F3" w:rsidRPr="009224F3" w:rsidRDefault="009224F3" w:rsidP="009224F3">
            <w:pPr>
              <w:spacing w:after="20"/>
              <w:jc w:val="right"/>
              <w:rPr>
                <w:rFonts w:eastAsia="Times New Roman"/>
                <w:szCs w:val="20"/>
              </w:rPr>
            </w:pPr>
            <w:r w:rsidRPr="009224F3">
              <w:rPr>
                <w:rFonts w:eastAsia="Times New Roman"/>
                <w:szCs w:val="20"/>
              </w:rPr>
              <w:t>2.902</w:t>
            </w:r>
          </w:p>
        </w:tc>
      </w:tr>
      <w:tr w:rsidR="009224F3" w:rsidRPr="009224F3" w14:paraId="797F97D6" w14:textId="77777777" w:rsidTr="00D13878">
        <w:trPr>
          <w:trHeight w:val="20"/>
          <w:jc w:val="center"/>
        </w:trPr>
        <w:tc>
          <w:tcPr>
            <w:tcW w:w="1738" w:type="dxa"/>
            <w:shd w:val="clear" w:color="auto" w:fill="auto"/>
          </w:tcPr>
          <w:p w14:paraId="0CA17A53" w14:textId="77777777" w:rsidR="009224F3" w:rsidRPr="009224F3" w:rsidRDefault="009224F3" w:rsidP="009224F3">
            <w:pPr>
              <w:spacing w:after="20"/>
              <w:rPr>
                <w:rFonts w:eastAsia="Times New Roman"/>
                <w:szCs w:val="20"/>
              </w:rPr>
            </w:pPr>
          </w:p>
        </w:tc>
        <w:tc>
          <w:tcPr>
            <w:tcW w:w="5633" w:type="dxa"/>
            <w:shd w:val="clear" w:color="auto" w:fill="auto"/>
          </w:tcPr>
          <w:p w14:paraId="29DE8870" w14:textId="77777777" w:rsidR="009224F3" w:rsidRPr="009224F3" w:rsidRDefault="009224F3" w:rsidP="009224F3">
            <w:pPr>
              <w:spacing w:after="20"/>
              <w:rPr>
                <w:rFonts w:eastAsia="Times New Roman"/>
                <w:b/>
                <w:szCs w:val="20"/>
              </w:rPr>
            </w:pPr>
            <w:r w:rsidRPr="009224F3">
              <w:rPr>
                <w:rFonts w:eastAsia="Times New Roman"/>
                <w:b/>
                <w:szCs w:val="20"/>
              </w:rPr>
              <w:t>NON-CLASSIFIABLE</w:t>
            </w:r>
          </w:p>
        </w:tc>
        <w:tc>
          <w:tcPr>
            <w:tcW w:w="2048" w:type="dxa"/>
          </w:tcPr>
          <w:p w14:paraId="5924F2B3" w14:textId="77777777" w:rsidR="009224F3" w:rsidRPr="009224F3" w:rsidRDefault="009224F3" w:rsidP="009224F3">
            <w:pPr>
              <w:spacing w:after="20"/>
              <w:jc w:val="right"/>
              <w:rPr>
                <w:rFonts w:eastAsia="Times New Roman"/>
                <w:szCs w:val="20"/>
              </w:rPr>
            </w:pPr>
          </w:p>
        </w:tc>
      </w:tr>
      <w:tr w:rsidR="009224F3" w:rsidRPr="009224F3" w14:paraId="066325C8" w14:textId="77777777" w:rsidTr="00D13878">
        <w:trPr>
          <w:trHeight w:val="20"/>
          <w:jc w:val="center"/>
        </w:trPr>
        <w:tc>
          <w:tcPr>
            <w:tcW w:w="1738" w:type="dxa"/>
            <w:shd w:val="clear" w:color="auto" w:fill="auto"/>
          </w:tcPr>
          <w:p w14:paraId="2EF0F2A4" w14:textId="77777777" w:rsidR="009224F3" w:rsidRPr="009224F3" w:rsidRDefault="009224F3" w:rsidP="009224F3">
            <w:pPr>
              <w:spacing w:after="20"/>
              <w:rPr>
                <w:rFonts w:eastAsia="Times New Roman"/>
                <w:szCs w:val="20"/>
              </w:rPr>
            </w:pPr>
            <w:r w:rsidRPr="009224F3">
              <w:rPr>
                <w:rFonts w:eastAsia="Times New Roman"/>
                <w:szCs w:val="20"/>
              </w:rPr>
              <w:t>990001</w:t>
            </w:r>
          </w:p>
        </w:tc>
        <w:tc>
          <w:tcPr>
            <w:tcW w:w="5633" w:type="dxa"/>
            <w:shd w:val="clear" w:color="auto" w:fill="auto"/>
          </w:tcPr>
          <w:p w14:paraId="6C9947D4" w14:textId="77777777" w:rsidR="009224F3" w:rsidRPr="009224F3" w:rsidRDefault="009224F3" w:rsidP="009224F3">
            <w:pPr>
              <w:spacing w:after="20"/>
              <w:rPr>
                <w:rFonts w:eastAsia="Times New Roman"/>
                <w:szCs w:val="20"/>
              </w:rPr>
            </w:pPr>
            <w:r w:rsidRPr="009224F3">
              <w:rPr>
                <w:rFonts w:eastAsia="Times New Roman"/>
                <w:szCs w:val="20"/>
              </w:rPr>
              <w:t>Non-Classifiable Economic Unit</w:t>
            </w:r>
          </w:p>
        </w:tc>
        <w:tc>
          <w:tcPr>
            <w:tcW w:w="2048" w:type="dxa"/>
          </w:tcPr>
          <w:p w14:paraId="4F659071" w14:textId="77777777" w:rsidR="009224F3" w:rsidRPr="009224F3" w:rsidRDefault="009224F3" w:rsidP="009224F3">
            <w:pPr>
              <w:spacing w:after="20"/>
              <w:jc w:val="right"/>
              <w:rPr>
                <w:rFonts w:eastAsia="Times New Roman"/>
                <w:szCs w:val="20"/>
              </w:rPr>
            </w:pPr>
            <w:r w:rsidRPr="009224F3">
              <w:rPr>
                <w:rFonts w:eastAsia="Times New Roman"/>
                <w:szCs w:val="20"/>
              </w:rPr>
              <w:t>20.957</w:t>
            </w:r>
          </w:p>
        </w:tc>
      </w:tr>
    </w:tbl>
    <w:p w14:paraId="1AA0DDEC" w14:textId="286E5B43" w:rsidR="009224F3" w:rsidRDefault="009224F3" w:rsidP="009224F3">
      <w:pPr>
        <w:pBdr>
          <w:bottom w:val="single" w:sz="4" w:space="1" w:color="auto"/>
        </w:pBdr>
        <w:spacing w:after="0" w:line="52" w:lineRule="exact"/>
        <w:jc w:val="center"/>
        <w:rPr>
          <w:rFonts w:eastAsia="Times New Roman"/>
          <w:smallCaps/>
          <w:szCs w:val="17"/>
        </w:rPr>
      </w:pPr>
    </w:p>
    <w:p w14:paraId="2CAFD97B" w14:textId="713709BD" w:rsidR="009224F3" w:rsidRDefault="009224F3" w:rsidP="009224F3">
      <w:pPr>
        <w:pBdr>
          <w:top w:val="single" w:sz="4" w:space="1" w:color="auto"/>
        </w:pBdr>
        <w:spacing w:before="34" w:after="0" w:line="14" w:lineRule="exact"/>
        <w:jc w:val="center"/>
        <w:rPr>
          <w:rFonts w:eastAsia="Times New Roman"/>
          <w:smallCaps/>
          <w:szCs w:val="17"/>
        </w:rPr>
      </w:pPr>
    </w:p>
    <w:p w14:paraId="27679057" w14:textId="57437619" w:rsidR="00C71CA7" w:rsidRDefault="00C71CA7" w:rsidP="000947CB">
      <w:pPr>
        <w:pStyle w:val="GG-body"/>
        <w:spacing w:after="0"/>
      </w:pPr>
    </w:p>
    <w:p w14:paraId="02AF6124" w14:textId="77777777" w:rsidR="00BF6757" w:rsidRPr="00BF6757" w:rsidRDefault="00BF6757" w:rsidP="004A610D">
      <w:pPr>
        <w:pStyle w:val="Heading2"/>
        <w:rPr>
          <w:lang w:eastAsia="en-AU"/>
        </w:rPr>
      </w:pPr>
      <w:bookmarkStart w:id="132" w:name="_Toc107484667"/>
      <w:r w:rsidRPr="00BF6757">
        <w:rPr>
          <w:lang w:eastAsia="en-AU"/>
        </w:rPr>
        <w:t>Return to Work Corporation of South Australia Act 1994</w:t>
      </w:r>
      <w:bookmarkEnd w:id="132"/>
    </w:p>
    <w:p w14:paraId="1D2E582E" w14:textId="77777777" w:rsidR="00BF6757" w:rsidRPr="00BF6757" w:rsidRDefault="00BF6757" w:rsidP="00BF6757">
      <w:pPr>
        <w:jc w:val="center"/>
        <w:rPr>
          <w:caps/>
          <w:szCs w:val="17"/>
          <w:lang w:eastAsia="en-AU"/>
        </w:rPr>
      </w:pPr>
      <w:r w:rsidRPr="00BF6757">
        <w:rPr>
          <w:caps/>
          <w:szCs w:val="17"/>
          <w:lang w:eastAsia="en-AU"/>
        </w:rPr>
        <w:t>Return to Work Act 2014</w:t>
      </w:r>
    </w:p>
    <w:p w14:paraId="15F995BD" w14:textId="77777777" w:rsidR="00BF6757" w:rsidRPr="00BF6757" w:rsidRDefault="00BF6757" w:rsidP="00BF6757">
      <w:pPr>
        <w:jc w:val="center"/>
        <w:rPr>
          <w:i/>
          <w:szCs w:val="17"/>
          <w:lang w:eastAsia="en-AU"/>
        </w:rPr>
      </w:pPr>
      <w:r w:rsidRPr="00BF6757">
        <w:rPr>
          <w:i/>
          <w:szCs w:val="17"/>
          <w:lang w:eastAsia="en-AU"/>
        </w:rPr>
        <w:t>Return to Work Premium Review Determination 2022</w:t>
      </w:r>
    </w:p>
    <w:p w14:paraId="22F2208B"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 xml:space="preserve">THE Board of the Return to Work Corporation of South Australia (‘the Corporation’) determines as follows pursuant to Section 17 of the </w:t>
      </w:r>
      <w:r w:rsidRPr="00BF6757">
        <w:rPr>
          <w:rFonts w:eastAsia="Times New Roman"/>
          <w:i/>
          <w:iCs/>
          <w:szCs w:val="17"/>
          <w:lang w:eastAsia="en-AU"/>
        </w:rPr>
        <w:t>Return to Work Corporation of South Australia Act 1994</w:t>
      </w:r>
      <w:r w:rsidRPr="00BF6757">
        <w:rPr>
          <w:rFonts w:eastAsia="Times New Roman"/>
          <w:szCs w:val="17"/>
          <w:lang w:eastAsia="en-AU"/>
        </w:rPr>
        <w:t xml:space="preserve">, Section 157 of the </w:t>
      </w:r>
      <w:r w:rsidRPr="00BF6757">
        <w:rPr>
          <w:rFonts w:eastAsia="Times New Roman"/>
          <w:i/>
          <w:iCs/>
          <w:szCs w:val="17"/>
          <w:lang w:eastAsia="en-AU"/>
        </w:rPr>
        <w:t>Return to Work Act 2014</w:t>
      </w:r>
      <w:r w:rsidRPr="00BF6757">
        <w:rPr>
          <w:rFonts w:eastAsia="Times New Roman"/>
          <w:szCs w:val="17"/>
          <w:lang w:eastAsia="en-AU"/>
        </w:rPr>
        <w:t xml:space="preserve"> (‘the Act’) and all other enabling powers:</w:t>
      </w:r>
    </w:p>
    <w:p w14:paraId="3DD746C5"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320" w:hanging="320"/>
        <w:rPr>
          <w:rFonts w:eastAsia="Times New Roman"/>
          <w:i/>
          <w:szCs w:val="17"/>
          <w:lang w:eastAsia="en-AU"/>
        </w:rPr>
      </w:pPr>
      <w:r w:rsidRPr="00BF6757">
        <w:rPr>
          <w:rFonts w:eastAsia="Times New Roman"/>
          <w:i/>
          <w:szCs w:val="17"/>
          <w:lang w:eastAsia="en-AU"/>
        </w:rPr>
        <w:t>Part 1—Preliminary Matters</w:t>
      </w:r>
    </w:p>
    <w:p w14:paraId="06C2B7FB" w14:textId="77777777" w:rsidR="00BF6757" w:rsidRPr="00BF6757" w:rsidRDefault="00BF6757" w:rsidP="00BF6757">
      <w:pPr>
        <w:numPr>
          <w:ilvl w:val="0"/>
          <w:numId w:val="42"/>
        </w:numPr>
        <w:tabs>
          <w:tab w:val="left" w:pos="160"/>
          <w:tab w:val="left" w:pos="320"/>
          <w:tab w:val="left" w:pos="567"/>
          <w:tab w:val="left" w:pos="960"/>
          <w:tab w:val="left" w:pos="1120"/>
          <w:tab w:val="left" w:pos="1280"/>
          <w:tab w:val="left" w:pos="1440"/>
          <w:tab w:val="left" w:pos="1600"/>
          <w:tab w:val="left" w:pos="1760"/>
          <w:tab w:val="left" w:pos="1920"/>
        </w:tabs>
        <w:ind w:left="567" w:hanging="247"/>
        <w:rPr>
          <w:rFonts w:eastAsia="Times New Roman"/>
          <w:szCs w:val="17"/>
          <w:lang w:eastAsia="en-AU"/>
        </w:rPr>
      </w:pPr>
      <w:r w:rsidRPr="00BF6757">
        <w:rPr>
          <w:rFonts w:eastAsia="Times New Roman"/>
          <w:szCs w:val="17"/>
          <w:lang w:eastAsia="en-AU"/>
        </w:rPr>
        <w:t>This determination may be cited as the Return to Work Premium Review Determination 2022.</w:t>
      </w:r>
    </w:p>
    <w:p w14:paraId="7718C570" w14:textId="77777777" w:rsidR="00BF6757" w:rsidRPr="00BF6757" w:rsidRDefault="00BF6757" w:rsidP="00BF6757">
      <w:pPr>
        <w:numPr>
          <w:ilvl w:val="0"/>
          <w:numId w:val="42"/>
        </w:numPr>
        <w:tabs>
          <w:tab w:val="left" w:pos="160"/>
          <w:tab w:val="left" w:pos="320"/>
          <w:tab w:val="left" w:pos="567"/>
          <w:tab w:val="left" w:pos="960"/>
          <w:tab w:val="left" w:pos="1120"/>
          <w:tab w:val="left" w:pos="1280"/>
          <w:tab w:val="left" w:pos="1440"/>
          <w:tab w:val="left" w:pos="1600"/>
          <w:tab w:val="left" w:pos="1760"/>
          <w:tab w:val="left" w:pos="1920"/>
        </w:tabs>
        <w:ind w:left="567" w:hanging="247"/>
        <w:rPr>
          <w:rFonts w:eastAsia="Times New Roman"/>
          <w:szCs w:val="17"/>
          <w:lang w:eastAsia="en-AU"/>
        </w:rPr>
      </w:pPr>
      <w:r w:rsidRPr="00BF6757">
        <w:rPr>
          <w:rFonts w:eastAsia="Times New Roman"/>
          <w:szCs w:val="17"/>
          <w:lang w:eastAsia="en-AU"/>
        </w:rPr>
        <w:t>This determination commences on 1 July 2022 (‘Commencement Date’) and applies to an application for review lodged under Section 157 of the Act after the Commencement Date.</w:t>
      </w:r>
    </w:p>
    <w:p w14:paraId="0C5B4ECE" w14:textId="77777777" w:rsidR="00BF6757" w:rsidRPr="00BF6757" w:rsidRDefault="00BF6757" w:rsidP="00BF6757">
      <w:pPr>
        <w:numPr>
          <w:ilvl w:val="0"/>
          <w:numId w:val="42"/>
        </w:numPr>
        <w:tabs>
          <w:tab w:val="left" w:pos="160"/>
          <w:tab w:val="left" w:pos="320"/>
          <w:tab w:val="left" w:pos="567"/>
          <w:tab w:val="left" w:pos="960"/>
          <w:tab w:val="left" w:pos="1120"/>
          <w:tab w:val="left" w:pos="1280"/>
          <w:tab w:val="left" w:pos="1440"/>
          <w:tab w:val="left" w:pos="1600"/>
          <w:tab w:val="left" w:pos="1760"/>
          <w:tab w:val="left" w:pos="1920"/>
        </w:tabs>
        <w:ind w:left="567" w:hanging="247"/>
        <w:rPr>
          <w:rFonts w:eastAsia="Times New Roman"/>
          <w:strike/>
          <w:szCs w:val="17"/>
          <w:lang w:eastAsia="en-AU"/>
        </w:rPr>
      </w:pPr>
      <w:r w:rsidRPr="00BF6757">
        <w:rPr>
          <w:rFonts w:eastAsia="Times New Roman"/>
          <w:szCs w:val="17"/>
          <w:lang w:eastAsia="en-AU"/>
        </w:rPr>
        <w:t xml:space="preserve">The Independent Review Officer established by the Board’s determination of 30 May 2018 (see </w:t>
      </w:r>
      <w:r w:rsidRPr="00BF6757">
        <w:rPr>
          <w:rFonts w:eastAsia="Times New Roman"/>
          <w:i/>
          <w:szCs w:val="17"/>
          <w:lang w:eastAsia="en-AU"/>
        </w:rPr>
        <w:t xml:space="preserve">South Australian Government Gazette, </w:t>
      </w:r>
      <w:r w:rsidRPr="00BF6757">
        <w:rPr>
          <w:rFonts w:eastAsia="Times New Roman"/>
          <w:szCs w:val="17"/>
          <w:lang w:eastAsia="en-AU"/>
        </w:rPr>
        <w:t xml:space="preserve">14 June 2018, page 2146) and continued by the Board’s determination of 27 November 2020 (see </w:t>
      </w:r>
      <w:r w:rsidRPr="00BF6757">
        <w:rPr>
          <w:rFonts w:eastAsia="Times New Roman"/>
          <w:i/>
          <w:szCs w:val="17"/>
          <w:lang w:eastAsia="en-AU"/>
        </w:rPr>
        <w:t xml:space="preserve">South Australian Government Gazette, </w:t>
      </w:r>
      <w:r w:rsidRPr="00BF6757">
        <w:rPr>
          <w:rFonts w:eastAsia="Times New Roman"/>
          <w:szCs w:val="17"/>
          <w:lang w:eastAsia="en-AU"/>
        </w:rPr>
        <w:t xml:space="preserve">3 December 2020, page 5556) is replaced by a Premium Review Officer. </w:t>
      </w:r>
    </w:p>
    <w:p w14:paraId="25EAE4B8"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320" w:hanging="320"/>
        <w:rPr>
          <w:rFonts w:eastAsia="Times New Roman"/>
          <w:i/>
          <w:szCs w:val="17"/>
          <w:lang w:eastAsia="en-AU"/>
        </w:rPr>
      </w:pPr>
      <w:r w:rsidRPr="00BF6757">
        <w:rPr>
          <w:rFonts w:eastAsia="Times New Roman"/>
          <w:i/>
          <w:szCs w:val="17"/>
          <w:lang w:eastAsia="en-AU"/>
        </w:rPr>
        <w:t>Functions and Powers under Section 157 of the Act</w:t>
      </w:r>
    </w:p>
    <w:p w14:paraId="3F551CF1" w14:textId="77777777" w:rsidR="00BF6757" w:rsidRPr="00BF6757" w:rsidRDefault="00BF6757" w:rsidP="00BF6757">
      <w:pPr>
        <w:numPr>
          <w:ilvl w:val="0"/>
          <w:numId w:val="42"/>
        </w:numPr>
        <w:tabs>
          <w:tab w:val="left" w:pos="160"/>
          <w:tab w:val="left" w:pos="320"/>
          <w:tab w:val="left" w:pos="567"/>
          <w:tab w:val="left" w:pos="960"/>
          <w:tab w:val="left" w:pos="1120"/>
          <w:tab w:val="left" w:pos="1280"/>
          <w:tab w:val="left" w:pos="1440"/>
          <w:tab w:val="left" w:pos="1600"/>
          <w:tab w:val="left" w:pos="1760"/>
          <w:tab w:val="left" w:pos="1920"/>
        </w:tabs>
        <w:ind w:left="567"/>
        <w:rPr>
          <w:rFonts w:eastAsia="Times New Roman"/>
          <w:szCs w:val="17"/>
          <w:lang w:eastAsia="en-AU"/>
        </w:rPr>
      </w:pPr>
      <w:r w:rsidRPr="00BF6757">
        <w:rPr>
          <w:rFonts w:eastAsia="Times New Roman"/>
          <w:szCs w:val="17"/>
          <w:lang w:eastAsia="en-AU"/>
        </w:rPr>
        <w:t xml:space="preserve">The function of the Premium Review Officer shall be to perform the functions of the Board under Section 157 of the Act as delegate of the Board under that section in reviewing decisions of the Corporation pursuant to Section 140 (2), Sections 141 (2), 141 (3), and 141 (4), Section 145 (1), Sections 147 (1), 147 (2), 147 (3) </w:t>
      </w:r>
      <w:r w:rsidRPr="00BF6757">
        <w:rPr>
          <w:rFonts w:eastAsia="Times New Roman"/>
          <w:i/>
          <w:szCs w:val="17"/>
          <w:lang w:eastAsia="en-AU"/>
        </w:rPr>
        <w:t>(a)</w:t>
      </w:r>
      <w:r w:rsidRPr="00BF6757">
        <w:rPr>
          <w:rFonts w:eastAsia="Times New Roman"/>
          <w:szCs w:val="17"/>
          <w:lang w:eastAsia="en-AU"/>
        </w:rPr>
        <w:t xml:space="preserve">, </w:t>
      </w:r>
      <w:r w:rsidRPr="00BF6757">
        <w:rPr>
          <w:rFonts w:eastAsia="Times New Roman"/>
          <w:i/>
          <w:szCs w:val="17"/>
          <w:lang w:eastAsia="en-AU"/>
        </w:rPr>
        <w:t>(b)</w:t>
      </w:r>
      <w:r w:rsidRPr="00BF6757">
        <w:rPr>
          <w:rFonts w:eastAsia="Times New Roman"/>
          <w:szCs w:val="17"/>
          <w:lang w:eastAsia="en-AU"/>
        </w:rPr>
        <w:t xml:space="preserve"> and </w:t>
      </w:r>
      <w:r w:rsidRPr="00BF6757">
        <w:rPr>
          <w:rFonts w:eastAsia="Times New Roman"/>
          <w:i/>
          <w:szCs w:val="17"/>
          <w:lang w:eastAsia="en-AU"/>
        </w:rPr>
        <w:t>(c)</w:t>
      </w:r>
      <w:r w:rsidRPr="00BF6757">
        <w:rPr>
          <w:rFonts w:eastAsia="Times New Roman"/>
          <w:szCs w:val="17"/>
          <w:lang w:eastAsia="en-AU"/>
        </w:rPr>
        <w:t xml:space="preserve">, Section 147 (4), Section 149 (3) </w:t>
      </w:r>
      <w:r w:rsidRPr="00BF6757">
        <w:rPr>
          <w:rFonts w:eastAsia="Times New Roman"/>
          <w:i/>
          <w:szCs w:val="17"/>
          <w:lang w:eastAsia="en-AU"/>
        </w:rPr>
        <w:t>(a)</w:t>
      </w:r>
      <w:r w:rsidRPr="00BF6757">
        <w:rPr>
          <w:rFonts w:eastAsia="Times New Roman"/>
          <w:szCs w:val="17"/>
          <w:lang w:eastAsia="en-AU"/>
        </w:rPr>
        <w:t>, Section 150 (3), Section 151 (1), Section 152 (1), Section 154 (1), (2), (3) and (4), Section 155 (1) and 155 (3) of the Act and subject to the proceeding clauses of this determination, the powers of the Board under Section 157 of the Act (other than the power to review a decision of the Corporation on a matter of law going to the validity of that decision) are delegated to the Premium Review Officer for that purpose.</w:t>
      </w:r>
    </w:p>
    <w:p w14:paraId="3F4428EF"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320" w:hanging="320"/>
        <w:rPr>
          <w:rFonts w:eastAsia="Times New Roman"/>
          <w:i/>
          <w:szCs w:val="17"/>
          <w:lang w:eastAsia="en-AU"/>
        </w:rPr>
      </w:pPr>
      <w:r w:rsidRPr="00BF6757">
        <w:rPr>
          <w:rFonts w:eastAsia="Times New Roman"/>
          <w:i/>
          <w:szCs w:val="17"/>
          <w:lang w:eastAsia="en-AU"/>
        </w:rPr>
        <w:t>Part 2— Premium Review Officer</w:t>
      </w:r>
    </w:p>
    <w:p w14:paraId="34E33B6E" w14:textId="77777777" w:rsidR="00BF6757" w:rsidRPr="00BF6757" w:rsidRDefault="00BF6757" w:rsidP="00BF6757">
      <w:pPr>
        <w:numPr>
          <w:ilvl w:val="0"/>
          <w:numId w:val="42"/>
        </w:numPr>
        <w:tabs>
          <w:tab w:val="left" w:pos="160"/>
          <w:tab w:val="left" w:pos="320"/>
          <w:tab w:val="left" w:pos="567"/>
          <w:tab w:val="left" w:pos="709"/>
          <w:tab w:val="left" w:pos="960"/>
          <w:tab w:val="left" w:pos="1120"/>
          <w:tab w:val="left" w:pos="1280"/>
          <w:tab w:val="left" w:pos="1440"/>
          <w:tab w:val="left" w:pos="1600"/>
          <w:tab w:val="left" w:pos="1760"/>
          <w:tab w:val="left" w:pos="1920"/>
        </w:tabs>
        <w:ind w:left="567" w:hanging="283"/>
        <w:rPr>
          <w:rFonts w:eastAsia="Times New Roman"/>
          <w:szCs w:val="17"/>
          <w:lang w:eastAsia="en-AU"/>
        </w:rPr>
      </w:pPr>
      <w:r w:rsidRPr="00BF6757">
        <w:rPr>
          <w:rFonts w:eastAsia="Times New Roman"/>
          <w:szCs w:val="17"/>
          <w:lang w:eastAsia="en-AU"/>
        </w:rPr>
        <w:t>The Premium Review Officer shall be an employee of the Corporation within the Regulation Group who possesses knowledge and understanding of the Return to Work scheme and experience in dispute resolution.</w:t>
      </w:r>
    </w:p>
    <w:p w14:paraId="0C6BC64D" w14:textId="77777777" w:rsidR="00BF6757" w:rsidRPr="00BF6757" w:rsidRDefault="00BF6757" w:rsidP="00BF6757">
      <w:pPr>
        <w:numPr>
          <w:ilvl w:val="0"/>
          <w:numId w:val="42"/>
        </w:numPr>
        <w:tabs>
          <w:tab w:val="left" w:pos="160"/>
          <w:tab w:val="left" w:pos="320"/>
          <w:tab w:val="left" w:pos="567"/>
          <w:tab w:val="left" w:pos="709"/>
          <w:tab w:val="left" w:pos="960"/>
          <w:tab w:val="left" w:pos="1120"/>
          <w:tab w:val="left" w:pos="1280"/>
          <w:tab w:val="left" w:pos="1440"/>
          <w:tab w:val="left" w:pos="1600"/>
          <w:tab w:val="left" w:pos="1760"/>
          <w:tab w:val="left" w:pos="1920"/>
        </w:tabs>
        <w:ind w:left="567" w:hanging="283"/>
        <w:rPr>
          <w:rFonts w:eastAsia="Times New Roman"/>
          <w:szCs w:val="17"/>
          <w:lang w:eastAsia="en-AU"/>
        </w:rPr>
      </w:pPr>
      <w:r w:rsidRPr="00BF6757">
        <w:rPr>
          <w:rFonts w:eastAsia="Times New Roman"/>
          <w:szCs w:val="17"/>
          <w:lang w:eastAsia="en-AU"/>
        </w:rPr>
        <w:t>An additional person may be appointed by the Board to fulfil the functions of the Premium Review Officer on such terms and conditions as determined by the Board where either it is necessitated by the anticipated volume of work or where the Premium Review Officer is unable to sit.</w:t>
      </w:r>
    </w:p>
    <w:p w14:paraId="1DA33B8F" w14:textId="77777777" w:rsidR="00BF6757" w:rsidRPr="00BF6757" w:rsidRDefault="00BF6757" w:rsidP="00BF6757">
      <w:pPr>
        <w:numPr>
          <w:ilvl w:val="0"/>
          <w:numId w:val="42"/>
        </w:numPr>
        <w:tabs>
          <w:tab w:val="left" w:pos="160"/>
          <w:tab w:val="left" w:pos="320"/>
          <w:tab w:val="left" w:pos="567"/>
          <w:tab w:val="left" w:pos="709"/>
          <w:tab w:val="left" w:pos="960"/>
          <w:tab w:val="left" w:pos="1120"/>
          <w:tab w:val="left" w:pos="1280"/>
          <w:tab w:val="left" w:pos="1440"/>
          <w:tab w:val="left" w:pos="1600"/>
          <w:tab w:val="left" w:pos="1760"/>
          <w:tab w:val="left" w:pos="1920"/>
        </w:tabs>
        <w:ind w:left="567" w:hanging="283"/>
        <w:rPr>
          <w:rFonts w:eastAsia="Times New Roman"/>
          <w:szCs w:val="17"/>
          <w:lang w:eastAsia="en-AU"/>
        </w:rPr>
      </w:pPr>
      <w:r w:rsidRPr="00BF6757">
        <w:rPr>
          <w:rFonts w:eastAsia="Times New Roman"/>
          <w:szCs w:val="17"/>
          <w:lang w:eastAsia="en-AU"/>
        </w:rPr>
        <w:t>An additional person appointed pursuant to clause 6 of this determination has the powers and obligations of the position held by the Premium Review Officer.</w:t>
      </w:r>
    </w:p>
    <w:p w14:paraId="1A30B0A6"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320" w:hanging="320"/>
        <w:rPr>
          <w:rFonts w:eastAsia="Times New Roman"/>
          <w:i/>
          <w:szCs w:val="17"/>
          <w:lang w:eastAsia="en-AU"/>
        </w:rPr>
      </w:pPr>
      <w:r w:rsidRPr="00BF6757">
        <w:rPr>
          <w:rFonts w:eastAsia="Times New Roman"/>
          <w:i/>
          <w:szCs w:val="17"/>
          <w:lang w:eastAsia="en-AU"/>
        </w:rPr>
        <w:t>Part 3—Indemnity of Premium Review Officer</w:t>
      </w:r>
    </w:p>
    <w:p w14:paraId="58F57FA8" w14:textId="77777777" w:rsidR="00BF6757" w:rsidRPr="00BF6757" w:rsidRDefault="00BF6757" w:rsidP="00BF6757">
      <w:pPr>
        <w:numPr>
          <w:ilvl w:val="0"/>
          <w:numId w:val="42"/>
        </w:numPr>
        <w:tabs>
          <w:tab w:val="left" w:pos="160"/>
          <w:tab w:val="left" w:pos="320"/>
          <w:tab w:val="left" w:pos="567"/>
          <w:tab w:val="left" w:pos="960"/>
          <w:tab w:val="left" w:pos="1120"/>
          <w:tab w:val="left" w:pos="1280"/>
          <w:tab w:val="left" w:pos="1440"/>
          <w:tab w:val="left" w:pos="1600"/>
          <w:tab w:val="left" w:pos="1760"/>
          <w:tab w:val="left" w:pos="1920"/>
        </w:tabs>
        <w:ind w:left="567" w:hanging="247"/>
        <w:rPr>
          <w:rFonts w:eastAsia="Times New Roman"/>
          <w:szCs w:val="17"/>
          <w:lang w:eastAsia="en-AU"/>
        </w:rPr>
      </w:pPr>
      <w:r w:rsidRPr="00BF6757">
        <w:rPr>
          <w:rFonts w:eastAsia="Times New Roman"/>
          <w:szCs w:val="17"/>
          <w:lang w:eastAsia="en-AU"/>
        </w:rPr>
        <w:t>Any liability attaching to the Premium Review Officer for an act or omission by them, in good faith and in the exercise or purported exercise of a power or function, or in a discharge or purported exercise of a duty, of the Premium Review Officer is assumed by the Corporation.</w:t>
      </w:r>
    </w:p>
    <w:p w14:paraId="5D2F4871"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320" w:hanging="320"/>
        <w:rPr>
          <w:rFonts w:eastAsia="Times New Roman"/>
          <w:i/>
          <w:szCs w:val="17"/>
          <w:lang w:eastAsia="en-AU"/>
        </w:rPr>
      </w:pPr>
      <w:r w:rsidRPr="00BF6757">
        <w:rPr>
          <w:rFonts w:eastAsia="Times New Roman"/>
          <w:i/>
          <w:szCs w:val="17"/>
          <w:lang w:eastAsia="en-AU"/>
        </w:rPr>
        <w:t>Part 4—Tenure of Premium Review Officer</w:t>
      </w:r>
    </w:p>
    <w:p w14:paraId="79FAECEA" w14:textId="77777777" w:rsidR="00BF6757" w:rsidRPr="00BF6757" w:rsidRDefault="00BF6757" w:rsidP="00BF6757">
      <w:pPr>
        <w:numPr>
          <w:ilvl w:val="0"/>
          <w:numId w:val="42"/>
        </w:numPr>
        <w:tabs>
          <w:tab w:val="left" w:pos="160"/>
          <w:tab w:val="left" w:pos="320"/>
          <w:tab w:val="left" w:pos="567"/>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 xml:space="preserve">The Premium Review Officer shall be appointed for a period determined by the Board.  </w:t>
      </w:r>
    </w:p>
    <w:p w14:paraId="2A5FD35B"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A Premium Review Officer whose appointment has expired may sit as Premium Review Officer for the purpose of completing the determination of part-heard matters in which they were involved.</w:t>
      </w:r>
    </w:p>
    <w:p w14:paraId="393C17C3"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320" w:hanging="320"/>
        <w:rPr>
          <w:rFonts w:eastAsia="Times New Roman"/>
          <w:i/>
          <w:szCs w:val="17"/>
          <w:lang w:eastAsia="en-AU"/>
        </w:rPr>
      </w:pPr>
      <w:r w:rsidRPr="00BF6757">
        <w:rPr>
          <w:rFonts w:eastAsia="Times New Roman"/>
          <w:i/>
          <w:szCs w:val="17"/>
          <w:lang w:eastAsia="en-AU"/>
        </w:rPr>
        <w:t xml:space="preserve">Part 5 – Applications </w:t>
      </w:r>
    </w:p>
    <w:p w14:paraId="5168552D"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Any application lodged under Section 157 (1) must include:</w:t>
      </w:r>
    </w:p>
    <w:p w14:paraId="2A98882D" w14:textId="77777777" w:rsidR="00BF6757" w:rsidRPr="00BF6757" w:rsidRDefault="00BF6757" w:rsidP="00BF6757">
      <w:pPr>
        <w:numPr>
          <w:ilvl w:val="1"/>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 xml:space="preserve">a copy of the decision to which the application relates; and </w:t>
      </w:r>
    </w:p>
    <w:p w14:paraId="38ACDE3F" w14:textId="77777777" w:rsidR="00BF6757" w:rsidRPr="00BF6757" w:rsidRDefault="00BF6757" w:rsidP="00BF6757">
      <w:pPr>
        <w:numPr>
          <w:ilvl w:val="1"/>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 xml:space="preserve">copies of any relevant documentary material; and </w:t>
      </w:r>
    </w:p>
    <w:p w14:paraId="5AD6DDB1" w14:textId="77777777" w:rsidR="00BF6757" w:rsidRPr="00BF6757" w:rsidRDefault="00BF6757" w:rsidP="00BF6757">
      <w:pPr>
        <w:numPr>
          <w:ilvl w:val="1"/>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sufficient details about why the employer considers the decision of the Corporation is unreasonable.</w:t>
      </w:r>
    </w:p>
    <w:p w14:paraId="0003C218"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The Corporation may refuse to accept an application where the requirements of clause 11 are not met.</w:t>
      </w:r>
    </w:p>
    <w:p w14:paraId="2B39D0B0"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 xml:space="preserve">Where the Corporation has refused to accept an application under this Part, the employer whose application was refused is permitted to lodge a revised application that complies with this Part 5 within 14 days of the refusal, in which case the date of lodgement will be taken to be the date the revised application was lodged.  </w:t>
      </w:r>
    </w:p>
    <w:p w14:paraId="6407ABBB"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320" w:hanging="320"/>
        <w:rPr>
          <w:rFonts w:eastAsia="Times New Roman"/>
          <w:i/>
          <w:szCs w:val="17"/>
          <w:lang w:eastAsia="en-AU"/>
        </w:rPr>
      </w:pPr>
      <w:r w:rsidRPr="00BF6757">
        <w:rPr>
          <w:rFonts w:eastAsia="Times New Roman"/>
          <w:i/>
          <w:szCs w:val="17"/>
          <w:lang w:eastAsia="en-AU"/>
        </w:rPr>
        <w:t xml:space="preserve">Part 6—Reconsideration </w:t>
      </w:r>
    </w:p>
    <w:p w14:paraId="15540AA7"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lastRenderedPageBreak/>
        <w:t xml:space="preserve">Upon the Corporation’s acceptance of an application lodged in accordance with the timeframes set out in section 157 (5)(a) or (b), the Corporation will, within 28 days of receipt, reconsider the disputed decision and notify the employer of the reconsideration outcome. </w:t>
      </w:r>
    </w:p>
    <w:p w14:paraId="54295F11"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 xml:space="preserve">Upon the Corporation’s acceptance of an application that fails to meet the timeframes set out in section 157 (5)(a) or (b):  </w:t>
      </w:r>
    </w:p>
    <w:p w14:paraId="5230E412" w14:textId="77777777" w:rsidR="00BF6757" w:rsidRPr="00BF6757" w:rsidRDefault="00BF6757" w:rsidP="00BF6757">
      <w:pPr>
        <w:numPr>
          <w:ilvl w:val="1"/>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 xml:space="preserve">If the application is lodged within 8 months of the employer being given notice of the decision, the Corporation will reconsider its decision within 28 days, setting out its position on the application for the extension of time and notify the employer of the reconsideration outcome; </w:t>
      </w:r>
    </w:p>
    <w:p w14:paraId="38AA58A9" w14:textId="77777777" w:rsidR="00BF6757" w:rsidRPr="00BF6757" w:rsidRDefault="00BF6757" w:rsidP="00BF6757">
      <w:pPr>
        <w:numPr>
          <w:ilvl w:val="1"/>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 xml:space="preserve">If the application is lodged more than 8 months after the employer was given notice of the decision, the request for reconsideration will be referred to the Premium Review Officer for consideration of whether it should be accepted on the basis that compelling reasons exist to allow an extension of time for making the application and the Corporation will not be unreasonably disadvantaged because of the delay in lodging the application. </w:t>
      </w:r>
    </w:p>
    <w:p w14:paraId="7A18283A"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 xml:space="preserve">If the Premium Review Officer, after being referred a request for reconsideration under clause 15.2 of this determination, accepts the request for an extension of time, the Corporation will reconsider the disputed decision within 28 days and notify the employer of the reconsideration outcome. </w:t>
      </w:r>
    </w:p>
    <w:p w14:paraId="0BCC3B4D"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 xml:space="preserve">The Corporation must not finalise any reconsideration unless it has offered to meet with and discuss the application with the employer and, if the employer decides to take part in such a discussion, until such discussion has taken place.  Any information provided during such discussion will be withheld from the Premium Review Officer if the provider of that information so requests. </w:t>
      </w:r>
    </w:p>
    <w:p w14:paraId="350BA0C3"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If the Corporation, on reconsideration of a decision under review:</w:t>
      </w:r>
    </w:p>
    <w:p w14:paraId="1A231DA0" w14:textId="77777777" w:rsidR="00BF6757" w:rsidRPr="00BF6757" w:rsidRDefault="00BF6757" w:rsidP="00BF6757">
      <w:pPr>
        <w:numPr>
          <w:ilvl w:val="1"/>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confirms the decision; or</w:t>
      </w:r>
    </w:p>
    <w:p w14:paraId="50345339" w14:textId="77777777" w:rsidR="00BF6757" w:rsidRPr="00BF6757" w:rsidRDefault="00BF6757" w:rsidP="00BF6757">
      <w:pPr>
        <w:numPr>
          <w:ilvl w:val="1"/>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varies the decision and the employer is dissatisfied with the variation,</w:t>
      </w:r>
    </w:p>
    <w:p w14:paraId="02699238"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640" w:hanging="320"/>
        <w:rPr>
          <w:rFonts w:eastAsia="Times New Roman"/>
          <w:szCs w:val="17"/>
          <w:lang w:eastAsia="en-AU"/>
        </w:rPr>
      </w:pPr>
      <w:r w:rsidRPr="00BF6757">
        <w:rPr>
          <w:rFonts w:eastAsia="Times New Roman"/>
          <w:szCs w:val="17"/>
          <w:lang w:eastAsia="en-AU"/>
        </w:rPr>
        <w:tab/>
      </w:r>
      <w:r w:rsidRPr="00BF6757">
        <w:rPr>
          <w:rFonts w:eastAsia="Times New Roman"/>
          <w:szCs w:val="17"/>
          <w:lang w:eastAsia="en-AU"/>
        </w:rPr>
        <w:tab/>
        <w:t xml:space="preserve">the Corporation must refer the application for review to the Premium Review Officer for determination.  </w:t>
      </w:r>
    </w:p>
    <w:p w14:paraId="271B2006"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640" w:hanging="320"/>
        <w:rPr>
          <w:rFonts w:eastAsia="Times New Roman"/>
          <w:i/>
          <w:szCs w:val="17"/>
          <w:lang w:eastAsia="en-AU"/>
        </w:rPr>
      </w:pPr>
      <w:r w:rsidRPr="00BF6757">
        <w:rPr>
          <w:rFonts w:eastAsia="Times New Roman"/>
          <w:i/>
          <w:szCs w:val="17"/>
          <w:lang w:eastAsia="en-AU"/>
        </w:rPr>
        <w:t>Part 7—Principles of Operation of Premium Review Officer</w:t>
      </w:r>
    </w:p>
    <w:p w14:paraId="56A84A11"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The Premium Review Officer shall be bound by and is hereby directed to follow the principles of natural justice.</w:t>
      </w:r>
    </w:p>
    <w:p w14:paraId="112E4E63"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Subject to Clause 19, the Premium Review Officer:</w:t>
      </w:r>
    </w:p>
    <w:p w14:paraId="3881E822" w14:textId="77777777" w:rsidR="00BF6757" w:rsidRPr="00BF6757" w:rsidRDefault="00BF6757" w:rsidP="00BF6757">
      <w:pPr>
        <w:numPr>
          <w:ilvl w:val="1"/>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shall act according to equity, good conscience and the substantial merits of the case, without regard to technicalities and legal forms; and</w:t>
      </w:r>
    </w:p>
    <w:p w14:paraId="6AB334B8" w14:textId="77777777" w:rsidR="00BF6757" w:rsidRPr="00BF6757" w:rsidRDefault="00BF6757" w:rsidP="00BF6757">
      <w:pPr>
        <w:numPr>
          <w:ilvl w:val="1"/>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is not bound by the rules of evidence, but may inform themselves by such means and such material as they think fit; and</w:t>
      </w:r>
    </w:p>
    <w:p w14:paraId="77FA64E9" w14:textId="77777777" w:rsidR="00BF6757" w:rsidRPr="00BF6757" w:rsidRDefault="00BF6757" w:rsidP="00BF6757">
      <w:pPr>
        <w:numPr>
          <w:ilvl w:val="1"/>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shall act as expeditiously as the circumstances of a particular case permit.</w:t>
      </w:r>
    </w:p>
    <w:p w14:paraId="5BFE3854"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 xml:space="preserve">The Premium Review Officer must exercise their discretion to determine the most appropriate way for the matter to be determined, after consultation with the employer and the Corporation.  </w:t>
      </w:r>
    </w:p>
    <w:p w14:paraId="42C3C7C1"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Without limiting clause 21, the Premium Review Officer may, for example, determine that an oral hearing is to take place and the procedures that must be followed in respect of such a hearing, or that the employer and Corporation are only required to make written submissions and that an oral hearing is not required.</w:t>
      </w:r>
    </w:p>
    <w:p w14:paraId="6BD31DC3"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An employer may appear at any hearing:</w:t>
      </w:r>
    </w:p>
    <w:p w14:paraId="1D29BC33" w14:textId="77777777" w:rsidR="00BF6757" w:rsidRPr="00BF6757" w:rsidRDefault="00BF6757" w:rsidP="00BF6757">
      <w:pPr>
        <w:numPr>
          <w:ilvl w:val="1"/>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if the employer is a natural person or partnership, in person or by one or more of the parties or by an employee of that employer who has the authority to make binding decisions on behalf of the employer; or</w:t>
      </w:r>
    </w:p>
    <w:p w14:paraId="6525BBD4" w14:textId="77777777" w:rsidR="00BF6757" w:rsidRPr="00BF6757" w:rsidRDefault="00BF6757" w:rsidP="00BF6757">
      <w:pPr>
        <w:numPr>
          <w:ilvl w:val="1"/>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if the employer is an incorporated body, by a proper officer or by an employee who has the authority to make binding decisions on behalf of the employer;</w:t>
      </w:r>
    </w:p>
    <w:p w14:paraId="73A3A2E8"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s>
        <w:ind w:left="640" w:hanging="320"/>
        <w:rPr>
          <w:rFonts w:eastAsia="Times New Roman"/>
          <w:szCs w:val="17"/>
          <w:lang w:eastAsia="en-AU"/>
        </w:rPr>
      </w:pPr>
      <w:r w:rsidRPr="00BF6757">
        <w:rPr>
          <w:rFonts w:eastAsia="Times New Roman"/>
          <w:szCs w:val="17"/>
          <w:lang w:eastAsia="en-AU"/>
        </w:rPr>
        <w:tab/>
      </w:r>
      <w:r w:rsidRPr="00BF6757">
        <w:rPr>
          <w:rFonts w:eastAsia="Times New Roman"/>
          <w:szCs w:val="17"/>
          <w:lang w:eastAsia="en-AU"/>
        </w:rPr>
        <w:tab/>
        <w:t>and may be represented by a legal practitioner or by a duly appointed and authorised agent, but a person described in Clause 23.1 or 23.2 must also appear unless the person presiding over the hearing has agreed in advance to dispense with this requirement.</w:t>
      </w:r>
    </w:p>
    <w:p w14:paraId="67AD97E3"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An employer</w:t>
      </w:r>
      <w:r w:rsidRPr="00BF6757" w:rsidDel="00C028DD">
        <w:rPr>
          <w:rFonts w:eastAsia="Times New Roman"/>
          <w:szCs w:val="17"/>
          <w:lang w:eastAsia="en-AU"/>
        </w:rPr>
        <w:t xml:space="preserve"> </w:t>
      </w:r>
      <w:r w:rsidRPr="00BF6757">
        <w:rPr>
          <w:rFonts w:eastAsia="Times New Roman"/>
          <w:szCs w:val="17"/>
          <w:lang w:eastAsia="en-AU"/>
        </w:rPr>
        <w:t>engaging representation will do so at their own cost.</w:t>
      </w:r>
    </w:p>
    <w:p w14:paraId="09A8D82E"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320" w:hanging="320"/>
        <w:rPr>
          <w:rFonts w:eastAsia="Times New Roman"/>
          <w:i/>
          <w:szCs w:val="17"/>
          <w:lang w:eastAsia="en-AU"/>
        </w:rPr>
      </w:pPr>
      <w:r w:rsidRPr="00BF6757">
        <w:rPr>
          <w:rFonts w:eastAsia="Times New Roman"/>
          <w:i/>
          <w:szCs w:val="17"/>
          <w:lang w:eastAsia="en-AU"/>
        </w:rPr>
        <w:t xml:space="preserve">Part 8—Powers of Premium Review Officer </w:t>
      </w:r>
    </w:p>
    <w:p w14:paraId="2D7A01BA"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The Premium Review Officer, or a person appointed under Clause 6 acting in that office may, while so acting, exercise the powers of, and is hereby appointed as, an authorised officer under the Act. For the purposes of this Part, operating units of the Corporation and its agents are directed to comply with any requirements of the Premium Review Officer or a person appointed under Clause 6 as though they were subject to Section 183 of the Act.</w:t>
      </w:r>
    </w:p>
    <w:p w14:paraId="3CA10C12"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320" w:hanging="320"/>
        <w:rPr>
          <w:rFonts w:eastAsia="Times New Roman"/>
          <w:i/>
          <w:szCs w:val="17"/>
          <w:lang w:eastAsia="en-AU"/>
        </w:rPr>
      </w:pPr>
      <w:r w:rsidRPr="00BF6757">
        <w:rPr>
          <w:rFonts w:eastAsia="Times New Roman"/>
          <w:i/>
          <w:szCs w:val="17"/>
          <w:lang w:eastAsia="en-AU"/>
        </w:rPr>
        <w:t>Part 9—Reservation of Board’s Discretion to Decide</w:t>
      </w:r>
    </w:p>
    <w:p w14:paraId="0958DDAB"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Subject to the terms of this determination the Premium Review Officer is required to determine all applications that fail to resolve through reconsideration, unless the Corporation advises the Board that the particular application for review is of unusual significance and the Board or its relevant Board Committee, prior to the hearing of the application by the Premium Review Officer, serves notice on the Premium Review Officer and the applicant that the Premium Review Officer is to make a recommendation only and refer the matter to the Board or relevant Board Committee.</w:t>
      </w:r>
    </w:p>
    <w:p w14:paraId="313C9568"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320" w:hanging="320"/>
        <w:rPr>
          <w:rFonts w:eastAsia="Times New Roman"/>
          <w:i/>
          <w:szCs w:val="17"/>
          <w:lang w:eastAsia="en-AU"/>
        </w:rPr>
      </w:pPr>
      <w:r w:rsidRPr="00BF6757">
        <w:rPr>
          <w:rFonts w:eastAsia="Times New Roman"/>
          <w:i/>
          <w:szCs w:val="17"/>
          <w:lang w:eastAsia="en-AU"/>
        </w:rPr>
        <w:t>Part 10—Revocation and Transitional Provision</w:t>
      </w:r>
    </w:p>
    <w:p w14:paraId="7C3C77AA"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 xml:space="preserve">The Return to Work Premium Review Determination 2021 of 27 November 2020 (see </w:t>
      </w:r>
      <w:r w:rsidRPr="00BF6757">
        <w:rPr>
          <w:rFonts w:eastAsia="Times New Roman"/>
          <w:i/>
          <w:szCs w:val="17"/>
          <w:lang w:eastAsia="en-AU"/>
        </w:rPr>
        <w:t xml:space="preserve">South Australian Government Gazette, </w:t>
      </w:r>
      <w:r w:rsidRPr="00BF6757">
        <w:rPr>
          <w:rFonts w:eastAsia="Times New Roman"/>
          <w:szCs w:val="17"/>
          <w:lang w:eastAsia="en-AU"/>
        </w:rPr>
        <w:t>3 December 2020, page 5556) (the Revoked Determination) is revoked, and any application for review lodged on or after the Commencement Date will be determined under this determination.</w:t>
      </w:r>
    </w:p>
    <w:p w14:paraId="36C7C080" w14:textId="77777777" w:rsidR="00BF6757" w:rsidRPr="00BF6757" w:rsidRDefault="00BF6757" w:rsidP="00BF6757">
      <w:pPr>
        <w:numPr>
          <w:ilvl w:val="0"/>
          <w:numId w:val="4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r w:rsidRPr="00BF6757">
        <w:rPr>
          <w:rFonts w:eastAsia="Times New Roman"/>
          <w:szCs w:val="17"/>
          <w:lang w:eastAsia="en-AU"/>
        </w:rPr>
        <w:t xml:space="preserve">The Revoked Determination will apply to any application for review lodged before the Commencement Date that is unresolved as at the Commencement Date.  However, where such an application fails, or has failed, to resolve through reconsideration pursuant to the Revoked Determination, the application for review will be determined by the Premium Review Officer in accordance with this determination. </w:t>
      </w:r>
    </w:p>
    <w:p w14:paraId="2830BF33"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highlight w:val="yellow"/>
          <w:lang w:eastAsia="en-AU"/>
        </w:rPr>
      </w:pPr>
      <w:r w:rsidRPr="00BF6757">
        <w:rPr>
          <w:rFonts w:eastAsia="Times New Roman"/>
          <w:szCs w:val="17"/>
          <w:lang w:eastAsia="en-AU"/>
        </w:rPr>
        <w:t>I confirm that this is a true and correct record of the decision of the Board of the Corporation made on 31 March 2022.</w:t>
      </w:r>
    </w:p>
    <w:p w14:paraId="7123D30D" w14:textId="77777777" w:rsidR="00BF6757" w:rsidRPr="00BF6757" w:rsidRDefault="00BF6757" w:rsidP="00BF6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lang w:eastAsia="en-AU"/>
        </w:rPr>
      </w:pPr>
      <w:r w:rsidRPr="00BF6757">
        <w:rPr>
          <w:rFonts w:eastAsia="Times New Roman"/>
          <w:smallCaps/>
          <w:szCs w:val="20"/>
          <w:lang w:eastAsia="en-AU"/>
        </w:rPr>
        <w:t>G. McCarthy</w:t>
      </w:r>
    </w:p>
    <w:p w14:paraId="467F1B94" w14:textId="57F85BD1" w:rsidR="00BF6757" w:rsidRDefault="00BF6757" w:rsidP="00BF6757">
      <w:pPr>
        <w:spacing w:after="0" w:line="240" w:lineRule="auto"/>
        <w:jc w:val="right"/>
        <w:rPr>
          <w:rFonts w:eastAsia="Times New Roman"/>
          <w:szCs w:val="17"/>
          <w:lang w:eastAsia="en-AU"/>
        </w:rPr>
      </w:pPr>
      <w:r w:rsidRPr="00BF6757">
        <w:rPr>
          <w:rFonts w:eastAsia="Times New Roman"/>
          <w:szCs w:val="17"/>
          <w:lang w:eastAsia="en-AU"/>
        </w:rPr>
        <w:t>Board Chairman</w:t>
      </w:r>
    </w:p>
    <w:p w14:paraId="6DE73AD6" w14:textId="5AC922BF" w:rsidR="00BF6757" w:rsidRDefault="00BF6757" w:rsidP="00BF6757">
      <w:pPr>
        <w:pBdr>
          <w:bottom w:val="single" w:sz="4" w:space="1" w:color="auto"/>
        </w:pBdr>
        <w:spacing w:after="0" w:line="52" w:lineRule="exact"/>
        <w:jc w:val="center"/>
        <w:rPr>
          <w:rFonts w:eastAsia="Times New Roman"/>
          <w:szCs w:val="17"/>
          <w:lang w:eastAsia="en-AU"/>
        </w:rPr>
      </w:pPr>
    </w:p>
    <w:p w14:paraId="7146CEBA" w14:textId="4475B180" w:rsidR="00BF6757" w:rsidRDefault="00BF6757" w:rsidP="00BF6757">
      <w:pPr>
        <w:pBdr>
          <w:top w:val="single" w:sz="4" w:space="1" w:color="auto"/>
        </w:pBdr>
        <w:spacing w:before="34" w:after="0" w:line="14" w:lineRule="exact"/>
        <w:jc w:val="center"/>
        <w:rPr>
          <w:rFonts w:eastAsia="Times New Roman"/>
          <w:szCs w:val="17"/>
          <w:lang w:eastAsia="en-AU"/>
        </w:rPr>
      </w:pPr>
    </w:p>
    <w:p w14:paraId="6651CD6C" w14:textId="77777777" w:rsidR="00DE238E" w:rsidRPr="00DE238E" w:rsidRDefault="00DE238E" w:rsidP="004A610D">
      <w:pPr>
        <w:pStyle w:val="Heading2"/>
      </w:pPr>
      <w:bookmarkStart w:id="133" w:name="_Toc107484668"/>
      <w:r w:rsidRPr="00DE238E">
        <w:lastRenderedPageBreak/>
        <w:t>South Australian Skills Act 2008</w:t>
      </w:r>
      <w:bookmarkEnd w:id="133"/>
    </w:p>
    <w:p w14:paraId="6B4296C0" w14:textId="77777777" w:rsidR="00DE238E" w:rsidRPr="00DE238E" w:rsidRDefault="00DE238E" w:rsidP="00DE238E">
      <w:pPr>
        <w:jc w:val="center"/>
        <w:rPr>
          <w:smallCaps/>
          <w:szCs w:val="17"/>
        </w:rPr>
      </w:pPr>
      <w:r w:rsidRPr="00DE238E">
        <w:rPr>
          <w:smallCaps/>
          <w:szCs w:val="17"/>
        </w:rPr>
        <w:t xml:space="preserve">Division 3, Section 26 </w:t>
      </w:r>
    </w:p>
    <w:p w14:paraId="749E40E1" w14:textId="77777777" w:rsidR="00DE238E" w:rsidRPr="00DE238E" w:rsidRDefault="00DE238E" w:rsidP="00DE238E">
      <w:pPr>
        <w:jc w:val="center"/>
        <w:rPr>
          <w:i/>
          <w:szCs w:val="17"/>
        </w:rPr>
      </w:pPr>
      <w:r w:rsidRPr="00DE238E">
        <w:rPr>
          <w:i/>
          <w:szCs w:val="17"/>
        </w:rPr>
        <w:t>South Australian Skills Standards</w:t>
      </w:r>
    </w:p>
    <w:p w14:paraId="762BDEC3" w14:textId="77777777" w:rsidR="00DE238E" w:rsidRPr="00DE238E" w:rsidRDefault="00DE238E" w:rsidP="00DB1AF2">
      <w:pPr>
        <w:rPr>
          <w:rFonts w:eastAsia="Times New Roman"/>
          <w:i/>
          <w:iCs/>
          <w:szCs w:val="17"/>
        </w:rPr>
      </w:pPr>
      <w:r w:rsidRPr="00DE238E">
        <w:rPr>
          <w:rFonts w:eastAsia="Times New Roman"/>
          <w:szCs w:val="17"/>
        </w:rPr>
        <w:t xml:space="preserve">South Australia’s apprenticeship and traineeship system is underpinned by </w:t>
      </w:r>
      <w:bookmarkStart w:id="134" w:name="_Hlk72157776"/>
      <w:r w:rsidRPr="00DE238E">
        <w:rPr>
          <w:rFonts w:eastAsia="Times New Roman"/>
          <w:szCs w:val="17"/>
        </w:rPr>
        <w:t xml:space="preserve">the </w:t>
      </w:r>
      <w:r w:rsidRPr="00DE238E">
        <w:rPr>
          <w:rFonts w:eastAsia="Times New Roman"/>
          <w:i/>
          <w:iCs/>
          <w:szCs w:val="17"/>
        </w:rPr>
        <w:t>South Australian Skills Act 2008</w:t>
      </w:r>
      <w:r w:rsidRPr="00DE238E">
        <w:rPr>
          <w:rFonts w:eastAsia="Times New Roman"/>
          <w:szCs w:val="17"/>
        </w:rPr>
        <w:t xml:space="preserve"> (the </w:t>
      </w:r>
      <w:r w:rsidRPr="00DE238E">
        <w:rPr>
          <w:rFonts w:eastAsia="Times New Roman"/>
          <w:i/>
          <w:iCs/>
          <w:szCs w:val="17"/>
        </w:rPr>
        <w:t>SAS Act</w:t>
      </w:r>
      <w:r w:rsidRPr="00DE238E">
        <w:rPr>
          <w:rFonts w:eastAsia="Times New Roman"/>
          <w:szCs w:val="17"/>
        </w:rPr>
        <w:t xml:space="preserve">), the </w:t>
      </w:r>
      <w:r w:rsidRPr="00DE238E">
        <w:rPr>
          <w:rFonts w:eastAsia="Times New Roman"/>
          <w:i/>
          <w:iCs/>
          <w:szCs w:val="17"/>
        </w:rPr>
        <w:t>South Australian Skills Regulations 2021</w:t>
      </w:r>
      <w:r w:rsidRPr="00DE238E">
        <w:rPr>
          <w:rFonts w:eastAsia="Times New Roman"/>
          <w:szCs w:val="17"/>
        </w:rPr>
        <w:t xml:space="preserve"> (the </w:t>
      </w:r>
      <w:r w:rsidRPr="00DE238E">
        <w:rPr>
          <w:rFonts w:eastAsia="Times New Roman"/>
          <w:i/>
          <w:iCs/>
          <w:szCs w:val="17"/>
        </w:rPr>
        <w:t>Regulations</w:t>
      </w:r>
      <w:r w:rsidRPr="00DE238E">
        <w:rPr>
          <w:rFonts w:eastAsia="Times New Roman"/>
          <w:szCs w:val="17"/>
        </w:rPr>
        <w:t>), and the South Australian Skills Standards (Standards)</w:t>
      </w:r>
      <w:r w:rsidRPr="00DE238E">
        <w:rPr>
          <w:rFonts w:eastAsia="Times New Roman"/>
          <w:i/>
          <w:iCs/>
          <w:szCs w:val="17"/>
        </w:rPr>
        <w:t>.</w:t>
      </w:r>
    </w:p>
    <w:bookmarkEnd w:id="134"/>
    <w:p w14:paraId="0C0DD5C1" w14:textId="77777777" w:rsidR="00DE238E" w:rsidRPr="00DE238E" w:rsidRDefault="00DE238E" w:rsidP="00DB1AF2">
      <w:pPr>
        <w:rPr>
          <w:rFonts w:eastAsia="Times New Roman"/>
          <w:szCs w:val="17"/>
        </w:rPr>
      </w:pPr>
      <w:r w:rsidRPr="00DE238E">
        <w:rPr>
          <w:rFonts w:eastAsia="Times New Roman"/>
          <w:szCs w:val="17"/>
        </w:rPr>
        <w:t>The 14 Standards came into force on 1 July 2021. Compliance with the Standards is required, and a failure to comply with a provision of the Standards may result in compliance action being taken.</w:t>
      </w:r>
    </w:p>
    <w:p w14:paraId="09CE0AC8" w14:textId="77777777" w:rsidR="00DE238E" w:rsidRPr="00DE238E" w:rsidRDefault="00DE238E" w:rsidP="00DB1AF2">
      <w:pPr>
        <w:rPr>
          <w:rFonts w:eastAsia="Times New Roman"/>
          <w:szCs w:val="17"/>
        </w:rPr>
      </w:pPr>
      <w:r w:rsidRPr="00DE238E">
        <w:rPr>
          <w:rFonts w:eastAsia="Times New Roman"/>
          <w:szCs w:val="17"/>
        </w:rPr>
        <w:t>Standards were amended on 23 December 2021.</w:t>
      </w:r>
    </w:p>
    <w:p w14:paraId="408060F0" w14:textId="77777777" w:rsidR="00DE238E" w:rsidRPr="00DE238E" w:rsidRDefault="00DE238E" w:rsidP="00DB1AF2">
      <w:pPr>
        <w:rPr>
          <w:rFonts w:eastAsia="Times New Roman"/>
          <w:szCs w:val="17"/>
        </w:rPr>
      </w:pPr>
      <w:r w:rsidRPr="00DE238E">
        <w:rPr>
          <w:rFonts w:eastAsia="Times New Roman"/>
          <w:szCs w:val="17"/>
        </w:rPr>
        <w:t>Standard 9 Transfer of Training Contracts and Substitute employer, and Standard 13 Recognition of other Qualifications and Experience in Trades and Declared Vocations have been amended to reflect fee increases that come into force on 1 July 2022. Standard 9 and Standard 13 have also been amended to reflect the South Australian Skills Commission’s annual fee review policy.</w:t>
      </w:r>
    </w:p>
    <w:p w14:paraId="1813BF91" w14:textId="77777777" w:rsidR="00DE238E" w:rsidRPr="00DE238E" w:rsidRDefault="00DE238E" w:rsidP="00DB1AF2">
      <w:pPr>
        <w:rPr>
          <w:rFonts w:eastAsia="Times New Roman"/>
          <w:szCs w:val="17"/>
        </w:rPr>
      </w:pPr>
      <w:r w:rsidRPr="00DE238E">
        <w:rPr>
          <w:rFonts w:eastAsia="Times New Roman"/>
          <w:szCs w:val="17"/>
        </w:rPr>
        <w:t>Standards have also been amended to reflect Ministerial and Departmental name changes.</w:t>
      </w:r>
    </w:p>
    <w:p w14:paraId="48A8D220" w14:textId="77777777" w:rsidR="00DE238E" w:rsidRPr="00DE238E" w:rsidRDefault="00DE238E" w:rsidP="00DB1AF2">
      <w:pPr>
        <w:rPr>
          <w:rFonts w:eastAsia="Times New Roman"/>
          <w:szCs w:val="17"/>
        </w:rPr>
      </w:pPr>
      <w:r w:rsidRPr="00DE238E">
        <w:rPr>
          <w:rFonts w:eastAsia="Times New Roman"/>
          <w:szCs w:val="17"/>
        </w:rPr>
        <w:t>The</w:t>
      </w:r>
      <w:r w:rsidRPr="00DE238E">
        <w:rPr>
          <w:rFonts w:eastAsia="Times New Roman"/>
          <w:i/>
          <w:iCs/>
          <w:szCs w:val="17"/>
        </w:rPr>
        <w:t xml:space="preserve"> SAS Act </w:t>
      </w:r>
      <w:r w:rsidRPr="00DE238E">
        <w:rPr>
          <w:rFonts w:eastAsia="Times New Roman"/>
          <w:szCs w:val="17"/>
        </w:rPr>
        <w:t>or the</w:t>
      </w:r>
      <w:r w:rsidRPr="00DE238E">
        <w:rPr>
          <w:rFonts w:eastAsia="Times New Roman"/>
          <w:i/>
          <w:iCs/>
          <w:szCs w:val="17"/>
        </w:rPr>
        <w:t xml:space="preserve"> Regulations </w:t>
      </w:r>
      <w:r w:rsidRPr="00DE238E">
        <w:rPr>
          <w:rFonts w:eastAsia="Times New Roman"/>
          <w:szCs w:val="17"/>
        </w:rPr>
        <w:t>(whichever is applicable) will prevail to the extent that that there is any inconsistency with a provision of the Standards.</w:t>
      </w:r>
      <w:r w:rsidRPr="00DE238E">
        <w:rPr>
          <w:rFonts w:eastAsia="Times New Roman"/>
          <w:i/>
          <w:iCs/>
          <w:szCs w:val="17"/>
        </w:rPr>
        <w:t xml:space="preserve"> </w:t>
      </w:r>
    </w:p>
    <w:p w14:paraId="0F91F529" w14:textId="77777777" w:rsidR="00DE238E" w:rsidRPr="00DE238E" w:rsidRDefault="00DE238E" w:rsidP="00DB1AF2">
      <w:pPr>
        <w:rPr>
          <w:rFonts w:eastAsia="Times New Roman"/>
          <w:szCs w:val="17"/>
        </w:rPr>
      </w:pPr>
      <w:r w:rsidRPr="00DE238E">
        <w:rPr>
          <w:rFonts w:eastAsia="Times New Roman"/>
          <w:szCs w:val="17"/>
        </w:rPr>
        <w:t>Each Standard should be read in conjunction with the other Standards and supporting information for employers of apprentices and trainees.</w:t>
      </w:r>
    </w:p>
    <w:p w14:paraId="6D76F012" w14:textId="77777777" w:rsidR="00DE238E" w:rsidRPr="00DE238E" w:rsidRDefault="00DE238E" w:rsidP="00DB1AF2">
      <w:pPr>
        <w:rPr>
          <w:rFonts w:eastAsia="Times New Roman"/>
          <w:szCs w:val="17"/>
          <w:lang w:val="en-GB"/>
        </w:rPr>
      </w:pPr>
      <w:r w:rsidRPr="00DE238E">
        <w:rPr>
          <w:rFonts w:eastAsia="Times New Roman"/>
          <w:szCs w:val="17"/>
        </w:rPr>
        <w:t xml:space="preserve">In addition to the requirements under the </w:t>
      </w:r>
      <w:r w:rsidRPr="00DE238E">
        <w:rPr>
          <w:rFonts w:eastAsia="Times New Roman"/>
          <w:i/>
          <w:iCs/>
          <w:szCs w:val="17"/>
        </w:rPr>
        <w:t>SAS Act</w:t>
      </w:r>
      <w:r w:rsidRPr="00DE238E">
        <w:rPr>
          <w:rFonts w:eastAsia="Times New Roman"/>
          <w:szCs w:val="17"/>
        </w:rPr>
        <w:t xml:space="preserve">, employers must comply with such other laws, professional standards or regulatory frameworks as may apply to their business and industry sector. In particular, these Standards do not override the </w:t>
      </w:r>
      <w:r w:rsidRPr="00DE238E">
        <w:rPr>
          <w:rFonts w:eastAsia="Times New Roman"/>
          <w:i/>
          <w:iCs/>
          <w:szCs w:val="17"/>
        </w:rPr>
        <w:t>Work Health and Safety Act</w:t>
      </w:r>
      <w:r w:rsidRPr="00DE238E">
        <w:rPr>
          <w:rFonts w:eastAsia="Times New Roman"/>
          <w:szCs w:val="17"/>
        </w:rPr>
        <w:t xml:space="preserve"> 2012 and </w:t>
      </w:r>
      <w:r w:rsidRPr="00DE238E">
        <w:rPr>
          <w:rFonts w:eastAsia="Times New Roman"/>
          <w:i/>
          <w:iCs/>
          <w:szCs w:val="17"/>
        </w:rPr>
        <w:t>Fair Work Act 2009.</w:t>
      </w:r>
      <w:r w:rsidRPr="00DE238E">
        <w:rPr>
          <w:rFonts w:eastAsia="Times New Roman"/>
          <w:szCs w:val="17"/>
          <w:lang w:val="en-GB"/>
        </w:rPr>
        <w:t xml:space="preserve"> </w:t>
      </w:r>
    </w:p>
    <w:p w14:paraId="06E4DC00" w14:textId="77777777" w:rsidR="00DE238E" w:rsidRPr="00DE238E" w:rsidRDefault="00DE238E" w:rsidP="00DE238E">
      <w:pPr>
        <w:rPr>
          <w:rFonts w:eastAsia="Times New Roman"/>
          <w:i/>
          <w:iCs/>
          <w:szCs w:val="17"/>
          <w:lang w:val="en-GB"/>
        </w:rPr>
      </w:pPr>
      <w:r w:rsidRPr="00DE238E">
        <w:rPr>
          <w:rFonts w:eastAsia="Times New Roman"/>
          <w:i/>
          <w:iCs/>
          <w:szCs w:val="17"/>
          <w:lang w:val="en-GB"/>
        </w:rPr>
        <w:t>Transitional Arrangements</w:t>
      </w:r>
    </w:p>
    <w:p w14:paraId="14D8B06A" w14:textId="77777777" w:rsidR="00DE238E" w:rsidRPr="00DE238E" w:rsidRDefault="00DE238E" w:rsidP="00DE238E">
      <w:pPr>
        <w:jc w:val="left"/>
        <w:rPr>
          <w:rFonts w:eastAsia="Times New Roman"/>
          <w:szCs w:val="17"/>
          <w:lang w:val="en-GB"/>
        </w:rPr>
      </w:pPr>
      <w:r w:rsidRPr="00DE238E">
        <w:rPr>
          <w:rFonts w:eastAsia="Times New Roman"/>
          <w:szCs w:val="17"/>
          <w:lang w:val="en-GB"/>
        </w:rPr>
        <w:t xml:space="preserve">Transitional arrangements for these Standards will apply, for more detail </w:t>
      </w:r>
      <w:hyperlink r:id="rId75" w:history="1">
        <w:r w:rsidRPr="00DE238E">
          <w:rPr>
            <w:rFonts w:eastAsia="Times New Roman"/>
            <w:color w:val="0000FF"/>
            <w:szCs w:val="17"/>
            <w:u w:val="single"/>
            <w:lang w:val="en-GB"/>
          </w:rPr>
          <w:t>www.skillscommission.sa.gov.au/2021-legislation-changes/transitional-arrangements</w:t>
        </w:r>
      </w:hyperlink>
      <w:r w:rsidRPr="00DE238E">
        <w:rPr>
          <w:rFonts w:eastAsia="Times New Roman"/>
          <w:szCs w:val="17"/>
          <w:lang w:val="en-GB"/>
        </w:rPr>
        <w:t>.</w:t>
      </w:r>
    </w:p>
    <w:p w14:paraId="57F47FC3" w14:textId="77777777" w:rsidR="00DE238E" w:rsidRPr="00DE238E" w:rsidRDefault="00DE238E" w:rsidP="00DE238E">
      <w:pPr>
        <w:spacing w:after="0"/>
        <w:rPr>
          <w:rFonts w:eastAsia="Times New Roman"/>
          <w:szCs w:val="17"/>
        </w:rPr>
      </w:pPr>
      <w:r w:rsidRPr="00DE238E">
        <w:rPr>
          <w:rFonts w:eastAsia="Times New Roman"/>
          <w:szCs w:val="17"/>
        </w:rPr>
        <w:t>Dated: 28 June 2022</w:t>
      </w:r>
    </w:p>
    <w:p w14:paraId="59D650F4" w14:textId="77777777" w:rsidR="00DE238E" w:rsidRPr="00DE238E" w:rsidRDefault="00DE238E" w:rsidP="00DE238E">
      <w:pPr>
        <w:spacing w:after="0"/>
        <w:jc w:val="right"/>
        <w:rPr>
          <w:rFonts w:eastAsia="Times New Roman"/>
          <w:smallCaps/>
          <w:szCs w:val="20"/>
        </w:rPr>
      </w:pPr>
      <w:r w:rsidRPr="00DE238E">
        <w:rPr>
          <w:rFonts w:eastAsia="Times New Roman"/>
          <w:smallCaps/>
          <w:szCs w:val="20"/>
        </w:rPr>
        <w:t>Renee Hindmarsh</w:t>
      </w:r>
    </w:p>
    <w:p w14:paraId="0DEC76D0" w14:textId="77777777" w:rsidR="00DE238E" w:rsidRPr="00DE238E" w:rsidRDefault="00DE238E" w:rsidP="00DE238E">
      <w:pPr>
        <w:spacing w:after="0" w:line="240" w:lineRule="auto"/>
        <w:jc w:val="right"/>
        <w:rPr>
          <w:rFonts w:eastAsia="Times New Roman"/>
          <w:szCs w:val="17"/>
        </w:rPr>
      </w:pPr>
      <w:r w:rsidRPr="00DE238E">
        <w:rPr>
          <w:rFonts w:eastAsia="Times New Roman"/>
          <w:szCs w:val="17"/>
        </w:rPr>
        <w:t>South Australian Skills Commissioner</w:t>
      </w:r>
    </w:p>
    <w:p w14:paraId="4396B8B1" w14:textId="77777777" w:rsidR="00DE238E" w:rsidRPr="00DE238E" w:rsidRDefault="00DE238E" w:rsidP="00DE238E">
      <w:pPr>
        <w:pBdr>
          <w:top w:val="single" w:sz="4" w:space="1" w:color="auto"/>
        </w:pBdr>
        <w:spacing w:before="100" w:line="14" w:lineRule="exact"/>
        <w:ind w:left="1080" w:right="1080"/>
        <w:jc w:val="center"/>
        <w:rPr>
          <w:rFonts w:eastAsia="Times New Roman"/>
          <w:szCs w:val="17"/>
          <w:lang w:val="en-GB"/>
        </w:rPr>
      </w:pPr>
    </w:p>
    <w:p w14:paraId="083841CF" w14:textId="77777777" w:rsidR="00DE238E" w:rsidRPr="00DE238E" w:rsidRDefault="00DE238E" w:rsidP="00DE238E">
      <w:pPr>
        <w:jc w:val="center"/>
        <w:rPr>
          <w:smallCaps/>
          <w:szCs w:val="17"/>
        </w:rPr>
      </w:pPr>
      <w:bookmarkStart w:id="135" w:name="_Hlk71551130"/>
      <w:bookmarkStart w:id="136" w:name="_Toc71813711"/>
      <w:bookmarkStart w:id="137" w:name="_Toc75255243"/>
      <w:bookmarkStart w:id="138" w:name="_Hlk71547316"/>
      <w:r w:rsidRPr="00DE238E">
        <w:rPr>
          <w:smallCaps/>
          <w:szCs w:val="17"/>
        </w:rPr>
        <w:t>Standard 1</w:t>
      </w:r>
      <w:bookmarkEnd w:id="135"/>
      <w:r w:rsidRPr="00DE238E">
        <w:rPr>
          <w:smallCaps/>
          <w:szCs w:val="17"/>
        </w:rPr>
        <w:tab/>
      </w:r>
      <w:r w:rsidRPr="00DE238E">
        <w:rPr>
          <w:smallCaps/>
          <w:szCs w:val="17"/>
        </w:rPr>
        <w:tab/>
        <w:t>Declaration of Trades and Vocations</w:t>
      </w:r>
      <w:bookmarkEnd w:id="136"/>
      <w:bookmarkEnd w:id="137"/>
      <w:r w:rsidRPr="00DE238E">
        <w:rPr>
          <w:smallCaps/>
          <w:szCs w:val="17"/>
        </w:rPr>
        <w:t xml:space="preserve"> </w:t>
      </w:r>
      <w:bookmarkEnd w:id="138"/>
    </w:p>
    <w:p w14:paraId="71415E10" w14:textId="77777777" w:rsidR="00DE238E" w:rsidRPr="00DE238E" w:rsidRDefault="00DE238E" w:rsidP="00DE238E">
      <w:pPr>
        <w:jc w:val="left"/>
        <w:rPr>
          <w:color w:val="262626"/>
          <w:szCs w:val="17"/>
        </w:rPr>
      </w:pPr>
      <w:r w:rsidRPr="00DE238E">
        <w:rPr>
          <w:color w:val="262626"/>
          <w:szCs w:val="17"/>
        </w:rPr>
        <w:t xml:space="preserve">This Standard relates to the occupations that must be declared a trade or declared vocation in accordance with the </w:t>
      </w:r>
      <w:r w:rsidRPr="00DE238E">
        <w:rPr>
          <w:i/>
          <w:iCs/>
          <w:color w:val="262626"/>
          <w:szCs w:val="17"/>
        </w:rPr>
        <w:t>South Australian Skills Act 2008</w:t>
      </w:r>
      <w:r w:rsidRPr="00DE238E">
        <w:rPr>
          <w:color w:val="262626"/>
          <w:szCs w:val="17"/>
        </w:rPr>
        <w:t xml:space="preserve"> (the </w:t>
      </w:r>
      <w:r w:rsidRPr="00DE238E">
        <w:rPr>
          <w:i/>
          <w:iCs/>
          <w:color w:val="262626"/>
          <w:szCs w:val="17"/>
        </w:rPr>
        <w:t>SAS Act</w:t>
      </w:r>
      <w:r w:rsidRPr="00DE238E">
        <w:rPr>
          <w:color w:val="262626"/>
          <w:szCs w:val="17"/>
        </w:rPr>
        <w:t>) before they can be aligned to an apprenticeship (trade) or traineeship (declared vocation).</w:t>
      </w:r>
    </w:p>
    <w:p w14:paraId="73C29108" w14:textId="77777777" w:rsidR="00DE238E" w:rsidRPr="00DE238E" w:rsidRDefault="00DE238E" w:rsidP="00DE238E">
      <w:pPr>
        <w:jc w:val="left"/>
        <w:rPr>
          <w:color w:val="262626"/>
          <w:szCs w:val="17"/>
        </w:rPr>
      </w:pPr>
      <w:r w:rsidRPr="00DE238E">
        <w:rPr>
          <w:color w:val="262626"/>
          <w:szCs w:val="17"/>
        </w:rPr>
        <w:t>The purpose of this Standard is to outline the steps that must be taken in order to have an occupation declared as a trade or declared vocation, and the obligations on applicants who are looking to have their application assessed by the South Australian Skills Commission (the Commission).</w:t>
      </w:r>
    </w:p>
    <w:p w14:paraId="0A42DE9D" w14:textId="77777777" w:rsidR="00DE238E" w:rsidRPr="00DE238E" w:rsidRDefault="00DE238E" w:rsidP="00DE238E">
      <w:pPr>
        <w:jc w:val="left"/>
        <w:textAlignment w:val="baseline"/>
        <w:rPr>
          <w:rFonts w:eastAsia="Times New Roman"/>
          <w:szCs w:val="17"/>
          <w:lang w:eastAsia="en-AU"/>
        </w:rPr>
      </w:pPr>
      <w:r w:rsidRPr="00DE238E">
        <w:rPr>
          <w:rFonts w:eastAsia="Times New Roman"/>
          <w:b/>
          <w:szCs w:val="17"/>
          <w:lang w:eastAsia="en-AU"/>
        </w:rPr>
        <w:t>Governance arrangements</w:t>
      </w:r>
    </w:p>
    <w:p w14:paraId="4262E681" w14:textId="77777777" w:rsidR="00DE238E" w:rsidRPr="00DE238E" w:rsidRDefault="00DE238E" w:rsidP="00DE238E">
      <w:pPr>
        <w:jc w:val="left"/>
        <w:rPr>
          <w:color w:val="262626"/>
          <w:szCs w:val="17"/>
        </w:rPr>
      </w:pPr>
      <w:r w:rsidRPr="00DE238E">
        <w:rPr>
          <w:color w:val="262626"/>
          <w:szCs w:val="17"/>
        </w:rPr>
        <w:t>The Minister for Education, Training and Skills (the Minister) has delegated the responsibility for declaring an occupation to be a trade or declared vocation to the Commission. The Commission maintains the Traineeship and Apprenticeship Pathways (TAP) Schedule, which lists all apprenticeships and traineeships available in South Australia.</w:t>
      </w:r>
    </w:p>
    <w:p w14:paraId="6731C8EA" w14:textId="77777777" w:rsidR="00DE238E" w:rsidRPr="00DE238E" w:rsidRDefault="00DE238E" w:rsidP="00DE238E">
      <w:pPr>
        <w:jc w:val="left"/>
        <w:rPr>
          <w:color w:val="262626"/>
          <w:szCs w:val="17"/>
        </w:rPr>
      </w:pPr>
      <w:r w:rsidRPr="00DE238E">
        <w:rPr>
          <w:color w:val="262626"/>
          <w:szCs w:val="17"/>
        </w:rPr>
        <w:t xml:space="preserve">The TAP Schedule can be accessed via the </w:t>
      </w:r>
      <w:r w:rsidRPr="00DE238E">
        <w:rPr>
          <w:szCs w:val="17"/>
        </w:rPr>
        <w:t xml:space="preserve">South Australian Skills Commission </w:t>
      </w:r>
      <w:r w:rsidRPr="00DE238E">
        <w:rPr>
          <w:color w:val="262626"/>
          <w:szCs w:val="17"/>
        </w:rPr>
        <w:t xml:space="preserve">website </w:t>
      </w:r>
      <w:hyperlink r:id="rId76" w:history="1">
        <w:r w:rsidRPr="00DE238E">
          <w:rPr>
            <w:color w:val="0563C1"/>
            <w:szCs w:val="17"/>
          </w:rPr>
          <w:t>www.skillscommission.sa.gov.au/regulations-and-standards/taps-schedule</w:t>
        </w:r>
      </w:hyperlink>
      <w:r w:rsidRPr="00DE238E">
        <w:rPr>
          <w:color w:val="262626"/>
          <w:szCs w:val="17"/>
        </w:rPr>
        <w:t>.</w:t>
      </w:r>
    </w:p>
    <w:p w14:paraId="7BF5A1FB" w14:textId="77777777" w:rsidR="00DE238E" w:rsidRPr="00DE238E" w:rsidRDefault="00DE238E" w:rsidP="00DE238E">
      <w:pPr>
        <w:jc w:val="left"/>
        <w:textAlignment w:val="baseline"/>
        <w:rPr>
          <w:rFonts w:eastAsia="Times New Roman"/>
          <w:szCs w:val="17"/>
          <w:lang w:eastAsia="en-AU"/>
        </w:rPr>
      </w:pPr>
      <w:r w:rsidRPr="00DE238E">
        <w:rPr>
          <w:rFonts w:eastAsia="Times New Roman"/>
          <w:b/>
          <w:szCs w:val="17"/>
          <w:lang w:eastAsia="en-AU"/>
        </w:rPr>
        <w:t>Compliance with the Standard</w:t>
      </w:r>
    </w:p>
    <w:p w14:paraId="19540662" w14:textId="77777777" w:rsidR="00DE238E" w:rsidRPr="00DE238E" w:rsidRDefault="00DE238E" w:rsidP="002C3D2D">
      <w:pPr>
        <w:numPr>
          <w:ilvl w:val="1"/>
          <w:numId w:val="53"/>
        </w:numPr>
        <w:ind w:left="851" w:hanging="851"/>
        <w:jc w:val="left"/>
        <w:rPr>
          <w:b/>
          <w:bCs/>
          <w:color w:val="262626"/>
          <w:szCs w:val="17"/>
        </w:rPr>
      </w:pPr>
      <w:bookmarkStart w:id="139" w:name="_Hlk71553491"/>
      <w:r w:rsidRPr="00DE238E">
        <w:rPr>
          <w:b/>
          <w:bCs/>
          <w:color w:val="262626"/>
          <w:szCs w:val="17"/>
        </w:rPr>
        <w:t>Gazettal</w:t>
      </w:r>
      <w:bookmarkEnd w:id="139"/>
      <w:r w:rsidRPr="00DE238E">
        <w:rPr>
          <w:b/>
          <w:bCs/>
          <w:color w:val="262626"/>
          <w:szCs w:val="17"/>
        </w:rPr>
        <w:t xml:space="preserve"> of declared trades and vocations (</w:t>
      </w:r>
      <w:r w:rsidRPr="00DE238E">
        <w:rPr>
          <w:b/>
          <w:bCs/>
          <w:i/>
          <w:iCs/>
          <w:color w:val="262626"/>
          <w:szCs w:val="17"/>
        </w:rPr>
        <w:t>SAS Act</w:t>
      </w:r>
      <w:r w:rsidRPr="00DE238E">
        <w:rPr>
          <w:b/>
          <w:bCs/>
          <w:color w:val="262626"/>
          <w:szCs w:val="17"/>
        </w:rPr>
        <w:t xml:space="preserve">, S6, S45, </w:t>
      </w:r>
      <w:r w:rsidRPr="00DE238E">
        <w:rPr>
          <w:b/>
          <w:bCs/>
          <w:i/>
          <w:iCs/>
          <w:color w:val="262626"/>
          <w:szCs w:val="17"/>
        </w:rPr>
        <w:t>Regulation</w:t>
      </w:r>
      <w:r w:rsidRPr="00DE238E">
        <w:rPr>
          <w:b/>
          <w:bCs/>
          <w:color w:val="262626"/>
          <w:szCs w:val="17"/>
        </w:rPr>
        <w:t xml:space="preserve"> 4)</w:t>
      </w:r>
    </w:p>
    <w:p w14:paraId="47859C2B" w14:textId="77777777" w:rsidR="00DE238E" w:rsidRPr="00DE238E" w:rsidRDefault="00DE238E" w:rsidP="002C3D2D">
      <w:pPr>
        <w:numPr>
          <w:ilvl w:val="2"/>
          <w:numId w:val="53"/>
        </w:numPr>
        <w:ind w:left="851" w:hanging="851"/>
        <w:jc w:val="left"/>
        <w:rPr>
          <w:color w:val="262626"/>
          <w:szCs w:val="17"/>
        </w:rPr>
      </w:pPr>
      <w:r w:rsidRPr="00DE238E">
        <w:rPr>
          <w:color w:val="262626"/>
          <w:szCs w:val="17"/>
        </w:rPr>
        <w:t xml:space="preserve">Under Section 6 of the </w:t>
      </w:r>
      <w:r w:rsidRPr="00DE238E">
        <w:rPr>
          <w:i/>
          <w:iCs/>
          <w:color w:val="262626"/>
          <w:szCs w:val="17"/>
        </w:rPr>
        <w:t>SAS Act</w:t>
      </w:r>
      <w:r w:rsidRPr="00DE238E">
        <w:rPr>
          <w:color w:val="262626"/>
          <w:szCs w:val="17"/>
        </w:rPr>
        <w:t>, the Minister may, by notice in the South Australian Government Gazette (the Gazette) and on the recommendation of the Commission, declare an occupation to be a trade or declared vocation.</w:t>
      </w:r>
    </w:p>
    <w:p w14:paraId="6BC4EACB" w14:textId="77777777" w:rsidR="00DE238E" w:rsidRPr="00DE238E" w:rsidRDefault="00DE238E" w:rsidP="002C3D2D">
      <w:pPr>
        <w:numPr>
          <w:ilvl w:val="2"/>
          <w:numId w:val="53"/>
        </w:numPr>
        <w:ind w:left="851" w:hanging="851"/>
        <w:jc w:val="left"/>
        <w:rPr>
          <w:color w:val="262626"/>
          <w:szCs w:val="17"/>
        </w:rPr>
      </w:pPr>
      <w:r w:rsidRPr="00DE238E">
        <w:rPr>
          <w:color w:val="262626"/>
          <w:szCs w:val="17"/>
        </w:rPr>
        <w:t>A declaration notice published in the Gazette must, in relation to each trade or vocation to which the notice relates:</w:t>
      </w:r>
    </w:p>
    <w:p w14:paraId="7C707164" w14:textId="77777777" w:rsidR="00DE238E" w:rsidRPr="00DE238E" w:rsidRDefault="00DE238E" w:rsidP="00DB1AF2">
      <w:pPr>
        <w:numPr>
          <w:ilvl w:val="0"/>
          <w:numId w:val="48"/>
        </w:numPr>
        <w:ind w:left="1276" w:hanging="425"/>
        <w:jc w:val="left"/>
        <w:rPr>
          <w:rFonts w:eastAsia="Arial"/>
          <w:color w:val="262626"/>
          <w:szCs w:val="17"/>
        </w:rPr>
      </w:pPr>
      <w:r w:rsidRPr="00DE238E">
        <w:rPr>
          <w:color w:val="262626"/>
          <w:szCs w:val="17"/>
        </w:rPr>
        <w:t>identify the job or occupation, or class of job or occupation, to which the trade or vocation relates</w:t>
      </w:r>
    </w:p>
    <w:p w14:paraId="00BB0F14" w14:textId="77777777" w:rsidR="00DE238E" w:rsidRPr="00DE238E" w:rsidRDefault="00DE238E" w:rsidP="00DB1AF2">
      <w:pPr>
        <w:numPr>
          <w:ilvl w:val="0"/>
          <w:numId w:val="48"/>
        </w:numPr>
        <w:ind w:left="1276" w:hanging="425"/>
        <w:jc w:val="left"/>
        <w:rPr>
          <w:rFonts w:eastAsia="Arial"/>
          <w:color w:val="262626"/>
          <w:szCs w:val="17"/>
        </w:rPr>
      </w:pPr>
      <w:r w:rsidRPr="00DE238E">
        <w:rPr>
          <w:color w:val="262626"/>
          <w:szCs w:val="17"/>
        </w:rPr>
        <w:t>identify any relevant pathways (including, where appropriate, pathways at a national level) to the trade or vocation</w:t>
      </w:r>
    </w:p>
    <w:p w14:paraId="233E2E96" w14:textId="77777777" w:rsidR="00DE238E" w:rsidRPr="00DE238E" w:rsidRDefault="00DE238E" w:rsidP="00DB1AF2">
      <w:pPr>
        <w:numPr>
          <w:ilvl w:val="0"/>
          <w:numId w:val="48"/>
        </w:numPr>
        <w:ind w:left="1276" w:hanging="425"/>
        <w:jc w:val="left"/>
        <w:rPr>
          <w:rFonts w:eastAsia="Arial"/>
          <w:color w:val="262626"/>
          <w:szCs w:val="17"/>
        </w:rPr>
      </w:pPr>
      <w:r w:rsidRPr="00DE238E">
        <w:rPr>
          <w:color w:val="262626"/>
          <w:szCs w:val="17"/>
        </w:rPr>
        <w:t xml:space="preserve">contain any information required by the </w:t>
      </w:r>
      <w:r w:rsidRPr="00DE238E">
        <w:rPr>
          <w:i/>
          <w:iCs/>
          <w:color w:val="262626"/>
          <w:szCs w:val="17"/>
        </w:rPr>
        <w:t>South Australian</w:t>
      </w:r>
      <w:r w:rsidRPr="00DE238E">
        <w:rPr>
          <w:color w:val="262626"/>
          <w:szCs w:val="17"/>
        </w:rPr>
        <w:t xml:space="preserve"> Skills </w:t>
      </w:r>
      <w:r w:rsidRPr="00DE238E">
        <w:rPr>
          <w:i/>
          <w:color w:val="262626"/>
          <w:szCs w:val="17"/>
        </w:rPr>
        <w:t>Regulations 2021 (</w:t>
      </w:r>
      <w:r w:rsidRPr="00DE238E">
        <w:rPr>
          <w:iCs/>
          <w:color w:val="262626"/>
          <w:szCs w:val="17"/>
        </w:rPr>
        <w:t>the</w:t>
      </w:r>
      <w:r w:rsidRPr="00DE238E">
        <w:rPr>
          <w:i/>
          <w:color w:val="262626"/>
          <w:szCs w:val="17"/>
        </w:rPr>
        <w:t xml:space="preserve"> Regulations).</w:t>
      </w:r>
    </w:p>
    <w:p w14:paraId="238DEC70" w14:textId="77777777" w:rsidR="00DE238E" w:rsidRPr="00DE238E" w:rsidRDefault="00DE238E" w:rsidP="002C3D2D">
      <w:pPr>
        <w:numPr>
          <w:ilvl w:val="2"/>
          <w:numId w:val="53"/>
        </w:numPr>
        <w:ind w:left="851" w:hanging="851"/>
        <w:jc w:val="left"/>
        <w:rPr>
          <w:color w:val="262626"/>
          <w:szCs w:val="17"/>
        </w:rPr>
      </w:pPr>
      <w:r w:rsidRPr="00DE238E">
        <w:rPr>
          <w:color w:val="262626"/>
          <w:szCs w:val="17"/>
        </w:rPr>
        <w:t>A relevant pathway to a trade or vocation may, in addition to the primary qualification relating to that trade or vocation, include:</w:t>
      </w:r>
    </w:p>
    <w:p w14:paraId="16B44FA8" w14:textId="77777777" w:rsidR="00DE238E" w:rsidRPr="00DE238E" w:rsidRDefault="00DE238E" w:rsidP="00DB1AF2">
      <w:pPr>
        <w:numPr>
          <w:ilvl w:val="0"/>
          <w:numId w:val="49"/>
        </w:numPr>
        <w:ind w:left="1276" w:hanging="425"/>
        <w:jc w:val="left"/>
        <w:rPr>
          <w:color w:val="262626"/>
          <w:szCs w:val="17"/>
        </w:rPr>
      </w:pPr>
      <w:r w:rsidRPr="00DE238E">
        <w:rPr>
          <w:color w:val="262626"/>
          <w:szCs w:val="17"/>
        </w:rPr>
        <w:t>pre-apprenticeships or pre-traineeships</w:t>
      </w:r>
    </w:p>
    <w:p w14:paraId="1E609C63" w14:textId="77777777" w:rsidR="00DE238E" w:rsidRPr="00DE238E" w:rsidRDefault="00DE238E" w:rsidP="00DB1AF2">
      <w:pPr>
        <w:numPr>
          <w:ilvl w:val="0"/>
          <w:numId w:val="49"/>
        </w:numPr>
        <w:ind w:left="1276" w:hanging="425"/>
        <w:jc w:val="left"/>
        <w:rPr>
          <w:color w:val="262626"/>
          <w:szCs w:val="17"/>
        </w:rPr>
      </w:pPr>
      <w:r w:rsidRPr="00DE238E">
        <w:rPr>
          <w:color w:val="262626"/>
          <w:szCs w:val="17"/>
        </w:rPr>
        <w:t>specified skill sets</w:t>
      </w:r>
    </w:p>
    <w:p w14:paraId="7B5C5492" w14:textId="77777777" w:rsidR="00DE238E" w:rsidRPr="00DE238E" w:rsidRDefault="00DE238E" w:rsidP="00DB1AF2">
      <w:pPr>
        <w:numPr>
          <w:ilvl w:val="0"/>
          <w:numId w:val="49"/>
        </w:numPr>
        <w:ind w:left="1276" w:hanging="425"/>
        <w:jc w:val="left"/>
        <w:rPr>
          <w:color w:val="262626"/>
          <w:szCs w:val="17"/>
        </w:rPr>
      </w:pPr>
      <w:r w:rsidRPr="00DE238E">
        <w:rPr>
          <w:color w:val="262626"/>
          <w:szCs w:val="17"/>
        </w:rPr>
        <w:t>higher qualifications</w:t>
      </w:r>
    </w:p>
    <w:p w14:paraId="20255BFD" w14:textId="77777777" w:rsidR="00DE238E" w:rsidRPr="00DE238E" w:rsidRDefault="00DE238E" w:rsidP="00DB1AF2">
      <w:pPr>
        <w:numPr>
          <w:ilvl w:val="0"/>
          <w:numId w:val="49"/>
        </w:numPr>
        <w:ind w:left="1276" w:hanging="425"/>
        <w:jc w:val="left"/>
        <w:rPr>
          <w:color w:val="262626"/>
          <w:szCs w:val="17"/>
        </w:rPr>
      </w:pPr>
      <w:r w:rsidRPr="00DE238E">
        <w:rPr>
          <w:color w:val="262626"/>
          <w:szCs w:val="17"/>
        </w:rPr>
        <w:t>such other matters as the Minister thinks appropriate.</w:t>
      </w:r>
    </w:p>
    <w:p w14:paraId="5446CD34" w14:textId="77777777" w:rsidR="00DE238E" w:rsidRPr="00DE238E" w:rsidRDefault="00DE238E" w:rsidP="002C3D2D">
      <w:pPr>
        <w:numPr>
          <w:ilvl w:val="2"/>
          <w:numId w:val="53"/>
        </w:numPr>
        <w:ind w:left="851" w:hanging="851"/>
        <w:jc w:val="left"/>
        <w:rPr>
          <w:color w:val="262626"/>
          <w:szCs w:val="17"/>
        </w:rPr>
      </w:pPr>
      <w:r w:rsidRPr="00DE238E">
        <w:rPr>
          <w:color w:val="262626"/>
          <w:szCs w:val="17"/>
        </w:rPr>
        <w:t xml:space="preserve">Apprenticeships and traineeships are established by the Commission to link Australian Quality Framework (AQF) approved primary qualifications to trades and declared vocations. Part 4 of the </w:t>
      </w:r>
      <w:r w:rsidRPr="00DE238E">
        <w:rPr>
          <w:i/>
          <w:iCs/>
          <w:color w:val="262626"/>
          <w:szCs w:val="17"/>
        </w:rPr>
        <w:t>SAS</w:t>
      </w:r>
      <w:r w:rsidRPr="00DE238E">
        <w:rPr>
          <w:color w:val="262626"/>
          <w:szCs w:val="17"/>
        </w:rPr>
        <w:t xml:space="preserve"> </w:t>
      </w:r>
      <w:r w:rsidRPr="00DE238E">
        <w:rPr>
          <w:i/>
          <w:iCs/>
          <w:color w:val="262626"/>
          <w:szCs w:val="17"/>
        </w:rPr>
        <w:t>Act</w:t>
      </w:r>
      <w:r w:rsidRPr="00DE238E">
        <w:rPr>
          <w:color w:val="262626"/>
          <w:szCs w:val="17"/>
        </w:rPr>
        <w:t xml:space="preserve"> confers regulatory requirements for the establishment of apprenticeships and traineeships on the Commission. Under Section 45(2), the Commission may, by notice in the Gazette:</w:t>
      </w:r>
    </w:p>
    <w:p w14:paraId="3B3B2AFE" w14:textId="77777777" w:rsidR="00DE238E" w:rsidRPr="00DE238E" w:rsidRDefault="00DE238E" w:rsidP="00DB1AF2">
      <w:pPr>
        <w:numPr>
          <w:ilvl w:val="0"/>
          <w:numId w:val="47"/>
        </w:numPr>
        <w:ind w:left="1276" w:hanging="425"/>
        <w:jc w:val="left"/>
        <w:rPr>
          <w:rFonts w:eastAsia="Arial"/>
          <w:color w:val="262626"/>
          <w:szCs w:val="17"/>
        </w:rPr>
      </w:pPr>
      <w:r w:rsidRPr="00DE238E">
        <w:rPr>
          <w:color w:val="262626"/>
          <w:szCs w:val="17"/>
        </w:rPr>
        <w:t>determine a standard form contract for the purposes of this part</w:t>
      </w:r>
    </w:p>
    <w:p w14:paraId="67ED29B6" w14:textId="77777777" w:rsidR="00DE238E" w:rsidRPr="00DE238E" w:rsidRDefault="00DE238E" w:rsidP="00DB1AF2">
      <w:pPr>
        <w:numPr>
          <w:ilvl w:val="0"/>
          <w:numId w:val="47"/>
        </w:numPr>
        <w:ind w:left="1276" w:hanging="425"/>
        <w:jc w:val="left"/>
        <w:rPr>
          <w:rFonts w:eastAsia="Arial"/>
          <w:color w:val="262626"/>
          <w:szCs w:val="17"/>
        </w:rPr>
      </w:pPr>
      <w:r w:rsidRPr="00DE238E">
        <w:rPr>
          <w:color w:val="262626"/>
          <w:szCs w:val="17"/>
        </w:rPr>
        <w:t>determine a probationary period for a Training Contract for a specified trade or declared vocation</w:t>
      </w:r>
    </w:p>
    <w:p w14:paraId="10662A59" w14:textId="77777777" w:rsidR="00DE238E" w:rsidRPr="00DE238E" w:rsidRDefault="00DE238E" w:rsidP="00DB1AF2">
      <w:pPr>
        <w:numPr>
          <w:ilvl w:val="0"/>
          <w:numId w:val="47"/>
        </w:numPr>
        <w:ind w:left="1276" w:hanging="425"/>
        <w:jc w:val="left"/>
        <w:rPr>
          <w:rFonts w:eastAsia="Arial"/>
          <w:color w:val="262626"/>
          <w:szCs w:val="17"/>
        </w:rPr>
      </w:pPr>
      <w:r w:rsidRPr="00DE238E">
        <w:rPr>
          <w:color w:val="262626"/>
          <w:szCs w:val="17"/>
        </w:rPr>
        <w:t>determine standard conditions for a Training Contract for a specified trade or declared vocation including:</w:t>
      </w:r>
    </w:p>
    <w:p w14:paraId="3A735C25" w14:textId="77777777" w:rsidR="00DE238E" w:rsidRPr="00DE238E" w:rsidRDefault="00DE238E" w:rsidP="002C3D2D">
      <w:pPr>
        <w:numPr>
          <w:ilvl w:val="1"/>
          <w:numId w:val="56"/>
        </w:numPr>
        <w:ind w:left="1843" w:hanging="283"/>
        <w:jc w:val="left"/>
        <w:rPr>
          <w:rFonts w:eastAsia="Arial"/>
          <w:color w:val="262626"/>
          <w:szCs w:val="17"/>
        </w:rPr>
      </w:pPr>
      <w:r w:rsidRPr="00DE238E">
        <w:rPr>
          <w:color w:val="262626"/>
          <w:szCs w:val="17"/>
        </w:rPr>
        <w:t>the term of the contract</w:t>
      </w:r>
    </w:p>
    <w:p w14:paraId="76A2B9AD" w14:textId="77777777" w:rsidR="00DE238E" w:rsidRPr="00DE238E" w:rsidRDefault="00DE238E" w:rsidP="002C3D2D">
      <w:pPr>
        <w:numPr>
          <w:ilvl w:val="1"/>
          <w:numId w:val="56"/>
        </w:numPr>
        <w:ind w:left="1843" w:hanging="283"/>
        <w:jc w:val="left"/>
        <w:rPr>
          <w:rFonts w:eastAsia="Arial"/>
          <w:color w:val="262626"/>
          <w:szCs w:val="17"/>
        </w:rPr>
      </w:pPr>
      <w:r w:rsidRPr="00DE238E">
        <w:rPr>
          <w:color w:val="262626"/>
          <w:szCs w:val="17"/>
        </w:rPr>
        <w:t>the qualifications available for a person in the trade or declared vocation</w:t>
      </w:r>
    </w:p>
    <w:p w14:paraId="5BBA1190" w14:textId="77777777" w:rsidR="00DE238E" w:rsidRPr="00DE238E" w:rsidRDefault="00DE238E" w:rsidP="002C3D2D">
      <w:pPr>
        <w:numPr>
          <w:ilvl w:val="1"/>
          <w:numId w:val="56"/>
        </w:numPr>
        <w:ind w:left="1843" w:hanging="283"/>
        <w:jc w:val="left"/>
        <w:rPr>
          <w:rFonts w:eastAsia="Arial"/>
          <w:color w:val="262626"/>
          <w:szCs w:val="17"/>
        </w:rPr>
      </w:pPr>
      <w:r w:rsidRPr="00DE238E">
        <w:rPr>
          <w:color w:val="262626"/>
          <w:szCs w:val="17"/>
        </w:rPr>
        <w:t>any other condition considered necessary by the Commission.</w:t>
      </w:r>
    </w:p>
    <w:p w14:paraId="0C40BAED" w14:textId="77777777" w:rsidR="00DE238E" w:rsidRPr="00DE238E" w:rsidRDefault="00DE238E" w:rsidP="002C3D2D">
      <w:pPr>
        <w:numPr>
          <w:ilvl w:val="2"/>
          <w:numId w:val="53"/>
        </w:numPr>
        <w:ind w:left="851" w:hanging="851"/>
        <w:jc w:val="left"/>
        <w:rPr>
          <w:color w:val="262626"/>
          <w:szCs w:val="17"/>
        </w:rPr>
      </w:pPr>
      <w:r w:rsidRPr="00DE238E">
        <w:rPr>
          <w:color w:val="262626"/>
          <w:szCs w:val="17"/>
        </w:rPr>
        <w:t>Under Section 45(3), the Commission may, by further notice in the Gazette, vary or revoke a notice under Section 45(2).</w:t>
      </w:r>
    </w:p>
    <w:p w14:paraId="2A4FC202" w14:textId="77777777" w:rsidR="00DE238E" w:rsidRPr="00DE238E" w:rsidRDefault="00DE238E" w:rsidP="002C3D2D">
      <w:pPr>
        <w:numPr>
          <w:ilvl w:val="2"/>
          <w:numId w:val="53"/>
        </w:numPr>
        <w:ind w:left="851" w:hanging="851"/>
        <w:jc w:val="left"/>
        <w:rPr>
          <w:color w:val="262626"/>
          <w:szCs w:val="17"/>
        </w:rPr>
      </w:pPr>
      <w:r w:rsidRPr="00DE238E">
        <w:rPr>
          <w:color w:val="262626"/>
          <w:szCs w:val="17"/>
        </w:rPr>
        <w:lastRenderedPageBreak/>
        <w:t xml:space="preserve">Under Section 45A of the </w:t>
      </w:r>
      <w:r w:rsidRPr="00DE238E">
        <w:rPr>
          <w:i/>
          <w:iCs/>
          <w:color w:val="262626"/>
          <w:szCs w:val="17"/>
        </w:rPr>
        <w:t>SAS</w:t>
      </w:r>
      <w:r w:rsidRPr="00DE238E">
        <w:rPr>
          <w:color w:val="262626"/>
          <w:szCs w:val="17"/>
        </w:rPr>
        <w:t xml:space="preserve"> </w:t>
      </w:r>
      <w:r w:rsidRPr="00DE238E">
        <w:rPr>
          <w:i/>
          <w:color w:val="262626"/>
          <w:szCs w:val="17"/>
        </w:rPr>
        <w:t>Act</w:t>
      </w:r>
      <w:r w:rsidRPr="00DE238E">
        <w:rPr>
          <w:color w:val="262626"/>
          <w:szCs w:val="17"/>
        </w:rPr>
        <w:t>, training in a trade must occur under a Training Contract, except in the further training or re-training of a person who has:</w:t>
      </w:r>
    </w:p>
    <w:p w14:paraId="50D28B23" w14:textId="77777777" w:rsidR="00DE238E" w:rsidRPr="00DE238E" w:rsidRDefault="00DE238E" w:rsidP="00DB1AF2">
      <w:pPr>
        <w:numPr>
          <w:ilvl w:val="0"/>
          <w:numId w:val="46"/>
        </w:numPr>
        <w:ind w:left="1276" w:hanging="425"/>
        <w:jc w:val="left"/>
        <w:rPr>
          <w:rFonts w:eastAsia="Arial"/>
          <w:color w:val="262626"/>
          <w:szCs w:val="17"/>
        </w:rPr>
      </w:pPr>
      <w:r w:rsidRPr="00DE238E">
        <w:rPr>
          <w:color w:val="262626"/>
          <w:szCs w:val="17"/>
        </w:rPr>
        <w:t>already completed the training required under a Training Contract; or</w:t>
      </w:r>
    </w:p>
    <w:p w14:paraId="38309156" w14:textId="77777777" w:rsidR="00DE238E" w:rsidRPr="00DE238E" w:rsidRDefault="00DE238E" w:rsidP="00DB1AF2">
      <w:pPr>
        <w:numPr>
          <w:ilvl w:val="0"/>
          <w:numId w:val="46"/>
        </w:numPr>
        <w:ind w:left="1276" w:hanging="425"/>
        <w:jc w:val="left"/>
        <w:rPr>
          <w:rFonts w:eastAsia="Arial"/>
          <w:color w:val="262626"/>
          <w:szCs w:val="17"/>
        </w:rPr>
      </w:pPr>
      <w:r w:rsidRPr="00DE238E">
        <w:rPr>
          <w:color w:val="262626"/>
          <w:szCs w:val="17"/>
        </w:rPr>
        <w:t>has an equivalent qualification; or</w:t>
      </w:r>
    </w:p>
    <w:p w14:paraId="3A445EFE" w14:textId="77777777" w:rsidR="00DE238E" w:rsidRPr="00DE238E" w:rsidRDefault="00DE238E" w:rsidP="00DB1AF2">
      <w:pPr>
        <w:numPr>
          <w:ilvl w:val="0"/>
          <w:numId w:val="46"/>
        </w:numPr>
        <w:ind w:left="1276" w:hanging="425"/>
        <w:jc w:val="left"/>
        <w:rPr>
          <w:rFonts w:eastAsia="Arial"/>
          <w:color w:val="262626"/>
          <w:szCs w:val="17"/>
        </w:rPr>
      </w:pPr>
      <w:r w:rsidRPr="00DE238E">
        <w:rPr>
          <w:color w:val="262626"/>
          <w:szCs w:val="17"/>
        </w:rPr>
        <w:t>has been certified by the Commission as competent in relation to the relevant trade.</w:t>
      </w:r>
    </w:p>
    <w:p w14:paraId="6BFD0C70" w14:textId="77777777" w:rsidR="00DE238E" w:rsidRPr="00DE238E" w:rsidRDefault="00DE238E" w:rsidP="002C3D2D">
      <w:pPr>
        <w:numPr>
          <w:ilvl w:val="2"/>
          <w:numId w:val="53"/>
        </w:numPr>
        <w:ind w:left="851" w:hanging="851"/>
        <w:jc w:val="left"/>
        <w:rPr>
          <w:color w:val="262626"/>
          <w:szCs w:val="17"/>
        </w:rPr>
      </w:pPr>
      <w:r w:rsidRPr="00DE238E">
        <w:rPr>
          <w:color w:val="262626"/>
          <w:szCs w:val="17"/>
        </w:rPr>
        <w:t xml:space="preserve">Under Section 45B of the </w:t>
      </w:r>
      <w:r w:rsidRPr="00DE238E">
        <w:rPr>
          <w:i/>
          <w:iCs/>
          <w:color w:val="262626"/>
          <w:szCs w:val="17"/>
        </w:rPr>
        <w:t>SAS</w:t>
      </w:r>
      <w:r w:rsidRPr="00DE238E">
        <w:rPr>
          <w:color w:val="262626"/>
          <w:szCs w:val="17"/>
        </w:rPr>
        <w:t xml:space="preserve"> </w:t>
      </w:r>
      <w:r w:rsidRPr="00DE238E">
        <w:rPr>
          <w:i/>
          <w:color w:val="262626"/>
          <w:szCs w:val="17"/>
        </w:rPr>
        <w:t>Act</w:t>
      </w:r>
      <w:r w:rsidRPr="00DE238E">
        <w:rPr>
          <w:color w:val="262626"/>
          <w:szCs w:val="17"/>
        </w:rPr>
        <w:t>, training in a declared vocation may occur under a Training Contract.</w:t>
      </w:r>
    </w:p>
    <w:p w14:paraId="65D3208B" w14:textId="77777777" w:rsidR="00DE238E" w:rsidRPr="00DE238E" w:rsidRDefault="00DE238E" w:rsidP="002C3D2D">
      <w:pPr>
        <w:numPr>
          <w:ilvl w:val="1"/>
          <w:numId w:val="53"/>
        </w:numPr>
        <w:ind w:left="851" w:hanging="851"/>
        <w:jc w:val="left"/>
        <w:rPr>
          <w:b/>
          <w:bCs/>
          <w:color w:val="262626"/>
          <w:szCs w:val="17"/>
        </w:rPr>
      </w:pPr>
      <w:r w:rsidRPr="00DE238E">
        <w:rPr>
          <w:b/>
          <w:bCs/>
          <w:color w:val="262626"/>
          <w:szCs w:val="17"/>
        </w:rPr>
        <w:t>Application process</w:t>
      </w:r>
    </w:p>
    <w:p w14:paraId="6F945813" w14:textId="77777777" w:rsidR="00DE238E" w:rsidRPr="00DE238E" w:rsidRDefault="00DE238E" w:rsidP="002C3D2D">
      <w:pPr>
        <w:numPr>
          <w:ilvl w:val="2"/>
          <w:numId w:val="53"/>
        </w:numPr>
        <w:ind w:left="851" w:hanging="851"/>
        <w:jc w:val="left"/>
        <w:rPr>
          <w:color w:val="262626"/>
          <w:szCs w:val="17"/>
        </w:rPr>
      </w:pPr>
      <w:r w:rsidRPr="00DE238E">
        <w:rPr>
          <w:color w:val="262626"/>
          <w:szCs w:val="17"/>
        </w:rPr>
        <w:t xml:space="preserve">An application to declare a trade or vocation must be in the approved form located at </w:t>
      </w:r>
      <w:bookmarkStart w:id="140" w:name="_Hlk75438128"/>
      <w:r w:rsidRPr="00DE238E">
        <w:rPr>
          <w:color w:val="262626"/>
          <w:szCs w:val="17"/>
        </w:rPr>
        <w:fldChar w:fldCharType="begin"/>
      </w:r>
      <w:r w:rsidRPr="00DE238E">
        <w:rPr>
          <w:color w:val="262626"/>
          <w:szCs w:val="17"/>
        </w:rPr>
        <w:instrText xml:space="preserve"> HYPERLINK "http://www.skills.sa.gov.au/business/forms" </w:instrText>
      </w:r>
      <w:r w:rsidRPr="00DE238E">
        <w:rPr>
          <w:color w:val="262626"/>
          <w:szCs w:val="17"/>
        </w:rPr>
        <w:fldChar w:fldCharType="separate"/>
      </w:r>
      <w:r w:rsidRPr="00DE238E">
        <w:rPr>
          <w:color w:val="0563C1"/>
          <w:szCs w:val="17"/>
        </w:rPr>
        <w:t>www.skills.sa.gov.au/business/forms</w:t>
      </w:r>
      <w:r w:rsidRPr="00DE238E">
        <w:rPr>
          <w:color w:val="262626"/>
          <w:szCs w:val="17"/>
        </w:rPr>
        <w:fldChar w:fldCharType="end"/>
      </w:r>
      <w:bookmarkEnd w:id="140"/>
      <w:r w:rsidRPr="00DE238E">
        <w:rPr>
          <w:color w:val="262626"/>
          <w:szCs w:val="17"/>
        </w:rPr>
        <w:t xml:space="preserve"> and contain all the requested information. </w:t>
      </w:r>
    </w:p>
    <w:p w14:paraId="2903BA1A" w14:textId="4FC05BD1" w:rsidR="00DE238E" w:rsidRPr="00DE238E" w:rsidRDefault="00DE238E" w:rsidP="00DB1AF2">
      <w:pPr>
        <w:ind w:left="851" w:hanging="851"/>
        <w:jc w:val="left"/>
        <w:rPr>
          <w:color w:val="262626"/>
          <w:szCs w:val="17"/>
        </w:rPr>
      </w:pPr>
      <w:r w:rsidRPr="00DE238E">
        <w:rPr>
          <w:color w:val="262626"/>
          <w:szCs w:val="17"/>
        </w:rPr>
        <w:t>1.2.2</w:t>
      </w:r>
      <w:r w:rsidR="00DB1AF2">
        <w:rPr>
          <w:color w:val="262626"/>
          <w:szCs w:val="17"/>
        </w:rPr>
        <w:tab/>
      </w:r>
      <w:r w:rsidRPr="00DE238E">
        <w:rPr>
          <w:color w:val="262626"/>
          <w:szCs w:val="17"/>
        </w:rPr>
        <w:t>The applicant is responsible for:</w:t>
      </w:r>
    </w:p>
    <w:p w14:paraId="0F075230" w14:textId="77777777" w:rsidR="00DE238E" w:rsidRPr="00DE238E" w:rsidRDefault="00DE238E" w:rsidP="00DB1AF2">
      <w:pPr>
        <w:numPr>
          <w:ilvl w:val="0"/>
          <w:numId w:val="45"/>
        </w:numPr>
        <w:ind w:left="1276" w:hanging="425"/>
        <w:jc w:val="left"/>
        <w:rPr>
          <w:rFonts w:eastAsia="Arial"/>
          <w:color w:val="262626"/>
          <w:szCs w:val="17"/>
        </w:rPr>
      </w:pPr>
      <w:r w:rsidRPr="00DE238E">
        <w:rPr>
          <w:color w:val="262626"/>
          <w:szCs w:val="17"/>
        </w:rPr>
        <w:t>Developing the application for declaring a trade or vocation, including providing information on the proposed apprenticeship(s) or traineeship(s) aligned to that trade or vocation, and relevant industry support for the proposed trade or vocation</w:t>
      </w:r>
    </w:p>
    <w:p w14:paraId="26E8ADA4" w14:textId="77777777" w:rsidR="00DE238E" w:rsidRPr="00DE238E" w:rsidRDefault="00DE238E" w:rsidP="00DB1AF2">
      <w:pPr>
        <w:numPr>
          <w:ilvl w:val="0"/>
          <w:numId w:val="45"/>
        </w:numPr>
        <w:ind w:left="1276" w:hanging="425"/>
        <w:jc w:val="left"/>
        <w:rPr>
          <w:rFonts w:eastAsia="Arial"/>
          <w:color w:val="262626"/>
          <w:szCs w:val="17"/>
        </w:rPr>
      </w:pPr>
      <w:r w:rsidRPr="00DE238E">
        <w:rPr>
          <w:color w:val="262626"/>
          <w:szCs w:val="17"/>
        </w:rPr>
        <w:t>Nominating a contact person who can speak on the applicant’s behalf in discussions with the Commission</w:t>
      </w:r>
    </w:p>
    <w:p w14:paraId="475A3AE1" w14:textId="77777777" w:rsidR="00DE238E" w:rsidRPr="00DE238E" w:rsidRDefault="00DE238E" w:rsidP="00DB1AF2">
      <w:pPr>
        <w:numPr>
          <w:ilvl w:val="0"/>
          <w:numId w:val="45"/>
        </w:numPr>
        <w:ind w:left="1276" w:hanging="425"/>
        <w:jc w:val="left"/>
        <w:rPr>
          <w:rFonts w:eastAsia="Arial"/>
          <w:color w:val="262626"/>
          <w:szCs w:val="17"/>
        </w:rPr>
      </w:pPr>
      <w:r w:rsidRPr="00DE238E">
        <w:rPr>
          <w:color w:val="262626"/>
          <w:szCs w:val="17"/>
        </w:rPr>
        <w:t>Ensuring the application is signed by the Chair, Chief Executive, or other delegate of the applicant, as approved by the Commission</w:t>
      </w:r>
    </w:p>
    <w:p w14:paraId="6B919C75" w14:textId="77777777" w:rsidR="00DE238E" w:rsidRPr="00DE238E" w:rsidRDefault="00DE238E" w:rsidP="00DB1AF2">
      <w:pPr>
        <w:numPr>
          <w:ilvl w:val="0"/>
          <w:numId w:val="45"/>
        </w:numPr>
        <w:ind w:left="1276" w:hanging="425"/>
        <w:jc w:val="left"/>
        <w:rPr>
          <w:rFonts w:eastAsia="Arial"/>
          <w:color w:val="262626"/>
          <w:szCs w:val="17"/>
        </w:rPr>
      </w:pPr>
      <w:r w:rsidRPr="00DE238E">
        <w:rPr>
          <w:color w:val="262626"/>
          <w:szCs w:val="17"/>
        </w:rPr>
        <w:t>Submitting the application to the Commission (or its delegate) for an initial assessment of the application’s completeness, accuracy and suitability. The Commission (or its delegate) may request amendments to the application to address any gaps in information or matters of concern.</w:t>
      </w:r>
    </w:p>
    <w:p w14:paraId="4C2C22B9" w14:textId="77777777" w:rsidR="00DE238E" w:rsidRPr="00DE238E" w:rsidRDefault="00DE238E" w:rsidP="00DB1AF2">
      <w:pPr>
        <w:numPr>
          <w:ilvl w:val="0"/>
          <w:numId w:val="45"/>
        </w:numPr>
        <w:ind w:left="1276" w:hanging="425"/>
        <w:jc w:val="left"/>
        <w:rPr>
          <w:rFonts w:eastAsia="Arial"/>
          <w:color w:val="262626"/>
          <w:szCs w:val="17"/>
        </w:rPr>
      </w:pPr>
      <w:r w:rsidRPr="00DE238E">
        <w:rPr>
          <w:color w:val="262626"/>
          <w:szCs w:val="17"/>
        </w:rPr>
        <w:t>Attending a meeting of a subcommittee of the Commission to present their proposal as outlined in the application and to discuss any concerns or questions raised. Where applicable, the relevant Industry Skills Council Chair will also be invited to attend.</w:t>
      </w:r>
    </w:p>
    <w:p w14:paraId="543CF48A" w14:textId="77777777" w:rsidR="00DE238E" w:rsidRPr="00DE238E" w:rsidRDefault="00DE238E" w:rsidP="00DB1AF2">
      <w:pPr>
        <w:numPr>
          <w:ilvl w:val="0"/>
          <w:numId w:val="45"/>
        </w:numPr>
        <w:ind w:left="1276" w:hanging="425"/>
        <w:jc w:val="left"/>
        <w:rPr>
          <w:rFonts w:eastAsia="Arial"/>
          <w:color w:val="262626"/>
          <w:szCs w:val="17"/>
        </w:rPr>
      </w:pPr>
      <w:r w:rsidRPr="00DE238E">
        <w:rPr>
          <w:color w:val="262626"/>
          <w:szCs w:val="17"/>
        </w:rPr>
        <w:t>Where required, addressing any queries or concerns raised by the subcommittee regarding the application. This may include amending and re-submitting the application, and/or attending a further meeting to discuss the amendments. The process by which an application, or responses to the subcommittee’s questions should be re-submitted, will be determined on a case-by-case basis.</w:t>
      </w:r>
    </w:p>
    <w:p w14:paraId="417E2A19" w14:textId="77777777" w:rsidR="00DE238E" w:rsidRPr="00DE238E" w:rsidRDefault="00DE238E" w:rsidP="002C3D2D">
      <w:pPr>
        <w:numPr>
          <w:ilvl w:val="2"/>
          <w:numId w:val="54"/>
        </w:numPr>
        <w:ind w:left="851" w:hanging="851"/>
        <w:jc w:val="left"/>
        <w:rPr>
          <w:color w:val="262626"/>
          <w:szCs w:val="17"/>
        </w:rPr>
      </w:pPr>
      <w:r w:rsidRPr="00DE238E">
        <w:rPr>
          <w:color w:val="262626"/>
          <w:szCs w:val="17"/>
        </w:rPr>
        <w:t>Upon receipt of all requested information, the subcommittee of the Commission will recommend whether to approve the application or not. The Commission will make the final determination.</w:t>
      </w:r>
    </w:p>
    <w:p w14:paraId="2021E45D" w14:textId="77777777" w:rsidR="00DE238E" w:rsidRPr="00DE238E" w:rsidRDefault="00DE238E" w:rsidP="002C3D2D">
      <w:pPr>
        <w:numPr>
          <w:ilvl w:val="2"/>
          <w:numId w:val="54"/>
        </w:numPr>
        <w:ind w:left="851" w:hanging="851"/>
        <w:jc w:val="left"/>
        <w:rPr>
          <w:color w:val="262626"/>
          <w:szCs w:val="17"/>
        </w:rPr>
      </w:pPr>
      <w:r w:rsidRPr="00DE238E">
        <w:rPr>
          <w:color w:val="262626"/>
          <w:szCs w:val="17"/>
        </w:rPr>
        <w:t>In addition to applicant-driven applications, the Commission may of its own volition elect to declare occupations as trades or declared vocations.</w:t>
      </w:r>
    </w:p>
    <w:p w14:paraId="4F42911C" w14:textId="77777777" w:rsidR="00DE238E" w:rsidRPr="00DE238E" w:rsidRDefault="00DE238E" w:rsidP="002C3D2D">
      <w:pPr>
        <w:numPr>
          <w:ilvl w:val="1"/>
          <w:numId w:val="54"/>
        </w:numPr>
        <w:ind w:left="851" w:hanging="851"/>
        <w:jc w:val="left"/>
        <w:rPr>
          <w:b/>
          <w:bCs/>
          <w:color w:val="262626"/>
          <w:szCs w:val="17"/>
        </w:rPr>
      </w:pPr>
      <w:r w:rsidRPr="00DE238E">
        <w:rPr>
          <w:b/>
          <w:bCs/>
          <w:color w:val="262626"/>
          <w:szCs w:val="17"/>
        </w:rPr>
        <w:t>Information required</w:t>
      </w:r>
    </w:p>
    <w:p w14:paraId="47C5CA65" w14:textId="77777777" w:rsidR="00DE238E" w:rsidRPr="00DE238E" w:rsidRDefault="00DE238E" w:rsidP="002C3D2D">
      <w:pPr>
        <w:numPr>
          <w:ilvl w:val="2"/>
          <w:numId w:val="55"/>
        </w:numPr>
        <w:ind w:left="851" w:hanging="851"/>
        <w:jc w:val="left"/>
        <w:rPr>
          <w:color w:val="262626"/>
          <w:szCs w:val="17"/>
        </w:rPr>
      </w:pPr>
      <w:r w:rsidRPr="00DE238E">
        <w:rPr>
          <w:color w:val="262626"/>
          <w:szCs w:val="17"/>
        </w:rPr>
        <w:t>In the application, the applicant must include the proposed:</w:t>
      </w:r>
    </w:p>
    <w:p w14:paraId="09F25BC3" w14:textId="77777777" w:rsidR="00DE238E" w:rsidRPr="00DE238E" w:rsidRDefault="00DE238E" w:rsidP="00DB1AF2">
      <w:pPr>
        <w:numPr>
          <w:ilvl w:val="0"/>
          <w:numId w:val="50"/>
        </w:numPr>
        <w:ind w:left="1276" w:hanging="425"/>
        <w:jc w:val="left"/>
        <w:rPr>
          <w:color w:val="262626"/>
          <w:szCs w:val="17"/>
        </w:rPr>
      </w:pPr>
      <w:r w:rsidRPr="00DE238E">
        <w:rPr>
          <w:color w:val="262626"/>
          <w:szCs w:val="17"/>
        </w:rPr>
        <w:t>Occupational title of the trade or declared vocation</w:t>
      </w:r>
    </w:p>
    <w:p w14:paraId="31B6FDDD" w14:textId="77777777" w:rsidR="00DE238E" w:rsidRPr="00DE238E" w:rsidRDefault="00DE238E" w:rsidP="00DB1AF2">
      <w:pPr>
        <w:ind w:left="1276"/>
        <w:jc w:val="left"/>
        <w:rPr>
          <w:color w:val="262626"/>
          <w:szCs w:val="17"/>
        </w:rPr>
      </w:pPr>
      <w:r w:rsidRPr="00DE238E">
        <w:rPr>
          <w:color w:val="262626"/>
          <w:szCs w:val="17"/>
        </w:rPr>
        <w:t>The applicant should use occupational titles listed on the Australian Apprenticeships Training Information Services (AATIS). For pre-apprenticeships and pre-traineeships, the term ‘pre-apprenticeship’ or ‘pre-traineeship’ may be appended to an existing occupational title, or a unique occupational title may be used. If the occupational title is not listed by AATIS or is not considered appropriate, a case will need to be made in the application for a new occupational title.</w:t>
      </w:r>
    </w:p>
    <w:p w14:paraId="5435DFB3" w14:textId="77777777" w:rsidR="00DE238E" w:rsidRPr="00DE238E" w:rsidRDefault="00DE238E" w:rsidP="00DB1AF2">
      <w:pPr>
        <w:numPr>
          <w:ilvl w:val="0"/>
          <w:numId w:val="50"/>
        </w:numPr>
        <w:ind w:left="1276" w:hanging="425"/>
        <w:jc w:val="left"/>
        <w:rPr>
          <w:color w:val="262626"/>
          <w:szCs w:val="17"/>
        </w:rPr>
      </w:pPr>
      <w:r w:rsidRPr="00DE238E">
        <w:rPr>
          <w:color w:val="262626"/>
          <w:szCs w:val="17"/>
        </w:rPr>
        <w:t>Trade or declared vocation status</w:t>
      </w:r>
    </w:p>
    <w:p w14:paraId="31D3BCC1" w14:textId="77777777" w:rsidR="00DE238E" w:rsidRPr="00DE238E" w:rsidRDefault="00DE238E" w:rsidP="00DB1AF2">
      <w:pPr>
        <w:ind w:left="1276"/>
        <w:jc w:val="left"/>
        <w:rPr>
          <w:color w:val="262626"/>
          <w:szCs w:val="17"/>
        </w:rPr>
      </w:pPr>
      <w:r w:rsidRPr="00DE238E">
        <w:rPr>
          <w:color w:val="262626"/>
          <w:szCs w:val="17"/>
        </w:rPr>
        <w:t xml:space="preserve">In determining the proposed status, the applicant should be aware the </w:t>
      </w:r>
      <w:r w:rsidRPr="00DE238E">
        <w:rPr>
          <w:i/>
          <w:iCs/>
          <w:color w:val="262626"/>
          <w:szCs w:val="17"/>
        </w:rPr>
        <w:t>SAS</w:t>
      </w:r>
      <w:r w:rsidRPr="00DE238E">
        <w:rPr>
          <w:color w:val="262626"/>
          <w:szCs w:val="17"/>
        </w:rPr>
        <w:t xml:space="preserve"> </w:t>
      </w:r>
      <w:r w:rsidRPr="00DE238E">
        <w:rPr>
          <w:i/>
          <w:iCs/>
          <w:color w:val="262626"/>
          <w:szCs w:val="17"/>
        </w:rPr>
        <w:t>Act</w:t>
      </w:r>
      <w:r w:rsidRPr="00DE238E">
        <w:rPr>
          <w:color w:val="262626"/>
          <w:szCs w:val="17"/>
        </w:rPr>
        <w:t xml:space="preserve"> prohibits employers from training a person in a trade except under a Training Contract, and that many industrial instruments prohibit the employment of juniors in declared trades other than through an apprenticeship. Pre-apprenticeships and pre-traineeships are declared vocations.</w:t>
      </w:r>
    </w:p>
    <w:p w14:paraId="22FD1314" w14:textId="77777777" w:rsidR="00DE238E" w:rsidRPr="00DE238E" w:rsidRDefault="00DE238E" w:rsidP="00DB1AF2">
      <w:pPr>
        <w:numPr>
          <w:ilvl w:val="0"/>
          <w:numId w:val="50"/>
        </w:numPr>
        <w:ind w:left="1276" w:hanging="425"/>
        <w:jc w:val="left"/>
        <w:rPr>
          <w:color w:val="262626"/>
          <w:szCs w:val="17"/>
        </w:rPr>
      </w:pPr>
      <w:r w:rsidRPr="00DE238E">
        <w:rPr>
          <w:color w:val="262626"/>
          <w:szCs w:val="17"/>
        </w:rPr>
        <w:t>Job or occupation, or class of job or occupation, to which the trade or vocation relates</w:t>
      </w:r>
    </w:p>
    <w:p w14:paraId="61D1AD5F" w14:textId="77777777" w:rsidR="00DE238E" w:rsidRPr="00DE238E" w:rsidRDefault="00DE238E" w:rsidP="00DB1AF2">
      <w:pPr>
        <w:ind w:left="1276"/>
        <w:jc w:val="left"/>
        <w:rPr>
          <w:color w:val="262626"/>
          <w:szCs w:val="17"/>
        </w:rPr>
      </w:pPr>
      <w:r w:rsidRPr="00DE238E">
        <w:rPr>
          <w:color w:val="262626"/>
          <w:szCs w:val="17"/>
        </w:rPr>
        <w:t>In most instances, the job or trade title will be the same as the proposed occupational title. However, where the occupational title is broad (for example, Horticulture), the application should list the job or occupation, or class of job or occupation, to which the trade or vocation relates, to demonstrate the connection to an employment outcome.</w:t>
      </w:r>
    </w:p>
    <w:p w14:paraId="43F4FDD0" w14:textId="77777777" w:rsidR="00DE238E" w:rsidRPr="00DE238E" w:rsidRDefault="00DE238E" w:rsidP="00DB1AF2">
      <w:pPr>
        <w:numPr>
          <w:ilvl w:val="0"/>
          <w:numId w:val="50"/>
        </w:numPr>
        <w:ind w:left="1276" w:hanging="425"/>
        <w:jc w:val="left"/>
        <w:rPr>
          <w:color w:val="262626"/>
          <w:szCs w:val="17"/>
        </w:rPr>
      </w:pPr>
      <w:r w:rsidRPr="00DE238E">
        <w:rPr>
          <w:color w:val="262626"/>
          <w:szCs w:val="17"/>
        </w:rPr>
        <w:t>Training</w:t>
      </w:r>
    </w:p>
    <w:p w14:paraId="28B9E869" w14:textId="77777777" w:rsidR="00DE238E" w:rsidRPr="00DE238E" w:rsidRDefault="00DE238E" w:rsidP="00DE238E">
      <w:pPr>
        <w:numPr>
          <w:ilvl w:val="0"/>
          <w:numId w:val="52"/>
        </w:numPr>
        <w:spacing w:after="0"/>
        <w:jc w:val="left"/>
        <w:rPr>
          <w:color w:val="262626"/>
          <w:szCs w:val="17"/>
        </w:rPr>
      </w:pPr>
      <w:r w:rsidRPr="00DE238E">
        <w:rPr>
          <w:color w:val="262626"/>
          <w:szCs w:val="17"/>
        </w:rPr>
        <w:t xml:space="preserve">The application must demonstrate the alignment between the proposed trade or vocation and the associated AQF aligned qualification. </w:t>
      </w:r>
    </w:p>
    <w:p w14:paraId="7F15C16F" w14:textId="77777777" w:rsidR="00DE238E" w:rsidRPr="00DE238E" w:rsidRDefault="00DE238E" w:rsidP="00DE238E">
      <w:pPr>
        <w:numPr>
          <w:ilvl w:val="0"/>
          <w:numId w:val="52"/>
        </w:numPr>
        <w:spacing w:after="0"/>
        <w:jc w:val="left"/>
        <w:rPr>
          <w:color w:val="262626"/>
          <w:szCs w:val="17"/>
        </w:rPr>
      </w:pPr>
      <w:r w:rsidRPr="00DE238E">
        <w:rPr>
          <w:color w:val="262626"/>
          <w:szCs w:val="17"/>
        </w:rPr>
        <w:t>The qualification must be either:</w:t>
      </w:r>
    </w:p>
    <w:p w14:paraId="00AAAF7F" w14:textId="77777777" w:rsidR="00DE238E" w:rsidRPr="00DE238E" w:rsidRDefault="00DE238E" w:rsidP="00DE238E">
      <w:pPr>
        <w:spacing w:after="0"/>
        <w:ind w:left="1854"/>
        <w:jc w:val="left"/>
        <w:rPr>
          <w:color w:val="262626"/>
          <w:szCs w:val="17"/>
        </w:rPr>
      </w:pPr>
      <w:r w:rsidRPr="00DE238E">
        <w:rPr>
          <w:color w:val="262626"/>
          <w:szCs w:val="17"/>
        </w:rPr>
        <w:t>- a nationally recognised Vocational Education Training (VET) qualification approved by the Australian Skills Quality Authority (ASQA) and taken from a training package or existing accredited course</w:t>
      </w:r>
    </w:p>
    <w:p w14:paraId="2F1B4B78" w14:textId="77777777" w:rsidR="00DE238E" w:rsidRPr="00DE238E" w:rsidRDefault="00DE238E" w:rsidP="00DE238E">
      <w:pPr>
        <w:spacing w:after="0"/>
        <w:ind w:left="1854"/>
        <w:jc w:val="left"/>
        <w:rPr>
          <w:color w:val="262626"/>
          <w:szCs w:val="17"/>
        </w:rPr>
      </w:pPr>
      <w:r w:rsidRPr="00DE238E">
        <w:rPr>
          <w:color w:val="262626"/>
          <w:szCs w:val="17"/>
        </w:rPr>
        <w:t>- a higher education qualification approved by the Tertiary Education Quality and Standards Agency (TEQSA).</w:t>
      </w:r>
    </w:p>
    <w:p w14:paraId="452AF424" w14:textId="77777777" w:rsidR="00DE238E" w:rsidRPr="00DE238E" w:rsidRDefault="00DE238E" w:rsidP="00DE238E">
      <w:pPr>
        <w:numPr>
          <w:ilvl w:val="0"/>
          <w:numId w:val="52"/>
        </w:numPr>
        <w:jc w:val="left"/>
        <w:rPr>
          <w:color w:val="262626"/>
          <w:szCs w:val="17"/>
        </w:rPr>
      </w:pPr>
      <w:r w:rsidRPr="00DE238E">
        <w:rPr>
          <w:color w:val="262626"/>
          <w:szCs w:val="17"/>
        </w:rPr>
        <w:t xml:space="preserve">Applicants can check available training package qualifications and VET accredited courses through the National Register of VET. </w:t>
      </w:r>
    </w:p>
    <w:p w14:paraId="1BE4DB3D" w14:textId="77777777" w:rsidR="00DE238E" w:rsidRPr="00DE238E" w:rsidRDefault="00DE238E" w:rsidP="00DB1AF2">
      <w:pPr>
        <w:numPr>
          <w:ilvl w:val="0"/>
          <w:numId w:val="50"/>
        </w:numPr>
        <w:ind w:left="1276" w:hanging="425"/>
        <w:jc w:val="left"/>
        <w:rPr>
          <w:color w:val="262626"/>
          <w:szCs w:val="17"/>
        </w:rPr>
      </w:pPr>
      <w:r w:rsidRPr="00DE238E">
        <w:rPr>
          <w:color w:val="262626"/>
          <w:szCs w:val="17"/>
        </w:rPr>
        <w:t>Industrial Arrangements</w:t>
      </w:r>
    </w:p>
    <w:p w14:paraId="35BB8056" w14:textId="77777777" w:rsidR="00DE238E" w:rsidRPr="00DE238E" w:rsidRDefault="00DE238E" w:rsidP="00DB1AF2">
      <w:pPr>
        <w:ind w:left="1276"/>
        <w:jc w:val="left"/>
        <w:rPr>
          <w:color w:val="262626"/>
          <w:szCs w:val="17"/>
        </w:rPr>
      </w:pPr>
      <w:r w:rsidRPr="00DE238E">
        <w:rPr>
          <w:color w:val="262626"/>
          <w:szCs w:val="17"/>
        </w:rPr>
        <w:t>The application should include the relevant awards or other industrial arrangements, including enterprise level agreements.</w:t>
      </w:r>
    </w:p>
    <w:p w14:paraId="75374086" w14:textId="77777777" w:rsidR="00DE238E" w:rsidRPr="00DE238E" w:rsidRDefault="00DE238E" w:rsidP="00DB1AF2">
      <w:pPr>
        <w:numPr>
          <w:ilvl w:val="0"/>
          <w:numId w:val="50"/>
        </w:numPr>
        <w:ind w:left="1276" w:hanging="425"/>
        <w:jc w:val="left"/>
        <w:rPr>
          <w:color w:val="262626"/>
          <w:szCs w:val="17"/>
        </w:rPr>
      </w:pPr>
      <w:r w:rsidRPr="00DE238E">
        <w:rPr>
          <w:color w:val="262626"/>
          <w:szCs w:val="17"/>
        </w:rPr>
        <w:t>Nominal term of a Training Contract</w:t>
      </w:r>
    </w:p>
    <w:p w14:paraId="63B35A5A" w14:textId="77777777" w:rsidR="00DE238E" w:rsidRPr="00DE238E" w:rsidRDefault="00DE238E" w:rsidP="00DB1AF2">
      <w:pPr>
        <w:ind w:left="1276"/>
        <w:jc w:val="left"/>
        <w:rPr>
          <w:color w:val="262626"/>
          <w:szCs w:val="17"/>
        </w:rPr>
      </w:pPr>
      <w:r w:rsidRPr="00DE238E">
        <w:rPr>
          <w:color w:val="262626"/>
          <w:szCs w:val="17"/>
        </w:rPr>
        <w:t xml:space="preserve">The nominal term of a Training Contract will dictate the standard probationary period. For more information, applicants are referred to </w:t>
      </w:r>
      <w:hyperlink r:id="rId77" w:history="1">
        <w:r w:rsidRPr="00DE238E">
          <w:rPr>
            <w:color w:val="262626"/>
            <w:szCs w:val="17"/>
          </w:rPr>
          <w:t>Standard 8, Training Contract Conditions</w:t>
        </w:r>
      </w:hyperlink>
      <w:r w:rsidRPr="00DE238E">
        <w:rPr>
          <w:color w:val="262626"/>
          <w:szCs w:val="17"/>
        </w:rPr>
        <w:t>.</w:t>
      </w:r>
    </w:p>
    <w:p w14:paraId="729E0A54" w14:textId="77777777" w:rsidR="00DE238E" w:rsidRPr="00DE238E" w:rsidRDefault="00DE238E" w:rsidP="00DB1AF2">
      <w:pPr>
        <w:numPr>
          <w:ilvl w:val="0"/>
          <w:numId w:val="50"/>
        </w:numPr>
        <w:ind w:left="1276" w:hanging="425"/>
        <w:jc w:val="left"/>
        <w:rPr>
          <w:color w:val="262626"/>
          <w:szCs w:val="17"/>
        </w:rPr>
      </w:pPr>
      <w:r w:rsidRPr="00DE238E">
        <w:rPr>
          <w:color w:val="262626"/>
          <w:szCs w:val="17"/>
        </w:rPr>
        <w:t>Probationary period for a Training Contract</w:t>
      </w:r>
    </w:p>
    <w:p w14:paraId="33FF3E57" w14:textId="77777777" w:rsidR="00DE238E" w:rsidRPr="00DE238E" w:rsidRDefault="00DE238E" w:rsidP="00DB1AF2">
      <w:pPr>
        <w:ind w:left="1276"/>
        <w:jc w:val="left"/>
        <w:rPr>
          <w:color w:val="262626"/>
          <w:szCs w:val="17"/>
        </w:rPr>
      </w:pPr>
      <w:r w:rsidRPr="00DE238E">
        <w:rPr>
          <w:color w:val="262626"/>
          <w:szCs w:val="17"/>
        </w:rPr>
        <w:lastRenderedPageBreak/>
        <w:t xml:space="preserve">Standard probationary periods are 60 and 90 days, depending on the nominal term of the Training Contract. For more information, applicants are referred to </w:t>
      </w:r>
      <w:hyperlink r:id="rId78" w:history="1">
        <w:r w:rsidRPr="00DE238E">
          <w:rPr>
            <w:color w:val="262626"/>
            <w:szCs w:val="17"/>
          </w:rPr>
          <w:t>Standard 8, Training Contract Conditions</w:t>
        </w:r>
      </w:hyperlink>
      <w:r w:rsidRPr="00DE238E">
        <w:rPr>
          <w:color w:val="262626"/>
          <w:szCs w:val="17"/>
        </w:rPr>
        <w:t>. If the applicant is seeking a non-standard probationary period, a case will need to be made in the application.</w:t>
      </w:r>
    </w:p>
    <w:p w14:paraId="620752F7" w14:textId="77777777" w:rsidR="00DE238E" w:rsidRPr="00DE238E" w:rsidRDefault="00DE238E" w:rsidP="00DB1AF2">
      <w:pPr>
        <w:numPr>
          <w:ilvl w:val="0"/>
          <w:numId w:val="50"/>
        </w:numPr>
        <w:ind w:left="1276" w:hanging="425"/>
        <w:jc w:val="left"/>
        <w:rPr>
          <w:color w:val="262626"/>
          <w:szCs w:val="17"/>
        </w:rPr>
      </w:pPr>
      <w:r w:rsidRPr="00DE238E">
        <w:rPr>
          <w:color w:val="262626"/>
          <w:szCs w:val="17"/>
        </w:rPr>
        <w:t>Level of supervision</w:t>
      </w:r>
    </w:p>
    <w:p w14:paraId="4E06B2E2" w14:textId="77777777" w:rsidR="00DE238E" w:rsidRPr="00DE238E" w:rsidRDefault="00DE238E" w:rsidP="00DB1AF2">
      <w:pPr>
        <w:ind w:left="1276"/>
        <w:jc w:val="left"/>
        <w:rPr>
          <w:color w:val="262626"/>
          <w:szCs w:val="17"/>
        </w:rPr>
      </w:pPr>
      <w:r w:rsidRPr="00DE238E">
        <w:rPr>
          <w:color w:val="262626"/>
          <w:szCs w:val="17"/>
        </w:rPr>
        <w:t xml:space="preserve">The level of supervision may be Low, Medium, or High. The proposed level must comply with </w:t>
      </w:r>
      <w:hyperlink r:id="rId79" w:history="1">
        <w:r w:rsidRPr="00DE238E">
          <w:rPr>
            <w:color w:val="262626"/>
            <w:szCs w:val="17"/>
          </w:rPr>
          <w:t>Standard 5, Supervision</w:t>
        </w:r>
      </w:hyperlink>
      <w:r w:rsidRPr="00DE238E">
        <w:rPr>
          <w:color w:val="262626"/>
          <w:szCs w:val="17"/>
        </w:rPr>
        <w:t>.</w:t>
      </w:r>
    </w:p>
    <w:p w14:paraId="72096A2E" w14:textId="77777777" w:rsidR="00DE238E" w:rsidRPr="00DE238E" w:rsidRDefault="00DE238E" w:rsidP="00DB1AF2">
      <w:pPr>
        <w:numPr>
          <w:ilvl w:val="0"/>
          <w:numId w:val="50"/>
        </w:numPr>
        <w:ind w:left="1276" w:hanging="425"/>
        <w:jc w:val="left"/>
        <w:rPr>
          <w:color w:val="262626"/>
          <w:szCs w:val="17"/>
        </w:rPr>
      </w:pPr>
      <w:r w:rsidRPr="00DE238E">
        <w:rPr>
          <w:color w:val="262626"/>
          <w:szCs w:val="17"/>
        </w:rPr>
        <w:t>Supervisor requirements</w:t>
      </w:r>
    </w:p>
    <w:p w14:paraId="6E3B5DFF" w14:textId="77777777" w:rsidR="00DE238E" w:rsidRPr="00DE238E" w:rsidRDefault="00DE238E" w:rsidP="00DB1AF2">
      <w:pPr>
        <w:ind w:left="1276"/>
        <w:jc w:val="left"/>
        <w:rPr>
          <w:color w:val="262626"/>
          <w:szCs w:val="17"/>
        </w:rPr>
      </w:pPr>
      <w:r w:rsidRPr="00DE238E">
        <w:rPr>
          <w:color w:val="262626"/>
          <w:szCs w:val="17"/>
        </w:rPr>
        <w:t>The application should list the qualifications, experience, and/or licensing required of a person supervising an apprentice or trainee in the trade or vocation.</w:t>
      </w:r>
    </w:p>
    <w:p w14:paraId="7691E011" w14:textId="77777777" w:rsidR="00DE238E" w:rsidRPr="00DE238E" w:rsidRDefault="00DE238E" w:rsidP="00DB1AF2">
      <w:pPr>
        <w:numPr>
          <w:ilvl w:val="0"/>
          <w:numId w:val="50"/>
        </w:numPr>
        <w:ind w:left="1276" w:hanging="425"/>
        <w:jc w:val="left"/>
        <w:rPr>
          <w:color w:val="262626"/>
          <w:szCs w:val="17"/>
        </w:rPr>
      </w:pPr>
      <w:r w:rsidRPr="00DE238E">
        <w:rPr>
          <w:color w:val="262626"/>
          <w:szCs w:val="17"/>
        </w:rPr>
        <w:t>Entry Requirements</w:t>
      </w:r>
    </w:p>
    <w:p w14:paraId="554DE3AF" w14:textId="77777777" w:rsidR="00DE238E" w:rsidRPr="00DE238E" w:rsidRDefault="00DE238E" w:rsidP="00DB1AF2">
      <w:pPr>
        <w:ind w:left="1276"/>
        <w:jc w:val="left"/>
        <w:rPr>
          <w:color w:val="262626"/>
          <w:szCs w:val="17"/>
        </w:rPr>
      </w:pPr>
      <w:r w:rsidRPr="00DE238E">
        <w:rPr>
          <w:color w:val="262626"/>
          <w:szCs w:val="17"/>
        </w:rPr>
        <w:t>Entry requirements may include minimum levels of training or experience, certification or licensing requirements, or a combination of these requirements.</w:t>
      </w:r>
    </w:p>
    <w:p w14:paraId="2824A5FD" w14:textId="77777777" w:rsidR="00DE238E" w:rsidRPr="00DE238E" w:rsidRDefault="00DE238E" w:rsidP="00DB1AF2">
      <w:pPr>
        <w:numPr>
          <w:ilvl w:val="0"/>
          <w:numId w:val="50"/>
        </w:numPr>
        <w:ind w:left="1276" w:hanging="425"/>
        <w:jc w:val="left"/>
        <w:rPr>
          <w:color w:val="262626"/>
          <w:szCs w:val="17"/>
        </w:rPr>
      </w:pPr>
      <w:r w:rsidRPr="00DE238E">
        <w:rPr>
          <w:color w:val="262626"/>
          <w:szCs w:val="17"/>
        </w:rPr>
        <w:t>Conditions</w:t>
      </w:r>
    </w:p>
    <w:p w14:paraId="2100A697" w14:textId="77777777" w:rsidR="00DE238E" w:rsidRPr="00DE238E" w:rsidRDefault="00DE238E" w:rsidP="00DB1AF2">
      <w:pPr>
        <w:ind w:left="1276"/>
        <w:jc w:val="left"/>
        <w:rPr>
          <w:color w:val="262626"/>
          <w:szCs w:val="17"/>
        </w:rPr>
      </w:pPr>
      <w:r w:rsidRPr="00DE238E">
        <w:rPr>
          <w:color w:val="262626"/>
          <w:szCs w:val="17"/>
        </w:rPr>
        <w:t>In addition to any other relevant conditions, the application should indicate whether the proposed trade or vocation is suitable for school-based Training Contracts, people below a certain age, and new and existing workers.</w:t>
      </w:r>
    </w:p>
    <w:p w14:paraId="3103B3DE" w14:textId="77777777" w:rsidR="00DE238E" w:rsidRPr="00DE238E" w:rsidRDefault="00DE238E" w:rsidP="00DB1AF2">
      <w:pPr>
        <w:numPr>
          <w:ilvl w:val="0"/>
          <w:numId w:val="50"/>
        </w:numPr>
        <w:ind w:left="1276" w:hanging="425"/>
        <w:jc w:val="left"/>
        <w:rPr>
          <w:color w:val="262626"/>
          <w:szCs w:val="17"/>
        </w:rPr>
      </w:pPr>
      <w:r w:rsidRPr="00DE238E">
        <w:rPr>
          <w:color w:val="262626"/>
          <w:szCs w:val="17"/>
        </w:rPr>
        <w:t>Identified pathways</w:t>
      </w:r>
    </w:p>
    <w:p w14:paraId="76180A49" w14:textId="77777777" w:rsidR="00DE238E" w:rsidRPr="00DE238E" w:rsidRDefault="00DE238E" w:rsidP="00DB1AF2">
      <w:pPr>
        <w:ind w:left="1276"/>
        <w:jc w:val="left"/>
        <w:rPr>
          <w:color w:val="262626"/>
          <w:szCs w:val="17"/>
        </w:rPr>
      </w:pPr>
      <w:r w:rsidRPr="00DE238E">
        <w:rPr>
          <w:color w:val="262626"/>
          <w:szCs w:val="17"/>
        </w:rPr>
        <w:t>The application should identify any relevant pathways to the trade or vocation, or, in the case of pre-apprenticeships or pre-traineeships, the trade or vocation to which the proposal is a pathway.</w:t>
      </w:r>
    </w:p>
    <w:p w14:paraId="134F8D08" w14:textId="77777777" w:rsidR="00DE238E" w:rsidRPr="00DE238E" w:rsidRDefault="00DE238E" w:rsidP="00DB1AF2">
      <w:pPr>
        <w:numPr>
          <w:ilvl w:val="0"/>
          <w:numId w:val="50"/>
        </w:numPr>
        <w:ind w:left="1276" w:hanging="425"/>
        <w:jc w:val="left"/>
        <w:rPr>
          <w:color w:val="262626"/>
          <w:szCs w:val="17"/>
        </w:rPr>
      </w:pPr>
      <w:r w:rsidRPr="00DE238E">
        <w:rPr>
          <w:color w:val="262626"/>
          <w:szCs w:val="17"/>
        </w:rPr>
        <w:t>Maintenance</w:t>
      </w:r>
    </w:p>
    <w:p w14:paraId="6DE21EC8" w14:textId="77777777" w:rsidR="00DE238E" w:rsidRPr="00DE238E" w:rsidRDefault="00DE238E" w:rsidP="00DB1AF2">
      <w:pPr>
        <w:ind w:left="1276"/>
        <w:jc w:val="left"/>
        <w:rPr>
          <w:color w:val="262626"/>
          <w:szCs w:val="17"/>
        </w:rPr>
      </w:pPr>
      <w:r w:rsidRPr="00DE238E">
        <w:rPr>
          <w:color w:val="262626"/>
          <w:szCs w:val="17"/>
        </w:rPr>
        <w:t>Where a primary qualification is accompanied by non-accredited training, the application should indicate how the applicant will maintain the currency of the training and acknowledge the applicant will participate in any future review of the trade or declared vocation by the Commission.</w:t>
      </w:r>
    </w:p>
    <w:p w14:paraId="16C3C550" w14:textId="77777777" w:rsidR="00DE238E" w:rsidRPr="00DE238E" w:rsidRDefault="00DE238E" w:rsidP="00DB1AF2">
      <w:pPr>
        <w:ind w:left="851" w:hanging="851"/>
        <w:jc w:val="left"/>
        <w:rPr>
          <w:color w:val="262626"/>
          <w:szCs w:val="17"/>
        </w:rPr>
      </w:pPr>
      <w:r w:rsidRPr="00DE238E">
        <w:rPr>
          <w:color w:val="262626"/>
          <w:szCs w:val="17"/>
        </w:rPr>
        <w:t>1.3.2</w:t>
      </w:r>
      <w:r w:rsidRPr="00DE238E">
        <w:rPr>
          <w:color w:val="262626"/>
          <w:szCs w:val="17"/>
        </w:rPr>
        <w:tab/>
        <w:t>In addition to the information required in Clause 1.3.1, applications for higher education qualification-aligned trades and vocations must include information on:</w:t>
      </w:r>
    </w:p>
    <w:p w14:paraId="6F753BD7" w14:textId="77777777" w:rsidR="00DE238E" w:rsidRPr="00DE238E" w:rsidRDefault="00DE238E" w:rsidP="002C3D2D">
      <w:pPr>
        <w:numPr>
          <w:ilvl w:val="0"/>
          <w:numId w:val="57"/>
        </w:numPr>
        <w:ind w:left="1276" w:hanging="425"/>
        <w:jc w:val="left"/>
        <w:rPr>
          <w:color w:val="262626"/>
          <w:szCs w:val="17"/>
        </w:rPr>
      </w:pPr>
      <w:r w:rsidRPr="00DE238E">
        <w:rPr>
          <w:color w:val="262626"/>
          <w:szCs w:val="17"/>
        </w:rPr>
        <w:t>Student tuition fees and wages</w:t>
      </w:r>
    </w:p>
    <w:p w14:paraId="7F85A6A1" w14:textId="77777777" w:rsidR="00DE238E" w:rsidRPr="00DE238E" w:rsidRDefault="00DE238E" w:rsidP="00DB1AF2">
      <w:pPr>
        <w:ind w:left="1276"/>
        <w:jc w:val="left"/>
        <w:rPr>
          <w:color w:val="262626"/>
          <w:szCs w:val="17"/>
        </w:rPr>
      </w:pPr>
      <w:r w:rsidRPr="00DE238E">
        <w:rPr>
          <w:color w:val="262626"/>
          <w:szCs w:val="17"/>
        </w:rPr>
        <w:t>The applicant must provide the proposed arrangements regarding the payment of student tuition fees (HECS-HELP; FEE-HELP; tuition fees) and wages under the trade or vocation.</w:t>
      </w:r>
    </w:p>
    <w:p w14:paraId="455674AF" w14:textId="77777777" w:rsidR="00DE238E" w:rsidRPr="00DE238E" w:rsidRDefault="00DE238E" w:rsidP="002C3D2D">
      <w:pPr>
        <w:numPr>
          <w:ilvl w:val="0"/>
          <w:numId w:val="57"/>
        </w:numPr>
        <w:ind w:left="1276" w:hanging="425"/>
        <w:jc w:val="left"/>
        <w:rPr>
          <w:color w:val="262626"/>
          <w:szCs w:val="17"/>
        </w:rPr>
      </w:pPr>
      <w:r w:rsidRPr="00DE238E">
        <w:rPr>
          <w:color w:val="262626"/>
          <w:szCs w:val="17"/>
        </w:rPr>
        <w:t xml:space="preserve">Commercial in confidence or intellectual property (IP) </w:t>
      </w:r>
    </w:p>
    <w:p w14:paraId="20C743B4" w14:textId="77777777" w:rsidR="00DE238E" w:rsidRPr="00DE238E" w:rsidRDefault="00DE238E" w:rsidP="00DB1AF2">
      <w:pPr>
        <w:ind w:left="1276"/>
        <w:jc w:val="left"/>
        <w:rPr>
          <w:color w:val="262626"/>
          <w:szCs w:val="17"/>
        </w:rPr>
      </w:pPr>
      <w:r w:rsidRPr="00DE238E">
        <w:rPr>
          <w:color w:val="262626"/>
          <w:szCs w:val="17"/>
        </w:rPr>
        <w:t>Where there are commercial in confidence or IP matters arising as a result of the proposed pathway, the applicant must describe how these will be managed.</w:t>
      </w:r>
    </w:p>
    <w:p w14:paraId="177D19F9" w14:textId="77777777" w:rsidR="00DE238E" w:rsidRPr="00DE238E" w:rsidRDefault="00DE238E" w:rsidP="002C3D2D">
      <w:pPr>
        <w:numPr>
          <w:ilvl w:val="0"/>
          <w:numId w:val="57"/>
        </w:numPr>
        <w:ind w:left="1276" w:hanging="425"/>
        <w:jc w:val="left"/>
        <w:rPr>
          <w:color w:val="262626"/>
          <w:szCs w:val="17"/>
        </w:rPr>
      </w:pPr>
      <w:r w:rsidRPr="00DE238E">
        <w:rPr>
          <w:color w:val="262626"/>
          <w:szCs w:val="17"/>
        </w:rPr>
        <w:t>Work placements</w:t>
      </w:r>
    </w:p>
    <w:p w14:paraId="355A272C" w14:textId="77777777" w:rsidR="00DE238E" w:rsidRPr="00DE238E" w:rsidRDefault="00DE238E" w:rsidP="00DB1AF2">
      <w:pPr>
        <w:ind w:left="1276"/>
        <w:jc w:val="left"/>
        <w:rPr>
          <w:color w:val="262626"/>
          <w:szCs w:val="17"/>
        </w:rPr>
      </w:pPr>
      <w:r w:rsidRPr="00DE238E">
        <w:rPr>
          <w:color w:val="262626"/>
          <w:szCs w:val="17"/>
        </w:rPr>
        <w:t>Under training contract arrangements, work-based training (recorded in a Training Plan) replaces any ‘work placement’ requirements. Where the proposed qualification includes work placement requirements, the applicant must 1) list these, and 2) describe how the requirements will be satisfied under training contract arrangements.</w:t>
      </w:r>
    </w:p>
    <w:p w14:paraId="5E9D81EC" w14:textId="77777777" w:rsidR="00DE238E" w:rsidRPr="00DE238E" w:rsidRDefault="00DE238E" w:rsidP="002C3D2D">
      <w:pPr>
        <w:numPr>
          <w:ilvl w:val="0"/>
          <w:numId w:val="57"/>
        </w:numPr>
        <w:ind w:left="1276" w:hanging="425"/>
        <w:jc w:val="left"/>
        <w:rPr>
          <w:color w:val="262626"/>
          <w:szCs w:val="17"/>
        </w:rPr>
      </w:pPr>
      <w:r w:rsidRPr="00DE238E">
        <w:rPr>
          <w:color w:val="262626"/>
          <w:szCs w:val="17"/>
        </w:rPr>
        <w:t>Nominal term of a high education qualification-aligned training contract</w:t>
      </w:r>
    </w:p>
    <w:p w14:paraId="5B8E2AC0" w14:textId="77777777" w:rsidR="00DE238E" w:rsidRPr="00DE238E" w:rsidRDefault="00DE238E" w:rsidP="00DB1AF2">
      <w:pPr>
        <w:ind w:left="1276"/>
        <w:jc w:val="left"/>
        <w:rPr>
          <w:color w:val="262626"/>
          <w:szCs w:val="17"/>
        </w:rPr>
      </w:pPr>
      <w:r w:rsidRPr="00DE238E">
        <w:rPr>
          <w:color w:val="262626"/>
          <w:szCs w:val="17"/>
        </w:rPr>
        <w:t>In addition to providing the proposed nominal term, applicants must outline how the proposed term considers the Equivalent Full Time Study Load (EFTSL), AQF requirements for off-job training, and the expectations of employers and industry regarding hours of work and training contract hours.</w:t>
      </w:r>
    </w:p>
    <w:p w14:paraId="780AF6CA" w14:textId="77777777" w:rsidR="00DE238E" w:rsidRPr="00DE238E" w:rsidRDefault="00DE238E" w:rsidP="002C3D2D">
      <w:pPr>
        <w:numPr>
          <w:ilvl w:val="0"/>
          <w:numId w:val="57"/>
        </w:numPr>
        <w:ind w:left="1276" w:hanging="425"/>
        <w:jc w:val="left"/>
        <w:rPr>
          <w:color w:val="262626"/>
          <w:szCs w:val="17"/>
        </w:rPr>
      </w:pPr>
      <w:r w:rsidRPr="00DE238E">
        <w:rPr>
          <w:color w:val="262626"/>
          <w:szCs w:val="17"/>
        </w:rPr>
        <w:t>Delivery providers</w:t>
      </w:r>
    </w:p>
    <w:p w14:paraId="57AAAAED" w14:textId="77777777" w:rsidR="00DE238E" w:rsidRPr="00DE238E" w:rsidRDefault="00DE238E" w:rsidP="00DB1AF2">
      <w:pPr>
        <w:ind w:left="1276"/>
        <w:jc w:val="left"/>
        <w:rPr>
          <w:color w:val="262626"/>
          <w:szCs w:val="17"/>
        </w:rPr>
      </w:pPr>
      <w:r w:rsidRPr="00DE238E">
        <w:rPr>
          <w:color w:val="262626"/>
          <w:szCs w:val="17"/>
        </w:rPr>
        <w:t>The applicant must list the provider/s or consortia that are approved to deliver the qualification or course.</w:t>
      </w:r>
    </w:p>
    <w:p w14:paraId="496C3691" w14:textId="77777777" w:rsidR="00DE238E" w:rsidRPr="00DE238E" w:rsidRDefault="00DE238E" w:rsidP="002C3D2D">
      <w:pPr>
        <w:numPr>
          <w:ilvl w:val="0"/>
          <w:numId w:val="57"/>
        </w:numPr>
        <w:ind w:left="1276" w:hanging="425"/>
        <w:jc w:val="left"/>
        <w:rPr>
          <w:color w:val="262626"/>
          <w:szCs w:val="17"/>
        </w:rPr>
      </w:pPr>
      <w:r w:rsidRPr="00DE238E">
        <w:rPr>
          <w:color w:val="262626"/>
          <w:szCs w:val="17"/>
        </w:rPr>
        <w:t>Conditions</w:t>
      </w:r>
    </w:p>
    <w:p w14:paraId="577624CD" w14:textId="77777777" w:rsidR="00DE238E" w:rsidRPr="00DE238E" w:rsidRDefault="00DE238E" w:rsidP="00DB1AF2">
      <w:pPr>
        <w:ind w:left="1276"/>
        <w:jc w:val="left"/>
        <w:rPr>
          <w:color w:val="262626"/>
          <w:szCs w:val="17"/>
        </w:rPr>
      </w:pPr>
      <w:r w:rsidRPr="00DE238E">
        <w:rPr>
          <w:color w:val="262626"/>
          <w:szCs w:val="17"/>
        </w:rPr>
        <w:t>The applicant must list any proposed conditions or industry requirements associated with the declaration, including any requirements for endorsement by professional associations. The applicant should also note the following standard conditions will apply to all higher education qualification-aligned trades and vocations:</w:t>
      </w:r>
    </w:p>
    <w:p w14:paraId="6A6EBB4A" w14:textId="77777777" w:rsidR="00DE238E" w:rsidRPr="00DE238E" w:rsidRDefault="00DE238E" w:rsidP="00DE238E">
      <w:pPr>
        <w:numPr>
          <w:ilvl w:val="0"/>
          <w:numId w:val="52"/>
        </w:numPr>
        <w:spacing w:after="0"/>
        <w:ind w:left="1848" w:hanging="357"/>
        <w:jc w:val="left"/>
        <w:rPr>
          <w:color w:val="262626"/>
          <w:szCs w:val="17"/>
        </w:rPr>
      </w:pPr>
      <w:r w:rsidRPr="00DE238E">
        <w:rPr>
          <w:color w:val="262626"/>
          <w:szCs w:val="17"/>
        </w:rPr>
        <w:t>any material updates to the qualification/course must be agreed to by the professional associations and industry partners identified in the application; and</w:t>
      </w:r>
    </w:p>
    <w:p w14:paraId="3513F886" w14:textId="77777777" w:rsidR="00DE238E" w:rsidRPr="00DE238E" w:rsidRDefault="00DE238E" w:rsidP="00DE238E">
      <w:pPr>
        <w:numPr>
          <w:ilvl w:val="0"/>
          <w:numId w:val="52"/>
        </w:numPr>
        <w:spacing w:after="0"/>
        <w:ind w:left="1848" w:hanging="357"/>
        <w:jc w:val="left"/>
        <w:rPr>
          <w:color w:val="262626"/>
          <w:szCs w:val="17"/>
        </w:rPr>
      </w:pPr>
      <w:r w:rsidRPr="00DE238E">
        <w:rPr>
          <w:color w:val="262626"/>
          <w:szCs w:val="17"/>
        </w:rPr>
        <w:t>the higher education partner is required to notify the Department for Education of any material changes to the course/qualification during the term of the declaration; and</w:t>
      </w:r>
    </w:p>
    <w:p w14:paraId="5A320312" w14:textId="77777777" w:rsidR="00DE238E" w:rsidRPr="00DE238E" w:rsidRDefault="00DE238E" w:rsidP="00DE238E">
      <w:pPr>
        <w:numPr>
          <w:ilvl w:val="0"/>
          <w:numId w:val="52"/>
        </w:numPr>
        <w:jc w:val="left"/>
        <w:rPr>
          <w:color w:val="262626"/>
          <w:szCs w:val="17"/>
        </w:rPr>
      </w:pPr>
      <w:r w:rsidRPr="00DE238E">
        <w:rPr>
          <w:color w:val="262626"/>
          <w:szCs w:val="17"/>
        </w:rPr>
        <w:t>an employment contract and a training contract are both required as a condition of the declaration.</w:t>
      </w:r>
    </w:p>
    <w:p w14:paraId="4BACB3F0" w14:textId="77777777" w:rsidR="00DE238E" w:rsidRPr="00DE238E" w:rsidRDefault="00DE238E" w:rsidP="002C3D2D">
      <w:pPr>
        <w:numPr>
          <w:ilvl w:val="1"/>
          <w:numId w:val="55"/>
        </w:numPr>
        <w:ind w:left="851" w:hanging="851"/>
        <w:jc w:val="left"/>
        <w:rPr>
          <w:b/>
          <w:bCs/>
          <w:color w:val="262626"/>
          <w:szCs w:val="17"/>
        </w:rPr>
      </w:pPr>
      <w:r w:rsidRPr="00DE238E">
        <w:rPr>
          <w:b/>
          <w:bCs/>
          <w:color w:val="262626"/>
          <w:szCs w:val="17"/>
        </w:rPr>
        <w:t>Consultation and evidence of demand and support for the trade or vocation</w:t>
      </w:r>
    </w:p>
    <w:p w14:paraId="3B7FD554" w14:textId="77777777" w:rsidR="00DE238E" w:rsidRPr="00DE238E" w:rsidRDefault="00DE238E" w:rsidP="002C3D2D">
      <w:pPr>
        <w:numPr>
          <w:ilvl w:val="2"/>
          <w:numId w:val="55"/>
        </w:numPr>
        <w:ind w:left="851" w:hanging="851"/>
        <w:jc w:val="left"/>
        <w:rPr>
          <w:color w:val="262626"/>
          <w:szCs w:val="17"/>
        </w:rPr>
      </w:pPr>
      <w:r w:rsidRPr="00DE238E">
        <w:rPr>
          <w:color w:val="262626"/>
          <w:szCs w:val="17"/>
        </w:rPr>
        <w:t>The applicant must consult with relevant stakeholders when developing the application, in order to provide evidence of:</w:t>
      </w:r>
    </w:p>
    <w:p w14:paraId="3227DADF" w14:textId="77777777" w:rsidR="00DE238E" w:rsidRPr="00DE238E" w:rsidRDefault="00DE238E" w:rsidP="00DB1AF2">
      <w:pPr>
        <w:numPr>
          <w:ilvl w:val="0"/>
          <w:numId w:val="51"/>
        </w:numPr>
        <w:ind w:left="1276" w:hanging="425"/>
        <w:jc w:val="left"/>
        <w:rPr>
          <w:rFonts w:eastAsia="Arial"/>
          <w:bCs/>
          <w:color w:val="262626"/>
          <w:szCs w:val="17"/>
        </w:rPr>
      </w:pPr>
      <w:r w:rsidRPr="00DE238E">
        <w:rPr>
          <w:color w:val="262626"/>
          <w:szCs w:val="17"/>
        </w:rPr>
        <w:t>Industry demand in South Australia – where possible to include an estimate of annual commencements in the proposed trade or vocation.</w:t>
      </w:r>
    </w:p>
    <w:p w14:paraId="3E04714E" w14:textId="77777777" w:rsidR="00DE238E" w:rsidRPr="00DE238E" w:rsidRDefault="00DE238E" w:rsidP="00DB1AF2">
      <w:pPr>
        <w:numPr>
          <w:ilvl w:val="0"/>
          <w:numId w:val="51"/>
        </w:numPr>
        <w:ind w:left="1276" w:hanging="425"/>
        <w:jc w:val="left"/>
        <w:rPr>
          <w:rFonts w:eastAsia="Arial"/>
          <w:bCs/>
          <w:color w:val="262626"/>
          <w:szCs w:val="17"/>
        </w:rPr>
      </w:pPr>
      <w:r w:rsidRPr="00DE238E">
        <w:rPr>
          <w:color w:val="262626"/>
          <w:szCs w:val="17"/>
        </w:rPr>
        <w:t>Broad support for the trade or vocation – any alternative or dissenting views should be included in the application for the Commission’s consideration.</w:t>
      </w:r>
    </w:p>
    <w:p w14:paraId="4B7BA470" w14:textId="77777777" w:rsidR="00DE238E" w:rsidRPr="00DE238E" w:rsidRDefault="00DE238E" w:rsidP="002C3D2D">
      <w:pPr>
        <w:numPr>
          <w:ilvl w:val="2"/>
          <w:numId w:val="55"/>
        </w:numPr>
        <w:ind w:left="851" w:hanging="851"/>
        <w:jc w:val="left"/>
        <w:rPr>
          <w:color w:val="262626"/>
          <w:szCs w:val="17"/>
        </w:rPr>
      </w:pPr>
      <w:r w:rsidRPr="00DE238E">
        <w:rPr>
          <w:color w:val="262626"/>
          <w:szCs w:val="17"/>
        </w:rPr>
        <w:t>At a minimum, consultation should be undertaken with the relevant:</w:t>
      </w:r>
    </w:p>
    <w:p w14:paraId="61603421" w14:textId="77777777" w:rsidR="00DE238E" w:rsidRPr="00DE238E" w:rsidRDefault="00DE238E" w:rsidP="00DB1AF2">
      <w:pPr>
        <w:numPr>
          <w:ilvl w:val="0"/>
          <w:numId w:val="44"/>
        </w:numPr>
        <w:ind w:left="1276" w:hanging="425"/>
        <w:jc w:val="left"/>
        <w:rPr>
          <w:rFonts w:eastAsia="Arial"/>
          <w:color w:val="262626"/>
          <w:szCs w:val="17"/>
        </w:rPr>
      </w:pPr>
      <w:r w:rsidRPr="00DE238E">
        <w:rPr>
          <w:color w:val="262626"/>
          <w:szCs w:val="17"/>
        </w:rPr>
        <w:t>Industry Skills Council, where applicable</w:t>
      </w:r>
    </w:p>
    <w:p w14:paraId="42BCAEDA" w14:textId="77777777" w:rsidR="00DE238E" w:rsidRPr="00DE238E" w:rsidRDefault="00DE238E" w:rsidP="00DB1AF2">
      <w:pPr>
        <w:numPr>
          <w:ilvl w:val="0"/>
          <w:numId w:val="44"/>
        </w:numPr>
        <w:ind w:left="1276" w:hanging="425"/>
        <w:jc w:val="left"/>
        <w:rPr>
          <w:rFonts w:eastAsia="Arial"/>
          <w:color w:val="262626"/>
          <w:szCs w:val="17"/>
        </w:rPr>
      </w:pPr>
      <w:r w:rsidRPr="00DE238E">
        <w:rPr>
          <w:color w:val="262626"/>
          <w:szCs w:val="17"/>
        </w:rPr>
        <w:t>Industry and employer association(s)</w:t>
      </w:r>
    </w:p>
    <w:p w14:paraId="5B8CCB5E" w14:textId="77777777" w:rsidR="00DE238E" w:rsidRPr="00DE238E" w:rsidRDefault="00DE238E" w:rsidP="00DB1AF2">
      <w:pPr>
        <w:numPr>
          <w:ilvl w:val="0"/>
          <w:numId w:val="44"/>
        </w:numPr>
        <w:ind w:left="1276" w:hanging="425"/>
        <w:jc w:val="left"/>
        <w:rPr>
          <w:rFonts w:eastAsia="Arial"/>
          <w:color w:val="262626"/>
          <w:szCs w:val="17"/>
        </w:rPr>
      </w:pPr>
      <w:r w:rsidRPr="00DE238E">
        <w:rPr>
          <w:color w:val="262626"/>
          <w:szCs w:val="17"/>
        </w:rPr>
        <w:t>Professional associations</w:t>
      </w:r>
    </w:p>
    <w:p w14:paraId="4362BDC0" w14:textId="77777777" w:rsidR="00DE238E" w:rsidRPr="00DE238E" w:rsidRDefault="00DE238E" w:rsidP="00DB1AF2">
      <w:pPr>
        <w:numPr>
          <w:ilvl w:val="0"/>
          <w:numId w:val="44"/>
        </w:numPr>
        <w:ind w:left="1276" w:hanging="425"/>
        <w:jc w:val="left"/>
        <w:rPr>
          <w:rFonts w:eastAsia="Arial"/>
          <w:color w:val="262626"/>
          <w:szCs w:val="17"/>
        </w:rPr>
      </w:pPr>
      <w:r w:rsidRPr="00DE238E">
        <w:rPr>
          <w:color w:val="262626"/>
          <w:szCs w:val="17"/>
        </w:rPr>
        <w:t>Registering bodies</w:t>
      </w:r>
    </w:p>
    <w:p w14:paraId="3E16381B" w14:textId="77777777" w:rsidR="00DE238E" w:rsidRPr="00DE238E" w:rsidRDefault="00DE238E" w:rsidP="00DB1AF2">
      <w:pPr>
        <w:numPr>
          <w:ilvl w:val="0"/>
          <w:numId w:val="44"/>
        </w:numPr>
        <w:ind w:left="1276" w:hanging="425"/>
        <w:jc w:val="left"/>
        <w:rPr>
          <w:rFonts w:eastAsia="Arial"/>
          <w:color w:val="262626"/>
          <w:szCs w:val="17"/>
        </w:rPr>
      </w:pPr>
      <w:r w:rsidRPr="00DE238E">
        <w:rPr>
          <w:color w:val="262626"/>
          <w:szCs w:val="17"/>
        </w:rPr>
        <w:t>Employee representatives</w:t>
      </w:r>
    </w:p>
    <w:p w14:paraId="757336FA" w14:textId="77777777" w:rsidR="00DE238E" w:rsidRPr="00DE238E" w:rsidRDefault="00DE238E" w:rsidP="00DB1AF2">
      <w:pPr>
        <w:numPr>
          <w:ilvl w:val="0"/>
          <w:numId w:val="44"/>
        </w:numPr>
        <w:ind w:left="1276" w:hanging="425"/>
        <w:jc w:val="left"/>
        <w:rPr>
          <w:rFonts w:eastAsia="Arial"/>
          <w:color w:val="262626"/>
          <w:szCs w:val="17"/>
        </w:rPr>
      </w:pPr>
      <w:r w:rsidRPr="00DE238E">
        <w:rPr>
          <w:color w:val="262626"/>
          <w:szCs w:val="17"/>
        </w:rPr>
        <w:t>Training organisations.</w:t>
      </w:r>
    </w:p>
    <w:p w14:paraId="6011067C" w14:textId="77777777" w:rsidR="00DE238E" w:rsidRPr="00DE238E" w:rsidRDefault="00DE238E" w:rsidP="002C3D2D">
      <w:pPr>
        <w:numPr>
          <w:ilvl w:val="2"/>
          <w:numId w:val="55"/>
        </w:numPr>
        <w:ind w:left="851" w:hanging="851"/>
        <w:jc w:val="left"/>
        <w:rPr>
          <w:color w:val="262626"/>
          <w:szCs w:val="17"/>
        </w:rPr>
      </w:pPr>
      <w:r w:rsidRPr="00DE238E">
        <w:rPr>
          <w:color w:val="262626"/>
          <w:szCs w:val="17"/>
        </w:rPr>
        <w:lastRenderedPageBreak/>
        <w:t>Evidence to support the application should include submissions from the relevant Industry Skills Council, industry and employer associations and employee representatives.</w:t>
      </w:r>
    </w:p>
    <w:p w14:paraId="0832B205" w14:textId="77777777" w:rsidR="00DE238E" w:rsidRPr="00DE238E" w:rsidRDefault="00DE238E" w:rsidP="002C3D2D">
      <w:pPr>
        <w:numPr>
          <w:ilvl w:val="2"/>
          <w:numId w:val="55"/>
        </w:numPr>
        <w:ind w:left="851" w:hanging="851"/>
        <w:jc w:val="left"/>
        <w:rPr>
          <w:color w:val="262626"/>
          <w:szCs w:val="17"/>
        </w:rPr>
      </w:pPr>
      <w:r w:rsidRPr="00DE238E">
        <w:rPr>
          <w:color w:val="262626"/>
          <w:szCs w:val="17"/>
        </w:rPr>
        <w:t>All submissions must be signed by the Chair, Chief Executive, or other delegate of the organisation, as approved by the Commission.</w:t>
      </w:r>
    </w:p>
    <w:p w14:paraId="1BE41DAB" w14:textId="77777777" w:rsidR="00DE238E" w:rsidRPr="00DE238E" w:rsidRDefault="00DE238E" w:rsidP="002C3D2D">
      <w:pPr>
        <w:numPr>
          <w:ilvl w:val="2"/>
          <w:numId w:val="55"/>
        </w:numPr>
        <w:ind w:left="851" w:hanging="851"/>
        <w:jc w:val="left"/>
        <w:rPr>
          <w:color w:val="262626"/>
          <w:szCs w:val="17"/>
        </w:rPr>
      </w:pPr>
      <w:r w:rsidRPr="00DE238E">
        <w:rPr>
          <w:color w:val="262626"/>
          <w:szCs w:val="17"/>
        </w:rPr>
        <w:t>The submissions should reflect the unique perspective of the stakeholder and must confirm:</w:t>
      </w:r>
    </w:p>
    <w:p w14:paraId="1952F746" w14:textId="77777777" w:rsidR="00DE238E" w:rsidRPr="00DE238E" w:rsidRDefault="00DE238E" w:rsidP="00DB1AF2">
      <w:pPr>
        <w:numPr>
          <w:ilvl w:val="0"/>
          <w:numId w:val="43"/>
        </w:numPr>
        <w:ind w:left="1276" w:hanging="425"/>
        <w:jc w:val="left"/>
        <w:rPr>
          <w:rFonts w:eastAsia="Arial"/>
          <w:color w:val="262626"/>
          <w:szCs w:val="17"/>
        </w:rPr>
      </w:pPr>
      <w:r w:rsidRPr="00DE238E">
        <w:rPr>
          <w:color w:val="262626"/>
          <w:szCs w:val="17"/>
        </w:rPr>
        <w:t>Industry demand for the trade or vocation</w:t>
      </w:r>
    </w:p>
    <w:p w14:paraId="1EE4FD37" w14:textId="77777777" w:rsidR="00DE238E" w:rsidRPr="00DE238E" w:rsidRDefault="00DE238E" w:rsidP="00DB1AF2">
      <w:pPr>
        <w:numPr>
          <w:ilvl w:val="0"/>
          <w:numId w:val="43"/>
        </w:numPr>
        <w:ind w:left="1276" w:hanging="425"/>
        <w:jc w:val="left"/>
        <w:rPr>
          <w:rFonts w:eastAsia="Arial"/>
          <w:color w:val="262626"/>
          <w:szCs w:val="17"/>
        </w:rPr>
      </w:pPr>
      <w:r w:rsidRPr="00DE238E">
        <w:rPr>
          <w:color w:val="262626"/>
          <w:szCs w:val="17"/>
        </w:rPr>
        <w:t>Support for the proposed:</w:t>
      </w:r>
    </w:p>
    <w:p w14:paraId="51D2F714" w14:textId="77777777" w:rsidR="00DE238E" w:rsidRPr="00DE238E" w:rsidRDefault="00DE238E" w:rsidP="00DB1AF2">
      <w:pPr>
        <w:numPr>
          <w:ilvl w:val="0"/>
          <w:numId w:val="52"/>
        </w:numPr>
        <w:spacing w:after="0"/>
        <w:ind w:left="1848" w:hanging="357"/>
        <w:jc w:val="left"/>
        <w:rPr>
          <w:color w:val="262626"/>
          <w:szCs w:val="17"/>
        </w:rPr>
      </w:pPr>
      <w:r w:rsidRPr="00DE238E">
        <w:rPr>
          <w:color w:val="262626"/>
          <w:szCs w:val="17"/>
        </w:rPr>
        <w:t>Occupational title</w:t>
      </w:r>
    </w:p>
    <w:p w14:paraId="255D9AC6" w14:textId="77777777" w:rsidR="00DE238E" w:rsidRPr="00DE238E" w:rsidRDefault="00DE238E" w:rsidP="00DB1AF2">
      <w:pPr>
        <w:numPr>
          <w:ilvl w:val="0"/>
          <w:numId w:val="52"/>
        </w:numPr>
        <w:spacing w:after="0"/>
        <w:ind w:left="1848" w:hanging="357"/>
        <w:jc w:val="left"/>
        <w:rPr>
          <w:color w:val="262626"/>
          <w:szCs w:val="17"/>
        </w:rPr>
      </w:pPr>
      <w:r w:rsidRPr="00DE238E">
        <w:rPr>
          <w:color w:val="262626"/>
          <w:szCs w:val="17"/>
        </w:rPr>
        <w:t>Trade or declared vocation status</w:t>
      </w:r>
    </w:p>
    <w:p w14:paraId="130775F9" w14:textId="77777777" w:rsidR="00DE238E" w:rsidRPr="00DE238E" w:rsidRDefault="00DE238E" w:rsidP="00DB1AF2">
      <w:pPr>
        <w:numPr>
          <w:ilvl w:val="0"/>
          <w:numId w:val="52"/>
        </w:numPr>
        <w:spacing w:after="0"/>
        <w:ind w:left="1848" w:hanging="357"/>
        <w:jc w:val="left"/>
        <w:rPr>
          <w:color w:val="262626"/>
          <w:szCs w:val="17"/>
        </w:rPr>
      </w:pPr>
      <w:r w:rsidRPr="00DE238E">
        <w:rPr>
          <w:color w:val="262626"/>
          <w:szCs w:val="17"/>
        </w:rPr>
        <w:t>Job or occupation, or class of job or occupation, to which the trade or vocation relates</w:t>
      </w:r>
    </w:p>
    <w:p w14:paraId="20459558" w14:textId="77777777" w:rsidR="00DE238E" w:rsidRPr="00DE238E" w:rsidRDefault="00DE238E" w:rsidP="00DB1AF2">
      <w:pPr>
        <w:numPr>
          <w:ilvl w:val="0"/>
          <w:numId w:val="52"/>
        </w:numPr>
        <w:spacing w:after="0"/>
        <w:ind w:left="1848" w:hanging="357"/>
        <w:jc w:val="left"/>
        <w:rPr>
          <w:color w:val="262626"/>
          <w:szCs w:val="17"/>
        </w:rPr>
      </w:pPr>
      <w:r w:rsidRPr="00DE238E">
        <w:rPr>
          <w:color w:val="262626"/>
          <w:szCs w:val="17"/>
        </w:rPr>
        <w:t>Training</w:t>
      </w:r>
    </w:p>
    <w:p w14:paraId="287F1A2D" w14:textId="77777777" w:rsidR="00DE238E" w:rsidRPr="00DE238E" w:rsidRDefault="00DE238E" w:rsidP="00DB1AF2">
      <w:pPr>
        <w:numPr>
          <w:ilvl w:val="0"/>
          <w:numId w:val="52"/>
        </w:numPr>
        <w:spacing w:after="0"/>
        <w:ind w:left="1848" w:hanging="357"/>
        <w:jc w:val="left"/>
        <w:rPr>
          <w:color w:val="262626"/>
          <w:szCs w:val="17"/>
        </w:rPr>
      </w:pPr>
      <w:r w:rsidRPr="00DE238E">
        <w:rPr>
          <w:color w:val="262626"/>
          <w:szCs w:val="17"/>
        </w:rPr>
        <w:t>Industrial arrangements</w:t>
      </w:r>
    </w:p>
    <w:p w14:paraId="2F1BF595" w14:textId="77777777" w:rsidR="00DE238E" w:rsidRPr="00DE238E" w:rsidRDefault="00DE238E" w:rsidP="00DB1AF2">
      <w:pPr>
        <w:numPr>
          <w:ilvl w:val="0"/>
          <w:numId w:val="52"/>
        </w:numPr>
        <w:spacing w:after="0"/>
        <w:ind w:left="1848" w:hanging="357"/>
        <w:jc w:val="left"/>
        <w:rPr>
          <w:color w:val="262626"/>
          <w:szCs w:val="17"/>
        </w:rPr>
      </w:pPr>
      <w:r w:rsidRPr="00DE238E">
        <w:rPr>
          <w:color w:val="262626"/>
          <w:szCs w:val="17"/>
        </w:rPr>
        <w:t>Nominal term</w:t>
      </w:r>
    </w:p>
    <w:p w14:paraId="5EA928AC" w14:textId="77777777" w:rsidR="00DE238E" w:rsidRPr="00DE238E" w:rsidRDefault="00DE238E" w:rsidP="00DB1AF2">
      <w:pPr>
        <w:numPr>
          <w:ilvl w:val="0"/>
          <w:numId w:val="52"/>
        </w:numPr>
        <w:spacing w:after="0"/>
        <w:ind w:left="1848" w:hanging="357"/>
        <w:jc w:val="left"/>
        <w:rPr>
          <w:color w:val="262626"/>
          <w:szCs w:val="17"/>
        </w:rPr>
      </w:pPr>
      <w:r w:rsidRPr="00DE238E">
        <w:rPr>
          <w:color w:val="262626"/>
          <w:szCs w:val="17"/>
        </w:rPr>
        <w:t>Probationary period</w:t>
      </w:r>
    </w:p>
    <w:p w14:paraId="1A8A3CA2" w14:textId="77777777" w:rsidR="00DE238E" w:rsidRPr="00DE238E" w:rsidRDefault="00DE238E" w:rsidP="00DB1AF2">
      <w:pPr>
        <w:numPr>
          <w:ilvl w:val="0"/>
          <w:numId w:val="52"/>
        </w:numPr>
        <w:spacing w:after="0"/>
        <w:ind w:left="1848" w:hanging="357"/>
        <w:jc w:val="left"/>
        <w:rPr>
          <w:color w:val="262626"/>
          <w:szCs w:val="17"/>
        </w:rPr>
      </w:pPr>
      <w:r w:rsidRPr="00DE238E">
        <w:rPr>
          <w:color w:val="262626"/>
          <w:szCs w:val="17"/>
        </w:rPr>
        <w:t>Level of supervision</w:t>
      </w:r>
    </w:p>
    <w:p w14:paraId="4444C6C7" w14:textId="77777777" w:rsidR="00DE238E" w:rsidRPr="00DE238E" w:rsidRDefault="00DE238E" w:rsidP="00DB1AF2">
      <w:pPr>
        <w:numPr>
          <w:ilvl w:val="0"/>
          <w:numId w:val="52"/>
        </w:numPr>
        <w:spacing w:after="0"/>
        <w:ind w:left="1848" w:hanging="357"/>
        <w:jc w:val="left"/>
        <w:rPr>
          <w:color w:val="262626"/>
          <w:szCs w:val="17"/>
        </w:rPr>
      </w:pPr>
      <w:r w:rsidRPr="00DE238E">
        <w:rPr>
          <w:color w:val="262626"/>
          <w:szCs w:val="17"/>
        </w:rPr>
        <w:t>Supervisor requirements</w:t>
      </w:r>
    </w:p>
    <w:p w14:paraId="1D8A956A" w14:textId="77777777" w:rsidR="00DE238E" w:rsidRPr="00DE238E" w:rsidRDefault="00DE238E" w:rsidP="00DB1AF2">
      <w:pPr>
        <w:numPr>
          <w:ilvl w:val="0"/>
          <w:numId w:val="52"/>
        </w:numPr>
        <w:spacing w:after="0"/>
        <w:ind w:left="1848" w:hanging="357"/>
        <w:jc w:val="left"/>
        <w:rPr>
          <w:color w:val="262626"/>
          <w:szCs w:val="17"/>
        </w:rPr>
      </w:pPr>
      <w:r w:rsidRPr="00DE238E">
        <w:rPr>
          <w:color w:val="262626"/>
          <w:szCs w:val="17"/>
        </w:rPr>
        <w:t>Entry requirements</w:t>
      </w:r>
    </w:p>
    <w:p w14:paraId="6892C42B" w14:textId="77777777" w:rsidR="00DE238E" w:rsidRPr="00DE238E" w:rsidRDefault="00DE238E" w:rsidP="00DB1AF2">
      <w:pPr>
        <w:numPr>
          <w:ilvl w:val="0"/>
          <w:numId w:val="52"/>
        </w:numPr>
        <w:spacing w:after="0"/>
        <w:ind w:left="1848" w:hanging="357"/>
        <w:jc w:val="left"/>
        <w:rPr>
          <w:color w:val="262626"/>
          <w:szCs w:val="17"/>
        </w:rPr>
      </w:pPr>
      <w:r w:rsidRPr="00DE238E">
        <w:rPr>
          <w:color w:val="262626"/>
          <w:szCs w:val="17"/>
        </w:rPr>
        <w:t>Conditions</w:t>
      </w:r>
    </w:p>
    <w:p w14:paraId="617C9C75" w14:textId="77777777" w:rsidR="00DE238E" w:rsidRPr="00DE238E" w:rsidRDefault="00DE238E" w:rsidP="00DB1AF2">
      <w:pPr>
        <w:numPr>
          <w:ilvl w:val="0"/>
          <w:numId w:val="52"/>
        </w:numPr>
        <w:ind w:left="1848" w:hanging="357"/>
        <w:jc w:val="left"/>
        <w:rPr>
          <w:color w:val="262626"/>
          <w:szCs w:val="17"/>
        </w:rPr>
      </w:pPr>
      <w:r w:rsidRPr="00DE238E">
        <w:rPr>
          <w:color w:val="262626"/>
          <w:szCs w:val="17"/>
        </w:rPr>
        <w:t>Identified pathways.</w:t>
      </w:r>
    </w:p>
    <w:p w14:paraId="048B117E" w14:textId="77777777" w:rsidR="00DE238E" w:rsidRPr="00DE238E" w:rsidRDefault="00DE238E" w:rsidP="002C3D2D">
      <w:pPr>
        <w:numPr>
          <w:ilvl w:val="1"/>
          <w:numId w:val="55"/>
        </w:numPr>
        <w:ind w:left="851" w:hanging="851"/>
        <w:jc w:val="left"/>
        <w:rPr>
          <w:b/>
          <w:bCs/>
          <w:color w:val="262626"/>
          <w:szCs w:val="17"/>
        </w:rPr>
      </w:pPr>
      <w:r w:rsidRPr="00DE238E">
        <w:rPr>
          <w:b/>
          <w:bCs/>
          <w:color w:val="262626"/>
          <w:szCs w:val="17"/>
        </w:rPr>
        <w:t>Maintenance and review</w:t>
      </w:r>
    </w:p>
    <w:p w14:paraId="662AD235" w14:textId="77777777" w:rsidR="00DE238E" w:rsidRPr="00DE238E" w:rsidRDefault="00DE238E" w:rsidP="002C3D2D">
      <w:pPr>
        <w:numPr>
          <w:ilvl w:val="2"/>
          <w:numId w:val="55"/>
        </w:numPr>
        <w:ind w:left="851" w:hanging="851"/>
        <w:jc w:val="left"/>
        <w:rPr>
          <w:color w:val="262626"/>
          <w:szCs w:val="17"/>
        </w:rPr>
      </w:pPr>
      <w:r w:rsidRPr="00DE238E">
        <w:rPr>
          <w:color w:val="262626"/>
          <w:szCs w:val="17"/>
        </w:rPr>
        <w:t>Maintenance of the Traineeship and Apprenticeship Pathways (TAP) Schedule will be undertaken by the Commission.</w:t>
      </w:r>
    </w:p>
    <w:p w14:paraId="13CF2761" w14:textId="77777777" w:rsidR="00DE238E" w:rsidRPr="00DE238E" w:rsidRDefault="00DE238E" w:rsidP="002C3D2D">
      <w:pPr>
        <w:numPr>
          <w:ilvl w:val="2"/>
          <w:numId w:val="55"/>
        </w:numPr>
        <w:ind w:left="851" w:hanging="851"/>
        <w:jc w:val="left"/>
        <w:rPr>
          <w:b/>
          <w:bCs/>
          <w:color w:val="262626"/>
          <w:szCs w:val="17"/>
        </w:rPr>
      </w:pPr>
      <w:r w:rsidRPr="00DE238E">
        <w:rPr>
          <w:color w:val="262626"/>
          <w:szCs w:val="17"/>
        </w:rPr>
        <w:t>Apprenticeships and traineeships listed on the TAP Schedule will be varied as required, by notice in the Gazette, to maintain the currency of the training associated with the trade or declared vocation.</w:t>
      </w:r>
    </w:p>
    <w:p w14:paraId="0D266BD7" w14:textId="77777777" w:rsidR="00DE238E" w:rsidRPr="00DE238E" w:rsidRDefault="00DE238E" w:rsidP="002C3D2D">
      <w:pPr>
        <w:numPr>
          <w:ilvl w:val="2"/>
          <w:numId w:val="55"/>
        </w:numPr>
        <w:ind w:left="851" w:hanging="851"/>
        <w:jc w:val="left"/>
        <w:rPr>
          <w:b/>
          <w:bCs/>
          <w:color w:val="262626"/>
          <w:szCs w:val="17"/>
        </w:rPr>
      </w:pPr>
      <w:r w:rsidRPr="00DE238E">
        <w:rPr>
          <w:color w:val="262626"/>
          <w:szCs w:val="17"/>
        </w:rPr>
        <w:t>Where an updated qualification is deemed by ASQA to be equivalent to the one it replaces, no consultation will be undertaken. Where an updated qualification is deemed to be non-equivalent, relevant stakeholders will be consulted prior to any update.</w:t>
      </w:r>
    </w:p>
    <w:p w14:paraId="1603C20B" w14:textId="77777777" w:rsidR="00DE238E" w:rsidRPr="00DE238E" w:rsidRDefault="00DE238E" w:rsidP="002C3D2D">
      <w:pPr>
        <w:numPr>
          <w:ilvl w:val="2"/>
          <w:numId w:val="55"/>
        </w:numPr>
        <w:ind w:left="851" w:hanging="851"/>
        <w:jc w:val="left"/>
        <w:rPr>
          <w:b/>
          <w:bCs/>
          <w:color w:val="262626"/>
          <w:szCs w:val="17"/>
        </w:rPr>
      </w:pPr>
      <w:r w:rsidRPr="00DE238E">
        <w:rPr>
          <w:color w:val="262626"/>
          <w:szCs w:val="17"/>
        </w:rPr>
        <w:t>Where a primary qualification is accompanied by non-accredited training, the applicant must participate in any review of the trade or declared vocation undertaken by the Commission to maintain the currency of the training.</w:t>
      </w:r>
    </w:p>
    <w:p w14:paraId="2937D68C" w14:textId="77777777" w:rsidR="00DE238E" w:rsidRPr="00DE238E" w:rsidRDefault="00DE238E" w:rsidP="002C3D2D">
      <w:pPr>
        <w:numPr>
          <w:ilvl w:val="2"/>
          <w:numId w:val="55"/>
        </w:numPr>
        <w:ind w:left="851" w:hanging="851"/>
        <w:jc w:val="left"/>
        <w:rPr>
          <w:b/>
          <w:bCs/>
          <w:color w:val="262626"/>
          <w:szCs w:val="17"/>
        </w:rPr>
      </w:pPr>
      <w:r w:rsidRPr="00DE238E">
        <w:rPr>
          <w:color w:val="262626"/>
          <w:szCs w:val="17"/>
        </w:rPr>
        <w:t xml:space="preserve">The Commission will review every new pathway approved after 1 July 2021, where there has been no take-up within 24 months, with the review to ideally include the original applicant. </w:t>
      </w:r>
    </w:p>
    <w:p w14:paraId="5E2E7553" w14:textId="77777777" w:rsidR="00DE238E" w:rsidRPr="00DE238E" w:rsidRDefault="00DE238E" w:rsidP="00DE238E">
      <w:pPr>
        <w:rPr>
          <w:color w:val="262626"/>
          <w:szCs w:val="17"/>
        </w:rPr>
      </w:pPr>
      <w:r w:rsidRPr="00DE238E">
        <w:rPr>
          <w:color w:val="262626"/>
          <w:szCs w:val="17"/>
        </w:rPr>
        <w:t>More comprehensive reviews will be undertaken on an as needs basis as determined by the Commission.</w:t>
      </w:r>
    </w:p>
    <w:p w14:paraId="3757E165" w14:textId="77777777" w:rsidR="00DE238E" w:rsidRPr="00DE238E" w:rsidRDefault="00DE238E" w:rsidP="00DE238E">
      <w:pPr>
        <w:pBdr>
          <w:top w:val="single" w:sz="4" w:space="1" w:color="auto"/>
        </w:pBdr>
        <w:spacing w:before="100" w:line="14" w:lineRule="exact"/>
        <w:ind w:left="1080" w:right="1080"/>
        <w:jc w:val="center"/>
        <w:rPr>
          <w:szCs w:val="17"/>
        </w:rPr>
      </w:pPr>
    </w:p>
    <w:p w14:paraId="416EBD47" w14:textId="77777777" w:rsidR="00DE238E" w:rsidRPr="00DE238E" w:rsidRDefault="00DE238E" w:rsidP="00DE238E">
      <w:pPr>
        <w:jc w:val="center"/>
        <w:rPr>
          <w:smallCaps/>
          <w:szCs w:val="17"/>
        </w:rPr>
      </w:pPr>
      <w:r w:rsidRPr="00DE238E">
        <w:rPr>
          <w:smallCaps/>
          <w:szCs w:val="17"/>
        </w:rPr>
        <w:t>Standard 2</w:t>
      </w:r>
      <w:r w:rsidRPr="00DE238E">
        <w:rPr>
          <w:smallCaps/>
          <w:szCs w:val="17"/>
        </w:rPr>
        <w:tab/>
      </w:r>
      <w:r w:rsidRPr="00DE238E">
        <w:rPr>
          <w:smallCaps/>
          <w:szCs w:val="17"/>
        </w:rPr>
        <w:tab/>
        <w:t>Employer Registration</w:t>
      </w:r>
    </w:p>
    <w:p w14:paraId="5060219C" w14:textId="77777777" w:rsidR="00DE238E" w:rsidRPr="00DE238E" w:rsidRDefault="00DE238E" w:rsidP="00DE238E">
      <w:pPr>
        <w:jc w:val="left"/>
        <w:rPr>
          <w:color w:val="262626"/>
          <w:szCs w:val="17"/>
          <w:lang w:val="en-GB"/>
        </w:rPr>
      </w:pPr>
      <w:r w:rsidRPr="00DE238E">
        <w:rPr>
          <w:color w:val="262626"/>
          <w:szCs w:val="17"/>
          <w:lang w:val="en-GB"/>
        </w:rPr>
        <w:t xml:space="preserve">This Standard relates to the registration of employers to train apprentices and trainees under a Training Contract in accordance with the </w:t>
      </w:r>
      <w:r w:rsidRPr="00DE238E">
        <w:rPr>
          <w:i/>
          <w:color w:val="262626"/>
          <w:szCs w:val="17"/>
          <w:lang w:val="en-GB"/>
        </w:rPr>
        <w:t>South Australian Skills Act 2008</w:t>
      </w:r>
      <w:r w:rsidRPr="00DE238E">
        <w:rPr>
          <w:color w:val="262626"/>
          <w:szCs w:val="17"/>
          <w:lang w:val="en-GB"/>
        </w:rPr>
        <w:t xml:space="preserve"> (</w:t>
      </w:r>
      <w:r w:rsidRPr="00DE238E">
        <w:rPr>
          <w:iCs/>
          <w:color w:val="262626"/>
          <w:szCs w:val="17"/>
          <w:lang w:val="en-GB"/>
        </w:rPr>
        <w:t>the</w:t>
      </w:r>
      <w:r w:rsidRPr="00DE238E">
        <w:rPr>
          <w:i/>
          <w:color w:val="262626"/>
          <w:szCs w:val="17"/>
          <w:lang w:val="en-GB"/>
        </w:rPr>
        <w:t xml:space="preserve"> SAS Act</w:t>
      </w:r>
      <w:r w:rsidRPr="00DE238E">
        <w:rPr>
          <w:color w:val="262626"/>
          <w:szCs w:val="17"/>
          <w:lang w:val="en-GB"/>
        </w:rPr>
        <w:t>).</w:t>
      </w:r>
    </w:p>
    <w:p w14:paraId="12F64F31" w14:textId="77777777" w:rsidR="00DE238E" w:rsidRPr="00DE238E" w:rsidRDefault="00DE238E" w:rsidP="00DE238E">
      <w:pPr>
        <w:jc w:val="left"/>
        <w:rPr>
          <w:color w:val="262626"/>
          <w:szCs w:val="17"/>
          <w:lang w:val="en-GB"/>
        </w:rPr>
      </w:pPr>
      <w:r w:rsidRPr="00DE238E">
        <w:rPr>
          <w:color w:val="262626"/>
          <w:szCs w:val="17"/>
          <w:lang w:val="en-GB"/>
        </w:rPr>
        <w:t>The primary purpose of the Training Contract system is to ensure the provision of quality training for apprentices and trainees while they undertake employment relevant to the trade or vocation.</w:t>
      </w:r>
    </w:p>
    <w:p w14:paraId="0E48C566" w14:textId="77777777" w:rsidR="00DE238E" w:rsidRPr="00DE238E" w:rsidRDefault="00DE238E" w:rsidP="00DE238E">
      <w:pPr>
        <w:jc w:val="left"/>
        <w:rPr>
          <w:color w:val="262626"/>
          <w:szCs w:val="17"/>
          <w:lang w:val="en-GB"/>
        </w:rPr>
      </w:pPr>
      <w:r w:rsidRPr="00DE238E">
        <w:rPr>
          <w:color w:val="262626"/>
          <w:szCs w:val="17"/>
          <w:lang w:val="en-GB"/>
        </w:rPr>
        <w:t xml:space="preserve">Employer registration assists in this process by ensuring employers are made aware of their rights and obligations when employing apprentices and trainees. </w:t>
      </w:r>
    </w:p>
    <w:p w14:paraId="18C98F2E" w14:textId="77777777" w:rsidR="00DE238E" w:rsidRPr="00DE238E" w:rsidRDefault="00DE238E" w:rsidP="00DE238E">
      <w:pPr>
        <w:jc w:val="left"/>
        <w:rPr>
          <w:color w:val="262626"/>
          <w:szCs w:val="17"/>
          <w:lang w:val="en-GB"/>
        </w:rPr>
      </w:pPr>
      <w:r w:rsidRPr="00DE238E">
        <w:rPr>
          <w:color w:val="262626"/>
          <w:szCs w:val="17"/>
          <w:lang w:val="en-GB"/>
        </w:rPr>
        <w:t xml:space="preserve">Registered employers will be placed on the South Australian Skills Register at </w:t>
      </w:r>
      <w:hyperlink r:id="rId80" w:history="1">
        <w:r w:rsidRPr="00DE238E">
          <w:rPr>
            <w:color w:val="0563C1"/>
            <w:szCs w:val="17"/>
          </w:rPr>
          <w:t>www.skillscommission.sa.gov.au/regulations-and-standards/employer-register</w:t>
        </w:r>
      </w:hyperlink>
      <w:r w:rsidRPr="00DE238E">
        <w:rPr>
          <w:color w:val="262626"/>
          <w:szCs w:val="17"/>
          <w:lang w:val="en-GB"/>
        </w:rPr>
        <w:t xml:space="preserve"> </w:t>
      </w:r>
    </w:p>
    <w:p w14:paraId="0786A93D" w14:textId="77777777" w:rsidR="00DE238E" w:rsidRPr="00DE238E" w:rsidRDefault="00DE238E" w:rsidP="00DE238E">
      <w:pPr>
        <w:jc w:val="left"/>
        <w:rPr>
          <w:b/>
          <w:szCs w:val="17"/>
          <w:lang w:val="en-GB"/>
        </w:rPr>
      </w:pPr>
      <w:r w:rsidRPr="00DE238E">
        <w:rPr>
          <w:b/>
          <w:szCs w:val="17"/>
          <w:lang w:val="en-GB"/>
        </w:rPr>
        <w:t>Governance arrangements</w:t>
      </w:r>
    </w:p>
    <w:p w14:paraId="54172E40" w14:textId="77777777" w:rsidR="00DE238E" w:rsidRPr="00DE238E" w:rsidRDefault="00DE238E" w:rsidP="00DE238E">
      <w:pPr>
        <w:jc w:val="left"/>
        <w:rPr>
          <w:color w:val="262626"/>
          <w:szCs w:val="17"/>
          <w:lang w:val="en-GB"/>
        </w:rPr>
      </w:pPr>
      <w:r w:rsidRPr="00DE238E">
        <w:rPr>
          <w:color w:val="262626"/>
          <w:szCs w:val="17"/>
          <w:lang w:val="en-GB"/>
        </w:rPr>
        <w:t xml:space="preserve">Under the </w:t>
      </w:r>
      <w:r w:rsidRPr="00DE238E">
        <w:rPr>
          <w:i/>
          <w:color w:val="262626"/>
          <w:szCs w:val="17"/>
          <w:lang w:val="en-GB"/>
        </w:rPr>
        <w:t>SAS Act</w:t>
      </w:r>
      <w:r w:rsidRPr="00DE238E">
        <w:rPr>
          <w:color w:val="262626"/>
          <w:szCs w:val="17"/>
          <w:lang w:val="en-GB"/>
        </w:rPr>
        <w:t>, the South Australian Skills Commission (the Commission) (or its delegate) is responsible for the regulation of the apprenticeship and traineeship system. To this end, it is empowered to:</w:t>
      </w:r>
    </w:p>
    <w:p w14:paraId="185623B8" w14:textId="77777777" w:rsidR="00DE238E" w:rsidRPr="00DE238E" w:rsidRDefault="00DE238E" w:rsidP="002C3D2D">
      <w:pPr>
        <w:numPr>
          <w:ilvl w:val="0"/>
          <w:numId w:val="58"/>
        </w:numPr>
        <w:spacing w:after="0"/>
        <w:ind w:left="714" w:hanging="357"/>
        <w:jc w:val="left"/>
        <w:rPr>
          <w:color w:val="262626"/>
          <w:szCs w:val="17"/>
          <w:lang w:val="en-GB"/>
        </w:rPr>
      </w:pPr>
      <w:r w:rsidRPr="00DE238E">
        <w:rPr>
          <w:color w:val="262626"/>
          <w:szCs w:val="17"/>
          <w:lang w:val="en-GB"/>
        </w:rPr>
        <w:t>register an employer to train a person in a Training Contract for a period of up to 5 years</w:t>
      </w:r>
    </w:p>
    <w:p w14:paraId="3BA514D9" w14:textId="77777777" w:rsidR="00DE238E" w:rsidRPr="00DE238E" w:rsidRDefault="00DE238E" w:rsidP="002C3D2D">
      <w:pPr>
        <w:numPr>
          <w:ilvl w:val="0"/>
          <w:numId w:val="58"/>
        </w:numPr>
        <w:spacing w:after="0"/>
        <w:ind w:left="714" w:hanging="357"/>
        <w:jc w:val="left"/>
        <w:rPr>
          <w:color w:val="262626"/>
          <w:szCs w:val="17"/>
          <w:lang w:val="en-GB"/>
        </w:rPr>
      </w:pPr>
      <w:r w:rsidRPr="00DE238E">
        <w:rPr>
          <w:color w:val="262626"/>
          <w:szCs w:val="17"/>
          <w:lang w:val="en-GB"/>
        </w:rPr>
        <w:t>renew an employer’s registration for a period of up to 5 years</w:t>
      </w:r>
    </w:p>
    <w:p w14:paraId="471D9BDA" w14:textId="77777777" w:rsidR="00DE238E" w:rsidRPr="00DE238E" w:rsidRDefault="00DE238E" w:rsidP="002C3D2D">
      <w:pPr>
        <w:numPr>
          <w:ilvl w:val="0"/>
          <w:numId w:val="58"/>
        </w:numPr>
        <w:jc w:val="left"/>
        <w:rPr>
          <w:color w:val="262626"/>
          <w:szCs w:val="17"/>
          <w:lang w:val="en-GB"/>
        </w:rPr>
      </w:pPr>
      <w:r w:rsidRPr="00DE238E">
        <w:rPr>
          <w:color w:val="262626"/>
          <w:szCs w:val="17"/>
          <w:lang w:val="en-GB"/>
        </w:rPr>
        <w:t>vary, suspend, or cancel an employer’s registration, at any time during the period the registration is in force.</w:t>
      </w:r>
    </w:p>
    <w:p w14:paraId="55F0DDED" w14:textId="77777777" w:rsidR="00DE238E" w:rsidRPr="00DE238E" w:rsidRDefault="00DE238E" w:rsidP="00DE238E">
      <w:pPr>
        <w:jc w:val="left"/>
        <w:rPr>
          <w:b/>
          <w:szCs w:val="17"/>
          <w:lang w:val="en-GB"/>
        </w:rPr>
      </w:pPr>
      <w:r w:rsidRPr="00DE238E">
        <w:rPr>
          <w:b/>
          <w:szCs w:val="17"/>
          <w:lang w:val="en-GB"/>
        </w:rPr>
        <w:t>Compliance with the Standard</w:t>
      </w:r>
    </w:p>
    <w:p w14:paraId="147E9DE0" w14:textId="77777777" w:rsidR="00DE238E" w:rsidRPr="00DE238E" w:rsidRDefault="00DE238E" w:rsidP="00DE238E">
      <w:pPr>
        <w:ind w:left="851" w:hanging="851"/>
        <w:jc w:val="left"/>
        <w:rPr>
          <w:b/>
          <w:bCs/>
          <w:color w:val="262626"/>
          <w:szCs w:val="17"/>
          <w:lang w:val="en-GB"/>
        </w:rPr>
      </w:pPr>
      <w:r w:rsidRPr="00DE238E">
        <w:rPr>
          <w:b/>
          <w:bCs/>
          <w:color w:val="262626"/>
          <w:szCs w:val="17"/>
          <w:lang w:val="en-GB"/>
        </w:rPr>
        <w:t>2.1</w:t>
      </w:r>
      <w:r w:rsidRPr="00DE238E">
        <w:rPr>
          <w:b/>
          <w:bCs/>
          <w:color w:val="262626"/>
          <w:szCs w:val="17"/>
          <w:lang w:val="en-GB"/>
        </w:rPr>
        <w:tab/>
        <w:t xml:space="preserve">Registration of employers </w:t>
      </w:r>
      <w:r w:rsidRPr="00DE238E">
        <w:rPr>
          <w:b/>
          <w:bCs/>
          <w:i/>
          <w:iCs/>
          <w:color w:val="262626"/>
          <w:szCs w:val="17"/>
          <w:lang w:val="en-GB"/>
        </w:rPr>
        <w:t>(SAS Act</w:t>
      </w:r>
      <w:r w:rsidRPr="00DE238E">
        <w:rPr>
          <w:b/>
          <w:bCs/>
          <w:color w:val="262626"/>
          <w:szCs w:val="17"/>
          <w:lang w:val="en-GB"/>
        </w:rPr>
        <w:t>, S46, S54F)</w:t>
      </w:r>
    </w:p>
    <w:p w14:paraId="587B4682" w14:textId="77777777" w:rsidR="00DE238E" w:rsidRPr="00DE238E" w:rsidRDefault="00DE238E" w:rsidP="00DE238E">
      <w:pPr>
        <w:ind w:left="851" w:hanging="851"/>
        <w:jc w:val="left"/>
        <w:rPr>
          <w:color w:val="262626"/>
          <w:szCs w:val="17"/>
          <w:lang w:val="en-GB"/>
        </w:rPr>
      </w:pPr>
      <w:r w:rsidRPr="00DE238E">
        <w:rPr>
          <w:color w:val="262626"/>
          <w:szCs w:val="17"/>
          <w:lang w:val="en-GB"/>
        </w:rPr>
        <w:t>2.1.1</w:t>
      </w:r>
      <w:r w:rsidRPr="00DE238E">
        <w:rPr>
          <w:color w:val="262626"/>
          <w:szCs w:val="17"/>
          <w:lang w:val="en-GB"/>
        </w:rPr>
        <w:tab/>
        <w:t>An employer must not enter into a Training Contract to train a person unless the employer is:</w:t>
      </w:r>
    </w:p>
    <w:p w14:paraId="0C4CC28B" w14:textId="77777777" w:rsidR="00DE238E" w:rsidRPr="00DE238E" w:rsidRDefault="00DE238E" w:rsidP="002C3D2D">
      <w:pPr>
        <w:numPr>
          <w:ilvl w:val="0"/>
          <w:numId w:val="67"/>
        </w:numPr>
        <w:ind w:left="1418" w:hanging="567"/>
        <w:jc w:val="left"/>
        <w:rPr>
          <w:rFonts w:eastAsia="Arial"/>
          <w:color w:val="262626"/>
          <w:szCs w:val="17"/>
          <w:lang w:val="en-GB"/>
        </w:rPr>
      </w:pPr>
      <w:r w:rsidRPr="00DE238E">
        <w:rPr>
          <w:color w:val="262626"/>
          <w:szCs w:val="17"/>
          <w:lang w:val="en-GB"/>
        </w:rPr>
        <w:t>registered</w:t>
      </w:r>
    </w:p>
    <w:p w14:paraId="77D015C0" w14:textId="77777777" w:rsidR="00DE238E" w:rsidRPr="00DE238E" w:rsidRDefault="00DE238E" w:rsidP="002C3D2D">
      <w:pPr>
        <w:numPr>
          <w:ilvl w:val="0"/>
          <w:numId w:val="67"/>
        </w:numPr>
        <w:ind w:left="1418" w:hanging="567"/>
        <w:jc w:val="left"/>
        <w:rPr>
          <w:rFonts w:eastAsia="Arial"/>
          <w:color w:val="262626"/>
          <w:szCs w:val="17"/>
          <w:lang w:val="en-GB"/>
        </w:rPr>
      </w:pPr>
      <w:r w:rsidRPr="00DE238E">
        <w:rPr>
          <w:color w:val="262626"/>
          <w:szCs w:val="17"/>
          <w:lang w:val="en-GB"/>
        </w:rPr>
        <w:t>operating within the scope of their registration</w:t>
      </w:r>
    </w:p>
    <w:p w14:paraId="04DF5CFE" w14:textId="77777777" w:rsidR="00DE238E" w:rsidRPr="00DE238E" w:rsidRDefault="00DE238E" w:rsidP="002C3D2D">
      <w:pPr>
        <w:numPr>
          <w:ilvl w:val="0"/>
          <w:numId w:val="67"/>
        </w:numPr>
        <w:ind w:left="1418" w:hanging="567"/>
        <w:jc w:val="left"/>
        <w:rPr>
          <w:rFonts w:eastAsia="Arial"/>
          <w:color w:val="262626"/>
          <w:szCs w:val="17"/>
          <w:lang w:val="en-GB"/>
        </w:rPr>
      </w:pPr>
      <w:r w:rsidRPr="00DE238E">
        <w:rPr>
          <w:color w:val="262626"/>
          <w:szCs w:val="17"/>
          <w:lang w:val="en-GB"/>
        </w:rPr>
        <w:t>complying with any other conditions of the registration.</w:t>
      </w:r>
    </w:p>
    <w:p w14:paraId="07FF21AB" w14:textId="7E3E6416" w:rsidR="00DE238E" w:rsidRPr="00DE238E" w:rsidRDefault="00DE238E" w:rsidP="00DB1AF2">
      <w:pPr>
        <w:ind w:left="851" w:hanging="851"/>
        <w:jc w:val="left"/>
        <w:rPr>
          <w:color w:val="262626"/>
          <w:szCs w:val="17"/>
          <w:lang w:val="en-GB"/>
        </w:rPr>
      </w:pPr>
      <w:r w:rsidRPr="00DE238E">
        <w:rPr>
          <w:color w:val="262626"/>
          <w:szCs w:val="17"/>
          <w:lang w:val="en-GB"/>
        </w:rPr>
        <w:t>2.1.2</w:t>
      </w:r>
      <w:r w:rsidRPr="00DE238E">
        <w:rPr>
          <w:color w:val="262626"/>
          <w:szCs w:val="17"/>
          <w:lang w:val="en-GB"/>
        </w:rPr>
        <w:tab/>
        <w:t>To become registered, an employer must apply to the Commission.</w:t>
      </w:r>
    </w:p>
    <w:p w14:paraId="61BB42BC" w14:textId="3A929C26" w:rsidR="00DE238E" w:rsidRPr="00DE238E" w:rsidRDefault="00DE238E" w:rsidP="00DB1AF2">
      <w:pPr>
        <w:ind w:left="851" w:hanging="851"/>
        <w:jc w:val="left"/>
        <w:rPr>
          <w:color w:val="262626"/>
          <w:szCs w:val="17"/>
          <w:lang w:val="en-GB"/>
        </w:rPr>
      </w:pPr>
      <w:r w:rsidRPr="00DE238E">
        <w:rPr>
          <w:color w:val="262626"/>
          <w:szCs w:val="17"/>
          <w:lang w:val="en-GB"/>
        </w:rPr>
        <w:t>2.1.3</w:t>
      </w:r>
      <w:r w:rsidRPr="00DE238E">
        <w:rPr>
          <w:color w:val="262626"/>
          <w:szCs w:val="17"/>
          <w:lang w:val="en-GB"/>
        </w:rPr>
        <w:tab/>
        <w:t>Upon application, the Commission will register the employer if:</w:t>
      </w:r>
    </w:p>
    <w:p w14:paraId="67FC072D" w14:textId="77777777" w:rsidR="00DE238E" w:rsidRPr="00DE238E" w:rsidRDefault="00DE238E" w:rsidP="002C3D2D">
      <w:pPr>
        <w:numPr>
          <w:ilvl w:val="0"/>
          <w:numId w:val="66"/>
        </w:numPr>
        <w:ind w:left="1418" w:hanging="567"/>
        <w:jc w:val="left"/>
        <w:rPr>
          <w:rFonts w:eastAsia="Arial"/>
          <w:color w:val="262626"/>
          <w:szCs w:val="17"/>
          <w:lang w:val="en-GB"/>
        </w:rPr>
      </w:pPr>
      <w:r w:rsidRPr="00DE238E">
        <w:rPr>
          <w:color w:val="262626"/>
          <w:szCs w:val="17"/>
          <w:lang w:val="en-GB"/>
        </w:rPr>
        <w:t>the employer is not prohibited</w:t>
      </w:r>
    </w:p>
    <w:p w14:paraId="4AAC443B" w14:textId="77777777" w:rsidR="00DE238E" w:rsidRPr="00DE238E" w:rsidRDefault="00DE238E" w:rsidP="002C3D2D">
      <w:pPr>
        <w:numPr>
          <w:ilvl w:val="0"/>
          <w:numId w:val="66"/>
        </w:numPr>
        <w:ind w:left="1418" w:hanging="567"/>
        <w:jc w:val="left"/>
        <w:rPr>
          <w:rFonts w:eastAsia="Arial"/>
          <w:color w:val="262626"/>
          <w:szCs w:val="17"/>
          <w:lang w:val="en-GB"/>
        </w:rPr>
      </w:pPr>
      <w:r w:rsidRPr="00DE238E">
        <w:rPr>
          <w:color w:val="262626"/>
          <w:szCs w:val="17"/>
          <w:lang w:val="en-GB"/>
        </w:rPr>
        <w:t>the employer satisfies the requirements set out in this Standard</w:t>
      </w:r>
    </w:p>
    <w:p w14:paraId="4DC26113" w14:textId="77777777" w:rsidR="00DE238E" w:rsidRPr="00DE238E" w:rsidRDefault="00DE238E" w:rsidP="002C3D2D">
      <w:pPr>
        <w:numPr>
          <w:ilvl w:val="0"/>
          <w:numId w:val="66"/>
        </w:numPr>
        <w:ind w:left="1418" w:hanging="567"/>
        <w:jc w:val="left"/>
        <w:rPr>
          <w:rFonts w:eastAsia="Arial"/>
          <w:color w:val="262626"/>
          <w:szCs w:val="17"/>
          <w:lang w:val="en-GB"/>
        </w:rPr>
      </w:pPr>
      <w:r w:rsidRPr="00DE238E">
        <w:rPr>
          <w:color w:val="262626"/>
          <w:szCs w:val="17"/>
          <w:lang w:val="en-GB"/>
        </w:rPr>
        <w:t>it is, in the Commission’s opinion, appropriate to do so.</w:t>
      </w:r>
    </w:p>
    <w:p w14:paraId="35130758" w14:textId="77777777" w:rsidR="00DE238E" w:rsidRPr="00DE238E" w:rsidRDefault="00DE238E" w:rsidP="00DE238E">
      <w:pPr>
        <w:ind w:left="851" w:hanging="851"/>
        <w:jc w:val="left"/>
        <w:rPr>
          <w:color w:val="262626"/>
          <w:szCs w:val="17"/>
        </w:rPr>
      </w:pPr>
      <w:r w:rsidRPr="00DE238E">
        <w:rPr>
          <w:color w:val="262626"/>
          <w:szCs w:val="17"/>
          <w:lang w:val="en-GB"/>
        </w:rPr>
        <w:t>2.1.4</w:t>
      </w:r>
      <w:r w:rsidRPr="00DE238E">
        <w:rPr>
          <w:color w:val="262626"/>
          <w:szCs w:val="17"/>
          <w:lang w:val="en-GB"/>
        </w:rPr>
        <w:tab/>
        <w:t xml:space="preserve">An application to be registered as an employer must be made using the online Employer Registration Application Portal available at </w:t>
      </w:r>
      <w:hyperlink r:id="rId81" w:history="1">
        <w:r w:rsidRPr="00DE238E">
          <w:rPr>
            <w:color w:val="0563C1"/>
            <w:szCs w:val="17"/>
          </w:rPr>
          <w:t>https://atlas.skills.sa.gov.au/</w:t>
        </w:r>
      </w:hyperlink>
    </w:p>
    <w:p w14:paraId="360D94F5" w14:textId="77777777" w:rsidR="00DE238E" w:rsidRPr="00DE238E" w:rsidRDefault="00DE238E" w:rsidP="00DE238E">
      <w:pPr>
        <w:ind w:left="851" w:hanging="851"/>
        <w:jc w:val="left"/>
        <w:rPr>
          <w:color w:val="262626"/>
          <w:szCs w:val="17"/>
          <w:lang w:val="en-GB"/>
        </w:rPr>
      </w:pPr>
      <w:r w:rsidRPr="00DE238E">
        <w:rPr>
          <w:color w:val="262626"/>
          <w:szCs w:val="17"/>
          <w:lang w:val="en-GB"/>
        </w:rPr>
        <w:t>2.1.5</w:t>
      </w:r>
      <w:r w:rsidRPr="00DE238E">
        <w:rPr>
          <w:color w:val="262626"/>
          <w:szCs w:val="17"/>
          <w:lang w:val="en-GB"/>
        </w:rPr>
        <w:tab/>
        <w:t>The employer must provide all the information requested in the application form.</w:t>
      </w:r>
    </w:p>
    <w:p w14:paraId="42185A9D" w14:textId="77777777" w:rsidR="00DE238E" w:rsidRPr="00DE238E" w:rsidRDefault="00DE238E" w:rsidP="00DE238E">
      <w:pPr>
        <w:ind w:left="851" w:hanging="851"/>
        <w:jc w:val="left"/>
        <w:rPr>
          <w:color w:val="262626"/>
          <w:szCs w:val="17"/>
          <w:lang w:val="en-GB"/>
        </w:rPr>
      </w:pPr>
      <w:r w:rsidRPr="00DE238E">
        <w:rPr>
          <w:color w:val="262626"/>
          <w:szCs w:val="17"/>
          <w:lang w:val="en-GB"/>
        </w:rPr>
        <w:t>2.1.6</w:t>
      </w:r>
      <w:r w:rsidRPr="00DE238E">
        <w:rPr>
          <w:color w:val="262626"/>
          <w:szCs w:val="17"/>
          <w:lang w:val="en-GB"/>
        </w:rPr>
        <w:tab/>
        <w:t>In addition, the employer must:</w:t>
      </w:r>
    </w:p>
    <w:p w14:paraId="3B590A2F" w14:textId="77777777" w:rsidR="00DE238E" w:rsidRPr="00DE238E" w:rsidRDefault="00DE238E" w:rsidP="002C3D2D">
      <w:pPr>
        <w:numPr>
          <w:ilvl w:val="0"/>
          <w:numId w:val="65"/>
        </w:numPr>
        <w:ind w:left="1418" w:hanging="567"/>
        <w:jc w:val="left"/>
        <w:rPr>
          <w:rFonts w:eastAsia="Arial"/>
          <w:color w:val="262626"/>
          <w:szCs w:val="17"/>
          <w:lang w:val="en-GB"/>
        </w:rPr>
      </w:pPr>
      <w:r w:rsidRPr="00DE238E">
        <w:rPr>
          <w:color w:val="262626"/>
          <w:szCs w:val="17"/>
          <w:lang w:val="en-GB"/>
        </w:rPr>
        <w:t>have completed any training exercises included in the application process</w:t>
      </w:r>
    </w:p>
    <w:p w14:paraId="61E87C0C" w14:textId="77777777" w:rsidR="00DE238E" w:rsidRPr="00DE238E" w:rsidRDefault="00DE238E" w:rsidP="002C3D2D">
      <w:pPr>
        <w:numPr>
          <w:ilvl w:val="0"/>
          <w:numId w:val="65"/>
        </w:numPr>
        <w:ind w:left="1418" w:hanging="567"/>
        <w:jc w:val="left"/>
        <w:rPr>
          <w:rFonts w:eastAsia="Arial"/>
          <w:color w:val="262626"/>
          <w:szCs w:val="17"/>
          <w:lang w:val="en-GB"/>
        </w:rPr>
      </w:pPr>
      <w:r w:rsidRPr="00DE238E">
        <w:rPr>
          <w:color w:val="262626"/>
          <w:szCs w:val="17"/>
          <w:lang w:val="en-GB"/>
        </w:rPr>
        <w:lastRenderedPageBreak/>
        <w:t>read and accept the terms and conditions contained in the application form</w:t>
      </w:r>
    </w:p>
    <w:p w14:paraId="2EEBC36F" w14:textId="77777777" w:rsidR="00DE238E" w:rsidRPr="00DE238E" w:rsidRDefault="00DE238E" w:rsidP="002C3D2D">
      <w:pPr>
        <w:numPr>
          <w:ilvl w:val="0"/>
          <w:numId w:val="65"/>
        </w:numPr>
        <w:ind w:left="1418" w:hanging="567"/>
        <w:jc w:val="left"/>
        <w:rPr>
          <w:rFonts w:eastAsia="Arial"/>
          <w:color w:val="262626"/>
          <w:szCs w:val="17"/>
          <w:lang w:val="en-GB"/>
        </w:rPr>
      </w:pPr>
      <w:r w:rsidRPr="00DE238E">
        <w:rPr>
          <w:color w:val="262626"/>
          <w:szCs w:val="17"/>
          <w:lang w:val="en-GB"/>
        </w:rPr>
        <w:t>declare the information contained in the application is true and accurate and that the applicant is authorised to make the application on behalf of the employer.</w:t>
      </w:r>
    </w:p>
    <w:p w14:paraId="25B54275" w14:textId="77777777" w:rsidR="00DE238E" w:rsidRPr="00DE238E" w:rsidRDefault="00DE238E" w:rsidP="00DB1AF2">
      <w:pPr>
        <w:ind w:left="851" w:hanging="851"/>
        <w:jc w:val="left"/>
        <w:rPr>
          <w:b/>
          <w:bCs/>
          <w:color w:val="262626"/>
          <w:szCs w:val="17"/>
          <w:lang w:val="en-GB"/>
        </w:rPr>
      </w:pPr>
      <w:r w:rsidRPr="00DE238E">
        <w:rPr>
          <w:b/>
          <w:bCs/>
          <w:color w:val="262626"/>
          <w:szCs w:val="17"/>
          <w:lang w:val="en-GB"/>
        </w:rPr>
        <w:t>2.2</w:t>
      </w:r>
      <w:r w:rsidRPr="00DE238E">
        <w:rPr>
          <w:color w:val="262626"/>
          <w:szCs w:val="17"/>
        </w:rPr>
        <w:tab/>
      </w:r>
      <w:r w:rsidRPr="00DE238E">
        <w:rPr>
          <w:b/>
          <w:bCs/>
          <w:color w:val="262626"/>
          <w:szCs w:val="17"/>
          <w:lang w:val="en-GB"/>
        </w:rPr>
        <w:t>Scope of registration (</w:t>
      </w:r>
      <w:r w:rsidRPr="00DE238E">
        <w:rPr>
          <w:b/>
          <w:bCs/>
          <w:i/>
          <w:iCs/>
          <w:color w:val="262626"/>
          <w:szCs w:val="17"/>
          <w:lang w:val="en-GB"/>
        </w:rPr>
        <w:t>SAS Act</w:t>
      </w:r>
      <w:r w:rsidRPr="00DE238E">
        <w:rPr>
          <w:b/>
          <w:bCs/>
          <w:color w:val="262626"/>
          <w:szCs w:val="17"/>
          <w:lang w:val="en-GB"/>
        </w:rPr>
        <w:t>, S46, S54F)</w:t>
      </w:r>
    </w:p>
    <w:p w14:paraId="35C340C5" w14:textId="77777777" w:rsidR="00DE238E" w:rsidRPr="00DE238E" w:rsidRDefault="00DE238E" w:rsidP="00DB1AF2">
      <w:pPr>
        <w:ind w:left="851" w:hanging="851"/>
        <w:jc w:val="left"/>
        <w:rPr>
          <w:color w:val="262626"/>
          <w:szCs w:val="17"/>
          <w:lang w:val="en-GB"/>
        </w:rPr>
      </w:pPr>
      <w:r w:rsidRPr="00DE238E">
        <w:rPr>
          <w:color w:val="262626"/>
          <w:szCs w:val="17"/>
          <w:lang w:val="en-GB"/>
        </w:rPr>
        <w:t>2.2.1</w:t>
      </w:r>
      <w:r w:rsidRPr="00DE238E">
        <w:rPr>
          <w:color w:val="262626"/>
          <w:szCs w:val="17"/>
          <w:lang w:val="en-GB"/>
        </w:rPr>
        <w:tab/>
        <w:t>When applying for registration, an employer must select the trades (apprenticeships) or declared vocations (traineeships) for which they wish to be registered.</w:t>
      </w:r>
    </w:p>
    <w:p w14:paraId="1E989D3C" w14:textId="77777777" w:rsidR="00DE238E" w:rsidRPr="00DE238E" w:rsidRDefault="00DE238E" w:rsidP="00DB1AF2">
      <w:pPr>
        <w:ind w:left="851" w:hanging="851"/>
        <w:jc w:val="left"/>
        <w:rPr>
          <w:color w:val="262626"/>
          <w:szCs w:val="17"/>
          <w:lang w:val="en-GB"/>
        </w:rPr>
      </w:pPr>
      <w:r w:rsidRPr="00DE238E">
        <w:rPr>
          <w:color w:val="262626"/>
          <w:szCs w:val="17"/>
          <w:lang w:val="en-GB"/>
        </w:rPr>
        <w:t>2.2.2</w:t>
      </w:r>
      <w:r w:rsidRPr="00DE238E">
        <w:rPr>
          <w:color w:val="262626"/>
          <w:szCs w:val="17"/>
          <w:lang w:val="en-GB"/>
        </w:rPr>
        <w:tab/>
        <w:t xml:space="preserve">As part of the application, the employer must certify they are able to deliver and support the full range of on and off-job training required for an apprentice or trainee to become competent in the selected trade or vocation, or that they otherwise have arrangements in place to transfer the Training Contract (whether through host employment  arrangements or via the substitution of the employer – for more information, applicants are referred to </w:t>
      </w:r>
      <w:hyperlink r:id="rId82" w:history="1">
        <w:r w:rsidRPr="00DE238E">
          <w:rPr>
            <w:color w:val="0563C1"/>
            <w:szCs w:val="17"/>
          </w:rPr>
          <w:t>Standard 4, Host Employment Arrangements</w:t>
        </w:r>
      </w:hyperlink>
      <w:r w:rsidRPr="00DE238E">
        <w:rPr>
          <w:color w:val="262626"/>
          <w:szCs w:val="17"/>
          <w:lang w:val="en-GB"/>
        </w:rPr>
        <w:t xml:space="preserve">, and </w:t>
      </w:r>
      <w:hyperlink r:id="rId83" w:history="1">
        <w:r w:rsidRPr="00DE238E">
          <w:rPr>
            <w:color w:val="0563C1"/>
            <w:szCs w:val="17"/>
          </w:rPr>
          <w:t>Standard 9, Transfer of Training Contracts and Substitute Employer</w:t>
        </w:r>
      </w:hyperlink>
      <w:r w:rsidRPr="00DE238E">
        <w:rPr>
          <w:color w:val="262626"/>
          <w:szCs w:val="17"/>
          <w:lang w:val="en-GB"/>
        </w:rPr>
        <w:t>, respectively) in order to provide the full range of training.</w:t>
      </w:r>
    </w:p>
    <w:p w14:paraId="5FD4CE34" w14:textId="77777777" w:rsidR="00DE238E" w:rsidRPr="00DE238E" w:rsidRDefault="00DE238E" w:rsidP="00DB1AF2">
      <w:pPr>
        <w:ind w:left="851" w:hanging="851"/>
        <w:jc w:val="left"/>
        <w:rPr>
          <w:color w:val="262626"/>
          <w:szCs w:val="17"/>
          <w:lang w:val="en-GB"/>
        </w:rPr>
      </w:pPr>
      <w:r w:rsidRPr="00DE238E">
        <w:rPr>
          <w:color w:val="262626"/>
          <w:szCs w:val="17"/>
          <w:lang w:val="en-GB"/>
        </w:rPr>
        <w:t>2.2.3</w:t>
      </w:r>
      <w:r w:rsidRPr="00DE238E">
        <w:rPr>
          <w:color w:val="262626"/>
          <w:szCs w:val="17"/>
        </w:rPr>
        <w:tab/>
      </w:r>
      <w:r w:rsidRPr="00DE238E">
        <w:rPr>
          <w:color w:val="262626"/>
          <w:szCs w:val="17"/>
          <w:lang w:val="en-GB"/>
        </w:rPr>
        <w:t xml:space="preserve">Each trade or declared vocation selected by the applicant and approved by the Commission represents a condition placed on the employer’s registration under Section 54F(3)(b) of the </w:t>
      </w:r>
      <w:r w:rsidRPr="00DE238E">
        <w:rPr>
          <w:i/>
          <w:iCs/>
          <w:color w:val="262626"/>
          <w:szCs w:val="17"/>
          <w:lang w:val="en-GB"/>
        </w:rPr>
        <w:t>SAS</w:t>
      </w:r>
      <w:r w:rsidRPr="00DE238E">
        <w:rPr>
          <w:color w:val="262626"/>
          <w:szCs w:val="17"/>
          <w:lang w:val="en-GB"/>
        </w:rPr>
        <w:t xml:space="preserve"> </w:t>
      </w:r>
      <w:r w:rsidRPr="00DE238E">
        <w:rPr>
          <w:i/>
          <w:iCs/>
          <w:color w:val="262626"/>
          <w:szCs w:val="17"/>
          <w:lang w:val="en-GB"/>
        </w:rPr>
        <w:t>Act</w:t>
      </w:r>
      <w:r w:rsidRPr="00DE238E">
        <w:rPr>
          <w:color w:val="262626"/>
          <w:szCs w:val="17"/>
          <w:lang w:val="en-GB"/>
        </w:rPr>
        <w:t>. Collectively, the list of one or more trades and declared vocations represents the scope of the employer’s registration.</w:t>
      </w:r>
    </w:p>
    <w:p w14:paraId="01F77EB4" w14:textId="77777777" w:rsidR="00DE238E" w:rsidRPr="00DE238E" w:rsidRDefault="00DE238E" w:rsidP="00DB1AF2">
      <w:pPr>
        <w:ind w:left="851" w:hanging="851"/>
        <w:jc w:val="left"/>
        <w:rPr>
          <w:color w:val="262626"/>
          <w:szCs w:val="17"/>
          <w:lang w:val="en-GB"/>
        </w:rPr>
      </w:pPr>
      <w:r w:rsidRPr="00DE238E">
        <w:rPr>
          <w:color w:val="262626"/>
          <w:szCs w:val="17"/>
          <w:lang w:val="en-GB"/>
        </w:rPr>
        <w:t>2.2.4</w:t>
      </w:r>
      <w:r w:rsidRPr="00DE238E">
        <w:rPr>
          <w:color w:val="262626"/>
          <w:szCs w:val="17"/>
        </w:rPr>
        <w:tab/>
      </w:r>
      <w:r w:rsidRPr="00DE238E">
        <w:rPr>
          <w:color w:val="262626"/>
          <w:szCs w:val="17"/>
          <w:lang w:val="en-GB"/>
        </w:rPr>
        <w:t>An employer must not enter into a Training Contract to train a person unless the employer is operating within the scope of their registration.</w:t>
      </w:r>
    </w:p>
    <w:p w14:paraId="0EC482C1" w14:textId="77777777" w:rsidR="00DE238E" w:rsidRPr="00DE238E" w:rsidRDefault="00DE238E" w:rsidP="00DB1AF2">
      <w:pPr>
        <w:ind w:left="851" w:hanging="851"/>
        <w:jc w:val="left"/>
        <w:rPr>
          <w:color w:val="262626"/>
          <w:szCs w:val="17"/>
          <w:lang w:val="en-GB"/>
        </w:rPr>
      </w:pPr>
      <w:r w:rsidRPr="00DE238E">
        <w:rPr>
          <w:color w:val="262626"/>
          <w:szCs w:val="17"/>
          <w:lang w:val="en-GB"/>
        </w:rPr>
        <w:t>2.2.5</w:t>
      </w:r>
      <w:r w:rsidRPr="00DE238E">
        <w:rPr>
          <w:color w:val="262626"/>
          <w:szCs w:val="17"/>
        </w:rPr>
        <w:tab/>
      </w:r>
      <w:r w:rsidRPr="00DE238E">
        <w:rPr>
          <w:color w:val="262626"/>
          <w:szCs w:val="17"/>
          <w:lang w:val="en-GB"/>
        </w:rPr>
        <w:t>An employer will be required to select at least one trade or declared vocation to be registered for during the initial registration process.</w:t>
      </w:r>
    </w:p>
    <w:p w14:paraId="23D8E4E8" w14:textId="77777777" w:rsidR="00DE238E" w:rsidRPr="00DE238E" w:rsidRDefault="00DE238E" w:rsidP="00DB1AF2">
      <w:pPr>
        <w:ind w:left="851" w:hanging="851"/>
        <w:jc w:val="left"/>
        <w:rPr>
          <w:color w:val="262626"/>
          <w:szCs w:val="17"/>
        </w:rPr>
      </w:pPr>
      <w:r w:rsidRPr="00DE238E">
        <w:rPr>
          <w:color w:val="262626"/>
          <w:szCs w:val="17"/>
          <w:lang w:val="en-GB"/>
        </w:rPr>
        <w:t>2.2.6</w:t>
      </w:r>
      <w:r w:rsidRPr="00DE238E">
        <w:rPr>
          <w:color w:val="262626"/>
          <w:szCs w:val="17"/>
        </w:rPr>
        <w:tab/>
      </w:r>
      <w:r w:rsidRPr="00DE238E">
        <w:rPr>
          <w:color w:val="262626"/>
          <w:szCs w:val="17"/>
          <w:lang w:val="en-GB"/>
        </w:rPr>
        <w:t xml:space="preserve">The employer may request additional trades or declared vocations be added to their scope of registration by applying through the online Employer Registration Application Portal available at </w:t>
      </w:r>
      <w:hyperlink r:id="rId84" w:history="1">
        <w:r w:rsidRPr="00DE238E">
          <w:rPr>
            <w:color w:val="0563C1"/>
            <w:szCs w:val="17"/>
          </w:rPr>
          <w:t>https://atlas.skills.sa.gov.au/</w:t>
        </w:r>
      </w:hyperlink>
    </w:p>
    <w:p w14:paraId="52D26B00" w14:textId="77777777" w:rsidR="00DE238E" w:rsidRPr="00DE238E" w:rsidRDefault="00DE238E" w:rsidP="00DE238E">
      <w:pPr>
        <w:ind w:left="851" w:hanging="851"/>
        <w:jc w:val="left"/>
        <w:rPr>
          <w:b/>
          <w:bCs/>
          <w:color w:val="262626"/>
          <w:szCs w:val="17"/>
          <w:lang w:val="en-GB"/>
        </w:rPr>
      </w:pPr>
      <w:r w:rsidRPr="00DE238E">
        <w:rPr>
          <w:b/>
          <w:bCs/>
          <w:color w:val="262626"/>
          <w:szCs w:val="17"/>
          <w:lang w:val="en-GB"/>
        </w:rPr>
        <w:t>2.3</w:t>
      </w:r>
      <w:r w:rsidRPr="00DE238E">
        <w:rPr>
          <w:b/>
          <w:bCs/>
          <w:color w:val="262626"/>
          <w:szCs w:val="17"/>
          <w:lang w:val="en-GB"/>
        </w:rPr>
        <w:tab/>
        <w:t>Other conditions of registration (</w:t>
      </w:r>
      <w:r w:rsidRPr="00DE238E">
        <w:rPr>
          <w:b/>
          <w:bCs/>
          <w:i/>
          <w:iCs/>
          <w:color w:val="262626"/>
          <w:szCs w:val="17"/>
          <w:lang w:val="en-GB"/>
        </w:rPr>
        <w:t>SAS Act</w:t>
      </w:r>
      <w:r w:rsidRPr="00DE238E">
        <w:rPr>
          <w:b/>
          <w:bCs/>
          <w:color w:val="262626"/>
          <w:szCs w:val="17"/>
          <w:lang w:val="en-GB"/>
        </w:rPr>
        <w:t>, S54F, Regulation 9)</w:t>
      </w:r>
    </w:p>
    <w:p w14:paraId="6D5FCD38" w14:textId="77777777" w:rsidR="00DE238E" w:rsidRPr="00DE238E" w:rsidRDefault="00DE238E" w:rsidP="00DE238E">
      <w:pPr>
        <w:ind w:left="851" w:hanging="851"/>
        <w:jc w:val="left"/>
        <w:rPr>
          <w:color w:val="262626"/>
          <w:szCs w:val="17"/>
          <w:lang w:val="en-GB"/>
        </w:rPr>
      </w:pPr>
      <w:r w:rsidRPr="00DE238E">
        <w:rPr>
          <w:color w:val="262626"/>
          <w:szCs w:val="17"/>
          <w:lang w:val="en-GB"/>
        </w:rPr>
        <w:t>2.3.1</w:t>
      </w:r>
      <w:r w:rsidRPr="00DE238E">
        <w:rPr>
          <w:color w:val="262626"/>
          <w:szCs w:val="17"/>
          <w:lang w:val="en-GB"/>
        </w:rPr>
        <w:tab/>
        <w:t xml:space="preserve">In addition to the scope of registration, under Section 54F(3)(b) of the </w:t>
      </w:r>
      <w:r w:rsidRPr="00DE238E">
        <w:rPr>
          <w:i/>
          <w:iCs/>
          <w:color w:val="262626"/>
          <w:szCs w:val="17"/>
          <w:lang w:val="en-GB"/>
        </w:rPr>
        <w:t>SAS</w:t>
      </w:r>
      <w:r w:rsidRPr="00DE238E">
        <w:rPr>
          <w:color w:val="262626"/>
          <w:szCs w:val="17"/>
          <w:lang w:val="en-GB"/>
        </w:rPr>
        <w:t xml:space="preserve"> </w:t>
      </w:r>
      <w:r w:rsidRPr="00DE238E">
        <w:rPr>
          <w:i/>
          <w:iCs/>
          <w:color w:val="262626"/>
          <w:szCs w:val="17"/>
          <w:lang w:val="en-GB"/>
        </w:rPr>
        <w:t>Act</w:t>
      </w:r>
      <w:r w:rsidRPr="00DE238E">
        <w:rPr>
          <w:color w:val="262626"/>
          <w:szCs w:val="17"/>
          <w:lang w:val="en-GB"/>
        </w:rPr>
        <w:t xml:space="preserve"> the Commission may impose such other conditions on an employer’s registration as determined by the Commission. Such conditions may include:</w:t>
      </w:r>
    </w:p>
    <w:p w14:paraId="0F50BE9B" w14:textId="77777777" w:rsidR="00DE238E" w:rsidRPr="00DE238E" w:rsidRDefault="00DE238E" w:rsidP="002C3D2D">
      <w:pPr>
        <w:numPr>
          <w:ilvl w:val="0"/>
          <w:numId w:val="64"/>
        </w:numPr>
        <w:ind w:left="1418" w:hanging="567"/>
        <w:jc w:val="left"/>
        <w:rPr>
          <w:rFonts w:eastAsia="Arial"/>
          <w:color w:val="262626"/>
          <w:szCs w:val="17"/>
          <w:lang w:val="en-GB"/>
        </w:rPr>
      </w:pPr>
      <w:r w:rsidRPr="00DE238E">
        <w:rPr>
          <w:color w:val="262626"/>
          <w:szCs w:val="17"/>
          <w:lang w:val="en-GB"/>
        </w:rPr>
        <w:t>limiting the number of apprentices and trainees that the employer may employ at any one time</w:t>
      </w:r>
    </w:p>
    <w:p w14:paraId="27ACEB18" w14:textId="77777777" w:rsidR="00DE238E" w:rsidRPr="00DE238E" w:rsidRDefault="00DE238E" w:rsidP="002C3D2D">
      <w:pPr>
        <w:numPr>
          <w:ilvl w:val="0"/>
          <w:numId w:val="64"/>
        </w:numPr>
        <w:ind w:left="1418" w:hanging="567"/>
        <w:jc w:val="left"/>
        <w:rPr>
          <w:rFonts w:eastAsia="Arial"/>
          <w:color w:val="262626"/>
          <w:szCs w:val="17"/>
          <w:lang w:val="en-GB"/>
        </w:rPr>
      </w:pPr>
      <w:r w:rsidRPr="00DE238E">
        <w:rPr>
          <w:color w:val="262626"/>
          <w:szCs w:val="17"/>
          <w:lang w:val="en-GB"/>
        </w:rPr>
        <w:t>setting a minimum age limit for the apprentices and trainees an employer may employ</w:t>
      </w:r>
    </w:p>
    <w:p w14:paraId="2FC3C6B2" w14:textId="77777777" w:rsidR="00DE238E" w:rsidRPr="00DE238E" w:rsidRDefault="00DE238E" w:rsidP="002C3D2D">
      <w:pPr>
        <w:numPr>
          <w:ilvl w:val="0"/>
          <w:numId w:val="64"/>
        </w:numPr>
        <w:ind w:left="1418" w:hanging="567"/>
        <w:jc w:val="left"/>
        <w:rPr>
          <w:rFonts w:eastAsia="Arial"/>
          <w:color w:val="262626"/>
          <w:szCs w:val="17"/>
          <w:lang w:val="en-GB"/>
        </w:rPr>
      </w:pPr>
      <w:r w:rsidRPr="00DE238E">
        <w:rPr>
          <w:color w:val="262626"/>
          <w:szCs w:val="17"/>
          <w:lang w:val="en-GB"/>
        </w:rPr>
        <w:t xml:space="preserve">provision to enter into a host employment arrangement in accordance with </w:t>
      </w:r>
      <w:hyperlink r:id="rId85" w:history="1">
        <w:r w:rsidRPr="00DE238E">
          <w:rPr>
            <w:color w:val="0563C1"/>
            <w:szCs w:val="17"/>
          </w:rPr>
          <w:t>Standard 4, Host Employment Arrangements</w:t>
        </w:r>
      </w:hyperlink>
      <w:r w:rsidRPr="00DE238E">
        <w:rPr>
          <w:color w:val="262626"/>
          <w:szCs w:val="17"/>
          <w:lang w:val="en-GB"/>
        </w:rPr>
        <w:t>.</w:t>
      </w:r>
    </w:p>
    <w:p w14:paraId="04AA5F61" w14:textId="77777777" w:rsidR="00DE238E" w:rsidRPr="00DE238E" w:rsidRDefault="00DE238E" w:rsidP="00DE238E">
      <w:pPr>
        <w:ind w:left="851" w:hanging="851"/>
        <w:jc w:val="left"/>
        <w:rPr>
          <w:szCs w:val="17"/>
          <w:lang w:val="en-GB"/>
        </w:rPr>
      </w:pPr>
      <w:r w:rsidRPr="00DE238E">
        <w:rPr>
          <w:szCs w:val="17"/>
          <w:lang w:val="en-GB"/>
        </w:rPr>
        <w:t>2.3.2</w:t>
      </w:r>
      <w:r w:rsidRPr="00DE238E">
        <w:rPr>
          <w:szCs w:val="17"/>
          <w:lang w:val="en-GB"/>
        </w:rPr>
        <w:tab/>
      </w:r>
      <w:r w:rsidRPr="00DE238E">
        <w:rPr>
          <w:szCs w:val="17"/>
        </w:rPr>
        <w:t xml:space="preserve">The Commission must impose a condition on registration as prescribed by the </w:t>
      </w:r>
      <w:r w:rsidRPr="00DE238E">
        <w:rPr>
          <w:i/>
          <w:szCs w:val="17"/>
        </w:rPr>
        <w:t>South Australian Skills Regulations 2021</w:t>
      </w:r>
      <w:r w:rsidRPr="00DE238E">
        <w:rPr>
          <w:szCs w:val="17"/>
        </w:rPr>
        <w:t xml:space="preserve"> (the </w:t>
      </w:r>
      <w:r w:rsidRPr="00DE238E">
        <w:rPr>
          <w:i/>
          <w:szCs w:val="17"/>
        </w:rPr>
        <w:t>Regulations</w:t>
      </w:r>
      <w:r w:rsidRPr="00DE238E">
        <w:rPr>
          <w:szCs w:val="17"/>
        </w:rPr>
        <w:t xml:space="preserve">). Regulation 9 makes it a requirement of the registration that an employer satisfies the employer supervision requirements as set out in </w:t>
      </w:r>
      <w:hyperlink r:id="rId86" w:history="1">
        <w:r w:rsidRPr="00DE238E">
          <w:rPr>
            <w:color w:val="0563C1"/>
            <w:szCs w:val="17"/>
          </w:rPr>
          <w:t>Standard 5</w:t>
        </w:r>
      </w:hyperlink>
      <w:r w:rsidRPr="00DE238E">
        <w:rPr>
          <w:szCs w:val="17"/>
        </w:rPr>
        <w:t>.</w:t>
      </w:r>
    </w:p>
    <w:p w14:paraId="1719AF02" w14:textId="77777777" w:rsidR="00DE238E" w:rsidRPr="00DE238E" w:rsidRDefault="00DE238E" w:rsidP="00DE238E">
      <w:pPr>
        <w:ind w:left="851" w:hanging="851"/>
        <w:jc w:val="left"/>
        <w:rPr>
          <w:color w:val="262626"/>
          <w:szCs w:val="17"/>
          <w:lang w:val="en-GB"/>
        </w:rPr>
      </w:pPr>
      <w:r w:rsidRPr="00DE238E">
        <w:rPr>
          <w:color w:val="262626"/>
          <w:szCs w:val="17"/>
          <w:lang w:val="en-GB"/>
        </w:rPr>
        <w:t>2.3.3</w:t>
      </w:r>
      <w:r w:rsidRPr="00DE238E">
        <w:rPr>
          <w:color w:val="262626"/>
          <w:szCs w:val="17"/>
          <w:lang w:val="en-GB"/>
        </w:rPr>
        <w:tab/>
        <w:t>The Commission may impose conditions on an employer’s registration at the time of the initial registration, or renewal of registration, or during the period of registration.</w:t>
      </w:r>
    </w:p>
    <w:p w14:paraId="4F5B9DFE" w14:textId="77777777" w:rsidR="00DE238E" w:rsidRPr="00DE238E" w:rsidRDefault="00DE238E" w:rsidP="00DE238E">
      <w:pPr>
        <w:ind w:left="851" w:hanging="851"/>
        <w:jc w:val="left"/>
        <w:rPr>
          <w:b/>
          <w:bCs/>
          <w:color w:val="262626"/>
          <w:szCs w:val="17"/>
          <w:lang w:val="en-GB"/>
        </w:rPr>
      </w:pPr>
      <w:r w:rsidRPr="00DE238E">
        <w:rPr>
          <w:b/>
          <w:bCs/>
          <w:color w:val="262626"/>
          <w:szCs w:val="17"/>
          <w:lang w:val="en-GB"/>
        </w:rPr>
        <w:t>2.4</w:t>
      </w:r>
      <w:r w:rsidRPr="00DE238E">
        <w:rPr>
          <w:b/>
          <w:bCs/>
          <w:color w:val="262626"/>
          <w:szCs w:val="17"/>
          <w:lang w:val="en-GB"/>
        </w:rPr>
        <w:tab/>
        <w:t>Variation, suspension, and cancellation of registration (</w:t>
      </w:r>
      <w:r w:rsidRPr="00DE238E">
        <w:rPr>
          <w:b/>
          <w:bCs/>
          <w:i/>
          <w:iCs/>
          <w:color w:val="262626"/>
          <w:szCs w:val="17"/>
          <w:lang w:val="en-GB"/>
        </w:rPr>
        <w:t>SAS Act</w:t>
      </w:r>
      <w:r w:rsidRPr="00DE238E">
        <w:rPr>
          <w:b/>
          <w:bCs/>
          <w:color w:val="262626"/>
          <w:szCs w:val="17"/>
          <w:lang w:val="en-GB"/>
        </w:rPr>
        <w:t>, S54G)</w:t>
      </w:r>
    </w:p>
    <w:p w14:paraId="08C8F0F1" w14:textId="77777777" w:rsidR="00DE238E" w:rsidRPr="00DE238E" w:rsidRDefault="00DE238E" w:rsidP="00DE238E">
      <w:pPr>
        <w:ind w:left="851" w:hanging="851"/>
        <w:jc w:val="left"/>
        <w:rPr>
          <w:color w:val="262626"/>
          <w:szCs w:val="17"/>
          <w:lang w:val="en-GB"/>
        </w:rPr>
      </w:pPr>
      <w:r w:rsidRPr="00DE238E">
        <w:rPr>
          <w:color w:val="262626"/>
          <w:szCs w:val="17"/>
          <w:lang w:val="en-GB"/>
        </w:rPr>
        <w:t>2.4.1</w:t>
      </w:r>
      <w:r w:rsidRPr="00DE238E">
        <w:rPr>
          <w:color w:val="262626"/>
          <w:szCs w:val="17"/>
          <w:lang w:val="en-GB"/>
        </w:rPr>
        <w:tab/>
        <w:t>An employer’s registration may be varied, suspended, or cancelled, whether through an application by the employer or on the Commission’s own volition.</w:t>
      </w:r>
    </w:p>
    <w:p w14:paraId="1FD014F6" w14:textId="77777777" w:rsidR="00DE238E" w:rsidRPr="00DE238E" w:rsidRDefault="00DE238E" w:rsidP="00DE238E">
      <w:pPr>
        <w:ind w:left="851" w:hanging="851"/>
        <w:jc w:val="left"/>
        <w:rPr>
          <w:color w:val="0563C1"/>
          <w:szCs w:val="17"/>
          <w:u w:val="single"/>
        </w:rPr>
      </w:pPr>
      <w:r w:rsidRPr="00DE238E">
        <w:rPr>
          <w:color w:val="262626"/>
          <w:szCs w:val="17"/>
          <w:lang w:val="en-GB"/>
        </w:rPr>
        <w:t>2.4.2</w:t>
      </w:r>
      <w:r w:rsidRPr="00DE238E">
        <w:rPr>
          <w:color w:val="262626"/>
          <w:szCs w:val="17"/>
          <w:lang w:val="en-GB"/>
        </w:rPr>
        <w:tab/>
        <w:t>An employer may apply to the Commission to vary or revoke a condition placed on their registration, or to cancel their registration. Applications to vary or cancel a registration should be made via</w:t>
      </w:r>
      <w:r w:rsidRPr="00DE238E">
        <w:rPr>
          <w:color w:val="0563C1"/>
          <w:szCs w:val="17"/>
        </w:rPr>
        <w:t xml:space="preserve"> </w:t>
      </w:r>
      <w:hyperlink r:id="rId87" w:history="1">
        <w:r w:rsidRPr="00DE238E">
          <w:rPr>
            <w:color w:val="0563C1"/>
            <w:szCs w:val="17"/>
          </w:rPr>
          <w:t>https://atlas.skills.sa.gov.au/</w:t>
        </w:r>
      </w:hyperlink>
    </w:p>
    <w:p w14:paraId="0CC0D8D1" w14:textId="77777777" w:rsidR="00DE238E" w:rsidRPr="00DE238E" w:rsidRDefault="00DE238E" w:rsidP="00DE238E">
      <w:pPr>
        <w:ind w:left="851" w:hanging="851"/>
        <w:jc w:val="left"/>
        <w:rPr>
          <w:color w:val="262626"/>
          <w:szCs w:val="17"/>
          <w:lang w:val="en-GB"/>
        </w:rPr>
      </w:pPr>
      <w:r w:rsidRPr="00DE238E">
        <w:rPr>
          <w:color w:val="262626"/>
          <w:szCs w:val="17"/>
          <w:lang w:val="en-GB"/>
        </w:rPr>
        <w:t>.</w:t>
      </w:r>
    </w:p>
    <w:p w14:paraId="5D4A8D49" w14:textId="77777777" w:rsidR="00DE238E" w:rsidRPr="00DE238E" w:rsidRDefault="00DE238E" w:rsidP="00DE238E">
      <w:pPr>
        <w:ind w:left="851" w:hanging="851"/>
        <w:jc w:val="left"/>
        <w:rPr>
          <w:color w:val="262626"/>
          <w:szCs w:val="17"/>
          <w:lang w:val="en-GB"/>
        </w:rPr>
      </w:pPr>
      <w:r w:rsidRPr="00DE238E">
        <w:rPr>
          <w:color w:val="262626"/>
          <w:szCs w:val="17"/>
          <w:lang w:val="en-GB"/>
        </w:rPr>
        <w:t>2.4.3</w:t>
      </w:r>
      <w:r w:rsidRPr="00DE238E">
        <w:rPr>
          <w:color w:val="262626"/>
          <w:szCs w:val="17"/>
          <w:lang w:val="en-GB"/>
        </w:rPr>
        <w:tab/>
        <w:t xml:space="preserve">The Commission must cancel an employer’s registration upon application by the employer and may vary or revoke a condition (not being a condition imposed by the Regulations) of the registration as outlined in Section 54G(2)(b) of the </w:t>
      </w:r>
      <w:r w:rsidRPr="00DE238E">
        <w:rPr>
          <w:i/>
          <w:iCs/>
          <w:color w:val="262626"/>
          <w:szCs w:val="17"/>
          <w:lang w:val="en-GB"/>
        </w:rPr>
        <w:t>SAS Act</w:t>
      </w:r>
      <w:r w:rsidRPr="00DE238E">
        <w:rPr>
          <w:color w:val="262626"/>
          <w:szCs w:val="17"/>
          <w:lang w:val="en-GB"/>
        </w:rPr>
        <w:t xml:space="preserve"> and the </w:t>
      </w:r>
      <w:r w:rsidRPr="00DE238E">
        <w:rPr>
          <w:i/>
          <w:iCs/>
          <w:color w:val="262626"/>
          <w:szCs w:val="17"/>
          <w:lang w:val="en-GB"/>
        </w:rPr>
        <w:t>Regulations</w:t>
      </w:r>
      <w:r w:rsidRPr="00DE238E">
        <w:rPr>
          <w:color w:val="262626"/>
          <w:szCs w:val="17"/>
          <w:lang w:val="en-GB"/>
        </w:rPr>
        <w:t>.</w:t>
      </w:r>
    </w:p>
    <w:p w14:paraId="101B0EAD" w14:textId="77777777" w:rsidR="00DE238E" w:rsidRPr="00DE238E" w:rsidRDefault="00DE238E" w:rsidP="00DE238E">
      <w:pPr>
        <w:ind w:left="851" w:hanging="851"/>
        <w:jc w:val="left"/>
        <w:rPr>
          <w:color w:val="262626"/>
          <w:szCs w:val="17"/>
          <w:lang w:val="en-GB"/>
        </w:rPr>
      </w:pPr>
      <w:r w:rsidRPr="00DE238E">
        <w:rPr>
          <w:color w:val="262626"/>
          <w:szCs w:val="17"/>
          <w:lang w:val="en-GB"/>
        </w:rPr>
        <w:t>2.4.4</w:t>
      </w:r>
      <w:r w:rsidRPr="00DE238E">
        <w:rPr>
          <w:color w:val="262626"/>
          <w:szCs w:val="17"/>
        </w:rPr>
        <w:tab/>
      </w:r>
      <w:r w:rsidRPr="00DE238E">
        <w:rPr>
          <w:color w:val="262626"/>
          <w:szCs w:val="17"/>
          <w:lang w:val="en-GB"/>
        </w:rPr>
        <w:t>If the Commission declares an employer to be prohibited, it must cancel the employer’s registration.</w:t>
      </w:r>
    </w:p>
    <w:p w14:paraId="790EBE90" w14:textId="77777777" w:rsidR="00DE238E" w:rsidRPr="00DE238E" w:rsidRDefault="00DE238E" w:rsidP="00DE238E">
      <w:pPr>
        <w:ind w:left="851" w:hanging="851"/>
        <w:jc w:val="left"/>
        <w:rPr>
          <w:color w:val="262626"/>
          <w:szCs w:val="17"/>
          <w:lang w:val="en-GB"/>
        </w:rPr>
      </w:pPr>
      <w:r w:rsidRPr="00DE238E">
        <w:rPr>
          <w:color w:val="262626"/>
          <w:szCs w:val="17"/>
          <w:lang w:val="en-GB"/>
        </w:rPr>
        <w:t>2.4.5</w:t>
      </w:r>
      <w:r w:rsidRPr="00DE238E">
        <w:rPr>
          <w:color w:val="262626"/>
          <w:szCs w:val="17"/>
        </w:rPr>
        <w:tab/>
      </w:r>
      <w:r w:rsidRPr="00DE238E">
        <w:rPr>
          <w:color w:val="262626"/>
          <w:szCs w:val="17"/>
          <w:lang w:val="en-GB"/>
        </w:rPr>
        <w:t>Additionally, if the Commission is satisfied that:</w:t>
      </w:r>
    </w:p>
    <w:p w14:paraId="45B19199" w14:textId="77777777" w:rsidR="00DE238E" w:rsidRPr="00DE238E" w:rsidRDefault="00DE238E" w:rsidP="00DE238E">
      <w:pPr>
        <w:ind w:left="1418" w:hanging="567"/>
        <w:jc w:val="left"/>
        <w:rPr>
          <w:color w:val="262626"/>
          <w:szCs w:val="17"/>
          <w:lang w:val="en-GB"/>
        </w:rPr>
      </w:pPr>
      <w:r w:rsidRPr="00DE238E">
        <w:rPr>
          <w:color w:val="262626"/>
          <w:szCs w:val="17"/>
          <w:lang w:val="en-GB"/>
        </w:rPr>
        <w:t xml:space="preserve">a) </w:t>
      </w:r>
      <w:r w:rsidRPr="00DE238E">
        <w:rPr>
          <w:color w:val="262626"/>
          <w:szCs w:val="17"/>
        </w:rPr>
        <w:tab/>
      </w:r>
      <w:r w:rsidRPr="00DE238E">
        <w:rPr>
          <w:color w:val="262626"/>
          <w:szCs w:val="17"/>
          <w:lang w:val="en-GB"/>
        </w:rPr>
        <w:t xml:space="preserve">an employer has contravened a provision of the </w:t>
      </w:r>
      <w:r w:rsidRPr="00DE238E">
        <w:rPr>
          <w:i/>
          <w:iCs/>
          <w:color w:val="262626"/>
          <w:szCs w:val="17"/>
          <w:lang w:val="en-GB"/>
        </w:rPr>
        <w:t>SAS</w:t>
      </w:r>
      <w:r w:rsidRPr="00DE238E">
        <w:rPr>
          <w:color w:val="262626"/>
          <w:szCs w:val="17"/>
          <w:lang w:val="en-GB"/>
        </w:rPr>
        <w:t xml:space="preserve"> </w:t>
      </w:r>
      <w:r w:rsidRPr="00DE238E">
        <w:rPr>
          <w:i/>
          <w:iCs/>
          <w:color w:val="262626"/>
          <w:szCs w:val="17"/>
          <w:lang w:val="en-GB"/>
        </w:rPr>
        <w:t>Act</w:t>
      </w:r>
      <w:r w:rsidRPr="00DE238E">
        <w:rPr>
          <w:color w:val="262626"/>
          <w:szCs w:val="17"/>
          <w:lang w:val="en-GB"/>
        </w:rPr>
        <w:t xml:space="preserve">, or a corresponding law (the corresponding laws are determined in accordance with Section 54G of the </w:t>
      </w:r>
      <w:r w:rsidRPr="00DE238E">
        <w:rPr>
          <w:i/>
          <w:iCs/>
          <w:color w:val="262626"/>
          <w:szCs w:val="17"/>
          <w:lang w:val="en-GB"/>
        </w:rPr>
        <w:t>SAS Act</w:t>
      </w:r>
      <w:r w:rsidRPr="00DE238E">
        <w:rPr>
          <w:color w:val="262626"/>
          <w:szCs w:val="17"/>
          <w:lang w:val="en-GB"/>
        </w:rPr>
        <w:t xml:space="preserve"> and are contained in the appendices to these Standards)</w:t>
      </w:r>
    </w:p>
    <w:p w14:paraId="482B7B04" w14:textId="77777777" w:rsidR="00DE238E" w:rsidRPr="00DE238E" w:rsidRDefault="00DE238E" w:rsidP="00DE238E">
      <w:pPr>
        <w:ind w:left="1418" w:hanging="567"/>
        <w:jc w:val="left"/>
        <w:rPr>
          <w:rFonts w:eastAsia="Arial"/>
          <w:color w:val="262626"/>
          <w:szCs w:val="17"/>
          <w:lang w:val="en-GB"/>
        </w:rPr>
      </w:pPr>
      <w:r w:rsidRPr="00DE238E">
        <w:rPr>
          <w:color w:val="262626"/>
          <w:szCs w:val="17"/>
          <w:lang w:val="en-GB"/>
        </w:rPr>
        <w:t>b)</w:t>
      </w:r>
      <w:r w:rsidRPr="00DE238E">
        <w:rPr>
          <w:color w:val="262626"/>
          <w:szCs w:val="17"/>
          <w:lang w:val="en-GB"/>
        </w:rPr>
        <w:tab/>
        <w:t>failed to comply with a compliance notice</w:t>
      </w:r>
    </w:p>
    <w:p w14:paraId="471B1987" w14:textId="77777777" w:rsidR="00DE238E" w:rsidRPr="00DE238E" w:rsidRDefault="00DE238E" w:rsidP="00DE238E">
      <w:pPr>
        <w:ind w:left="1418" w:hanging="567"/>
        <w:jc w:val="left"/>
        <w:rPr>
          <w:rFonts w:eastAsia="Arial"/>
          <w:color w:val="262626"/>
          <w:szCs w:val="17"/>
          <w:lang w:val="en-GB"/>
        </w:rPr>
      </w:pPr>
      <w:r w:rsidRPr="00DE238E">
        <w:rPr>
          <w:color w:val="262626"/>
          <w:szCs w:val="17"/>
          <w:lang w:val="en-GB"/>
        </w:rPr>
        <w:t>c)</w:t>
      </w:r>
      <w:r w:rsidRPr="00DE238E">
        <w:rPr>
          <w:color w:val="262626"/>
          <w:szCs w:val="17"/>
          <w:lang w:val="en-GB"/>
        </w:rPr>
        <w:tab/>
        <w:t>contravened a condition of the employer’s registration</w:t>
      </w:r>
    </w:p>
    <w:p w14:paraId="75AF180C" w14:textId="77777777" w:rsidR="00DE238E" w:rsidRPr="00DE238E" w:rsidRDefault="00DE238E" w:rsidP="00DE238E">
      <w:pPr>
        <w:ind w:left="1418" w:hanging="567"/>
        <w:jc w:val="left"/>
        <w:rPr>
          <w:rFonts w:eastAsia="Arial"/>
          <w:color w:val="262626"/>
          <w:szCs w:val="17"/>
          <w:lang w:val="en-GB"/>
        </w:rPr>
      </w:pPr>
      <w:r w:rsidRPr="00DE238E">
        <w:rPr>
          <w:color w:val="262626"/>
          <w:szCs w:val="17"/>
          <w:lang w:val="en-GB"/>
        </w:rPr>
        <w:t xml:space="preserve">d) </w:t>
      </w:r>
      <w:r w:rsidRPr="00DE238E">
        <w:rPr>
          <w:color w:val="262626"/>
          <w:szCs w:val="17"/>
        </w:rPr>
        <w:tab/>
      </w:r>
      <w:r w:rsidRPr="00DE238E">
        <w:rPr>
          <w:color w:val="262626"/>
          <w:szCs w:val="17"/>
          <w:lang w:val="en-GB"/>
        </w:rPr>
        <w:t>it is otherwise in the public interest, or the interest of the apprentices or trainees employed by the employer, to vary, suspend, or cancel the employer’s registration, it may do such of the following as it thinks fit:</w:t>
      </w:r>
    </w:p>
    <w:p w14:paraId="593A738D" w14:textId="77777777" w:rsidR="00DE238E" w:rsidRPr="00DE238E" w:rsidRDefault="00DE238E" w:rsidP="002C3D2D">
      <w:pPr>
        <w:numPr>
          <w:ilvl w:val="0"/>
          <w:numId w:val="68"/>
        </w:numPr>
        <w:ind w:left="1843" w:hanging="142"/>
        <w:jc w:val="left"/>
        <w:rPr>
          <w:color w:val="000000"/>
          <w:szCs w:val="17"/>
          <w:lang w:val="en-GB"/>
        </w:rPr>
      </w:pPr>
      <w:r w:rsidRPr="00DE238E">
        <w:rPr>
          <w:color w:val="000000"/>
          <w:szCs w:val="17"/>
          <w:lang w:val="en-GB"/>
        </w:rPr>
        <w:t>vary or revoke a condition of the employer’s registration</w:t>
      </w:r>
    </w:p>
    <w:p w14:paraId="326FD758" w14:textId="77777777" w:rsidR="00DE238E" w:rsidRPr="00DE238E" w:rsidRDefault="00DE238E" w:rsidP="002C3D2D">
      <w:pPr>
        <w:numPr>
          <w:ilvl w:val="0"/>
          <w:numId w:val="68"/>
        </w:numPr>
        <w:ind w:left="1843" w:hanging="142"/>
        <w:jc w:val="left"/>
        <w:rPr>
          <w:color w:val="000000"/>
          <w:szCs w:val="17"/>
          <w:lang w:val="en-GB"/>
        </w:rPr>
      </w:pPr>
      <w:r w:rsidRPr="00DE238E">
        <w:rPr>
          <w:color w:val="000000"/>
          <w:szCs w:val="17"/>
          <w:lang w:val="en-GB"/>
        </w:rPr>
        <w:t>impose a new condition on the registration</w:t>
      </w:r>
    </w:p>
    <w:p w14:paraId="07A50CC2" w14:textId="77777777" w:rsidR="00DE238E" w:rsidRPr="00DE238E" w:rsidRDefault="00DE238E" w:rsidP="002C3D2D">
      <w:pPr>
        <w:numPr>
          <w:ilvl w:val="0"/>
          <w:numId w:val="68"/>
        </w:numPr>
        <w:ind w:left="1843" w:hanging="142"/>
        <w:jc w:val="left"/>
        <w:rPr>
          <w:color w:val="000000"/>
          <w:szCs w:val="17"/>
          <w:lang w:val="en-GB"/>
        </w:rPr>
      </w:pPr>
      <w:r w:rsidRPr="00DE238E">
        <w:rPr>
          <w:color w:val="000000"/>
          <w:szCs w:val="17"/>
          <w:lang w:val="en-GB"/>
        </w:rPr>
        <w:t>suspend the registration for a specified period, or until further notice</w:t>
      </w:r>
    </w:p>
    <w:p w14:paraId="61E73462" w14:textId="77777777" w:rsidR="00DE238E" w:rsidRPr="00DE238E" w:rsidRDefault="00DE238E" w:rsidP="002C3D2D">
      <w:pPr>
        <w:numPr>
          <w:ilvl w:val="0"/>
          <w:numId w:val="68"/>
        </w:numPr>
        <w:ind w:left="1843" w:hanging="142"/>
        <w:jc w:val="left"/>
        <w:rPr>
          <w:color w:val="000000"/>
          <w:szCs w:val="17"/>
          <w:lang w:val="en-GB"/>
        </w:rPr>
      </w:pPr>
      <w:r w:rsidRPr="00DE238E">
        <w:rPr>
          <w:color w:val="000000"/>
          <w:szCs w:val="17"/>
          <w:lang w:val="en-GB"/>
        </w:rPr>
        <w:t>cancel the registration.</w:t>
      </w:r>
    </w:p>
    <w:p w14:paraId="7DD17F7F" w14:textId="77777777" w:rsidR="00DE238E" w:rsidRPr="00DE238E" w:rsidRDefault="00DE238E" w:rsidP="00DE238E">
      <w:pPr>
        <w:ind w:left="851" w:hanging="851"/>
        <w:jc w:val="left"/>
        <w:rPr>
          <w:color w:val="262626"/>
          <w:szCs w:val="17"/>
          <w:lang w:val="en-GB"/>
        </w:rPr>
      </w:pPr>
      <w:r w:rsidRPr="00DE238E">
        <w:rPr>
          <w:color w:val="262626"/>
          <w:szCs w:val="17"/>
          <w:lang w:val="en-GB"/>
        </w:rPr>
        <w:t>2.4.6</w:t>
      </w:r>
      <w:r w:rsidRPr="00DE238E">
        <w:rPr>
          <w:color w:val="262626"/>
          <w:szCs w:val="17"/>
        </w:rPr>
        <w:tab/>
      </w:r>
      <w:r w:rsidRPr="00DE238E">
        <w:rPr>
          <w:color w:val="262626"/>
          <w:szCs w:val="17"/>
          <w:lang w:val="en-GB"/>
        </w:rPr>
        <w:t xml:space="preserve">The Commission may exercise one or more of these powers irrespective of </w:t>
      </w:r>
      <w:r w:rsidRPr="00DE238E">
        <w:rPr>
          <w:color w:val="262626"/>
          <w:szCs w:val="17"/>
        </w:rPr>
        <w:t xml:space="preserve">   </w:t>
      </w:r>
      <w:r w:rsidRPr="00DE238E">
        <w:rPr>
          <w:color w:val="262626"/>
          <w:szCs w:val="17"/>
          <w:lang w:val="en-GB"/>
        </w:rPr>
        <w:t>whether the contravention occurred in South Australia or not.</w:t>
      </w:r>
    </w:p>
    <w:p w14:paraId="69151A8E" w14:textId="77777777" w:rsidR="00DE238E" w:rsidRPr="00DE238E" w:rsidRDefault="00DE238E" w:rsidP="00DE238E">
      <w:pPr>
        <w:ind w:left="851" w:hanging="851"/>
        <w:jc w:val="left"/>
        <w:rPr>
          <w:color w:val="262626"/>
          <w:szCs w:val="17"/>
          <w:lang w:val="en-GB"/>
        </w:rPr>
      </w:pPr>
      <w:r w:rsidRPr="00DE238E">
        <w:rPr>
          <w:color w:val="262626"/>
          <w:szCs w:val="17"/>
          <w:lang w:val="en-GB"/>
        </w:rPr>
        <w:t>2.4.7</w:t>
      </w:r>
      <w:r w:rsidRPr="00DE238E">
        <w:rPr>
          <w:color w:val="262626"/>
          <w:szCs w:val="17"/>
        </w:rPr>
        <w:tab/>
      </w:r>
      <w:r w:rsidRPr="00DE238E">
        <w:rPr>
          <w:color w:val="262626"/>
          <w:szCs w:val="17"/>
          <w:lang w:val="en-GB"/>
        </w:rPr>
        <w:t>The Commission must give the employer at least 28 days written notice before taking action to vary (or revoke a variation), suspend, or cancel the registration.</w:t>
      </w:r>
    </w:p>
    <w:p w14:paraId="69A89752" w14:textId="77777777" w:rsidR="00DE238E" w:rsidRPr="00DE238E" w:rsidRDefault="00DE238E" w:rsidP="00DE238E">
      <w:pPr>
        <w:ind w:left="851" w:hanging="851"/>
        <w:jc w:val="left"/>
        <w:rPr>
          <w:color w:val="262626"/>
          <w:szCs w:val="17"/>
          <w:lang w:val="en-GB"/>
        </w:rPr>
      </w:pPr>
      <w:r w:rsidRPr="00DE238E">
        <w:rPr>
          <w:color w:val="262626"/>
          <w:szCs w:val="17"/>
          <w:lang w:val="en-GB"/>
        </w:rPr>
        <w:t>2.4.8</w:t>
      </w:r>
      <w:r w:rsidRPr="00DE238E">
        <w:rPr>
          <w:color w:val="262626"/>
          <w:szCs w:val="17"/>
        </w:rPr>
        <w:tab/>
      </w:r>
      <w:r w:rsidRPr="00DE238E">
        <w:rPr>
          <w:color w:val="262626"/>
          <w:szCs w:val="17"/>
          <w:lang w:val="en-GB"/>
        </w:rPr>
        <w:t>However, the Commission may suspend an employer’s registration without providing 28 days written notice if it believes on reasonable grounds that:</w:t>
      </w:r>
    </w:p>
    <w:p w14:paraId="03C2078C" w14:textId="77777777" w:rsidR="00DE238E" w:rsidRPr="00DE238E" w:rsidRDefault="00DE238E" w:rsidP="002C3D2D">
      <w:pPr>
        <w:numPr>
          <w:ilvl w:val="0"/>
          <w:numId w:val="63"/>
        </w:numPr>
        <w:ind w:left="1418" w:hanging="567"/>
        <w:jc w:val="left"/>
        <w:rPr>
          <w:rFonts w:eastAsia="Arial"/>
          <w:color w:val="262626"/>
          <w:szCs w:val="17"/>
          <w:lang w:val="en-GB"/>
        </w:rPr>
      </w:pPr>
      <w:r w:rsidRPr="00DE238E">
        <w:rPr>
          <w:color w:val="262626"/>
          <w:szCs w:val="17"/>
          <w:lang w:val="en-GB"/>
        </w:rPr>
        <w:t>an apprentice or trainee employed by the employer is at imminent risk of harm</w:t>
      </w:r>
    </w:p>
    <w:p w14:paraId="45A848C5" w14:textId="77777777" w:rsidR="00DE238E" w:rsidRPr="00DE238E" w:rsidRDefault="00DE238E" w:rsidP="002C3D2D">
      <w:pPr>
        <w:numPr>
          <w:ilvl w:val="0"/>
          <w:numId w:val="63"/>
        </w:numPr>
        <w:ind w:left="1418" w:hanging="567"/>
        <w:jc w:val="left"/>
        <w:rPr>
          <w:rFonts w:eastAsia="Arial"/>
          <w:color w:val="262626"/>
          <w:szCs w:val="17"/>
          <w:lang w:val="en-GB"/>
        </w:rPr>
      </w:pPr>
      <w:r w:rsidRPr="00DE238E">
        <w:rPr>
          <w:color w:val="262626"/>
          <w:szCs w:val="17"/>
          <w:lang w:val="en-GB"/>
        </w:rPr>
        <w:t>it is reasonably necessary or appropriate to suspend the employer’s registration without providing 28 days written notice, in order to manage that risk.</w:t>
      </w:r>
    </w:p>
    <w:p w14:paraId="63FC8F45" w14:textId="77777777" w:rsidR="00DE238E" w:rsidRPr="00DE238E" w:rsidRDefault="00DE238E" w:rsidP="00DE238E">
      <w:pPr>
        <w:ind w:left="851" w:hanging="851"/>
        <w:jc w:val="left"/>
        <w:rPr>
          <w:b/>
          <w:bCs/>
          <w:color w:val="262626"/>
          <w:szCs w:val="17"/>
          <w:lang w:val="en-GB"/>
        </w:rPr>
      </w:pPr>
      <w:r w:rsidRPr="00DE238E">
        <w:rPr>
          <w:b/>
          <w:bCs/>
          <w:color w:val="262626"/>
          <w:szCs w:val="17"/>
          <w:lang w:val="en-GB"/>
        </w:rPr>
        <w:lastRenderedPageBreak/>
        <w:t>2.5</w:t>
      </w:r>
      <w:r w:rsidRPr="00DE238E">
        <w:rPr>
          <w:color w:val="262626"/>
          <w:szCs w:val="17"/>
        </w:rPr>
        <w:tab/>
      </w:r>
      <w:r w:rsidRPr="00DE238E">
        <w:rPr>
          <w:b/>
          <w:bCs/>
          <w:color w:val="262626"/>
          <w:szCs w:val="17"/>
          <w:lang w:val="en-GB"/>
        </w:rPr>
        <w:t>Substitution of an employer following the variation, suspension, or cancellation of registration (</w:t>
      </w:r>
      <w:r w:rsidRPr="00DE238E">
        <w:rPr>
          <w:b/>
          <w:bCs/>
          <w:i/>
          <w:iCs/>
          <w:color w:val="262626"/>
          <w:szCs w:val="17"/>
          <w:lang w:val="en-GB"/>
        </w:rPr>
        <w:t>SAS Act</w:t>
      </w:r>
      <w:r w:rsidRPr="00DE238E">
        <w:rPr>
          <w:b/>
          <w:bCs/>
          <w:color w:val="262626"/>
          <w:szCs w:val="17"/>
          <w:lang w:val="en-GB"/>
        </w:rPr>
        <w:t>, S54H)</w:t>
      </w:r>
    </w:p>
    <w:p w14:paraId="6B1144DF" w14:textId="77777777" w:rsidR="00DE238E" w:rsidRPr="00DE238E" w:rsidRDefault="00DE238E" w:rsidP="00DE238E">
      <w:pPr>
        <w:ind w:left="851" w:hanging="851"/>
        <w:jc w:val="left"/>
        <w:rPr>
          <w:color w:val="262626"/>
          <w:szCs w:val="17"/>
          <w:lang w:val="en-GB"/>
        </w:rPr>
      </w:pPr>
      <w:r w:rsidRPr="00DE238E">
        <w:rPr>
          <w:color w:val="262626"/>
          <w:szCs w:val="17"/>
          <w:lang w:val="en-GB"/>
        </w:rPr>
        <w:t>2.5.1</w:t>
      </w:r>
      <w:r w:rsidRPr="00DE238E">
        <w:rPr>
          <w:color w:val="262626"/>
          <w:szCs w:val="17"/>
          <w:lang w:val="en-GB"/>
        </w:rPr>
        <w:tab/>
        <w:t>When an employer’s registration is suspended or cancelled, or varied such that it is no longer, in the opinion of the Commission, appropriate for the employer to continue as the employer in relation to a Training Contract, the Commission may substitute the employer for another employer.</w:t>
      </w:r>
    </w:p>
    <w:p w14:paraId="108C140E" w14:textId="77777777" w:rsidR="00DE238E" w:rsidRPr="00DE238E" w:rsidRDefault="00DE238E" w:rsidP="00DE238E">
      <w:pPr>
        <w:ind w:left="851" w:hanging="851"/>
        <w:jc w:val="left"/>
        <w:rPr>
          <w:color w:val="262626"/>
          <w:szCs w:val="17"/>
          <w:lang w:val="en-GB"/>
        </w:rPr>
      </w:pPr>
      <w:r w:rsidRPr="00DE238E">
        <w:rPr>
          <w:color w:val="262626"/>
          <w:szCs w:val="17"/>
          <w:lang w:val="en-GB"/>
        </w:rPr>
        <w:t>2.5.2</w:t>
      </w:r>
      <w:r w:rsidRPr="00DE238E">
        <w:rPr>
          <w:color w:val="262626"/>
          <w:szCs w:val="17"/>
        </w:rPr>
        <w:tab/>
      </w:r>
      <w:r w:rsidRPr="00DE238E">
        <w:rPr>
          <w:color w:val="262626"/>
          <w:szCs w:val="17"/>
          <w:lang w:val="en-GB"/>
        </w:rPr>
        <w:t>The Commission may do so on its own motion or on the application of a party to the Training Contract. A substitution may be permanent, or for a period specified by the Commission.</w:t>
      </w:r>
    </w:p>
    <w:p w14:paraId="68EA0612" w14:textId="77777777" w:rsidR="00DE238E" w:rsidRPr="00DE238E" w:rsidRDefault="00DE238E" w:rsidP="00DE238E">
      <w:pPr>
        <w:ind w:left="851" w:hanging="851"/>
        <w:jc w:val="left"/>
        <w:rPr>
          <w:color w:val="262626"/>
          <w:szCs w:val="17"/>
          <w:lang w:val="en-GB"/>
        </w:rPr>
      </w:pPr>
      <w:r w:rsidRPr="00DE238E">
        <w:rPr>
          <w:color w:val="262626"/>
          <w:szCs w:val="17"/>
          <w:lang w:val="en-GB"/>
        </w:rPr>
        <w:t>2.5.3</w:t>
      </w:r>
      <w:r w:rsidRPr="00DE238E">
        <w:rPr>
          <w:color w:val="262626"/>
          <w:szCs w:val="17"/>
        </w:rPr>
        <w:tab/>
      </w:r>
      <w:r w:rsidRPr="00DE238E">
        <w:rPr>
          <w:color w:val="262626"/>
          <w:szCs w:val="17"/>
          <w:lang w:val="en-GB"/>
        </w:rPr>
        <w:t>The proposed employer must:</w:t>
      </w:r>
    </w:p>
    <w:p w14:paraId="74F7C816" w14:textId="77777777" w:rsidR="00DE238E" w:rsidRPr="00DE238E" w:rsidRDefault="00DE238E" w:rsidP="002C3D2D">
      <w:pPr>
        <w:numPr>
          <w:ilvl w:val="0"/>
          <w:numId w:val="62"/>
        </w:numPr>
        <w:ind w:left="1418" w:hanging="567"/>
        <w:jc w:val="left"/>
        <w:rPr>
          <w:rFonts w:eastAsia="Arial"/>
          <w:color w:val="262626"/>
          <w:szCs w:val="17"/>
          <w:lang w:val="en-GB"/>
        </w:rPr>
      </w:pPr>
      <w:r w:rsidRPr="00DE238E">
        <w:rPr>
          <w:color w:val="262626"/>
          <w:szCs w:val="17"/>
          <w:lang w:val="en-GB"/>
        </w:rPr>
        <w:t>not be a prohibited employer</w:t>
      </w:r>
    </w:p>
    <w:p w14:paraId="60C3F53E" w14:textId="77777777" w:rsidR="00DE238E" w:rsidRPr="00DE238E" w:rsidRDefault="00DE238E" w:rsidP="002C3D2D">
      <w:pPr>
        <w:numPr>
          <w:ilvl w:val="0"/>
          <w:numId w:val="62"/>
        </w:numPr>
        <w:ind w:left="1418" w:hanging="567"/>
        <w:jc w:val="left"/>
        <w:rPr>
          <w:rFonts w:eastAsia="Arial"/>
          <w:color w:val="262626"/>
          <w:szCs w:val="17"/>
          <w:lang w:val="en-GB"/>
        </w:rPr>
      </w:pPr>
      <w:r w:rsidRPr="00DE238E">
        <w:rPr>
          <w:color w:val="262626"/>
          <w:szCs w:val="17"/>
          <w:lang w:val="en-GB"/>
        </w:rPr>
        <w:t>be registered (or have applied for registration)</w:t>
      </w:r>
    </w:p>
    <w:p w14:paraId="58A43219" w14:textId="77777777" w:rsidR="00DE238E" w:rsidRPr="00DE238E" w:rsidRDefault="00DE238E" w:rsidP="002C3D2D">
      <w:pPr>
        <w:numPr>
          <w:ilvl w:val="0"/>
          <w:numId w:val="62"/>
        </w:numPr>
        <w:ind w:left="1418" w:hanging="567"/>
        <w:jc w:val="left"/>
        <w:rPr>
          <w:rFonts w:eastAsia="Arial"/>
          <w:color w:val="262626"/>
          <w:szCs w:val="17"/>
          <w:lang w:val="en-GB"/>
        </w:rPr>
      </w:pPr>
      <w:r w:rsidRPr="00DE238E">
        <w:rPr>
          <w:color w:val="262626"/>
          <w:szCs w:val="17"/>
          <w:lang w:val="en-GB"/>
        </w:rPr>
        <w:t>be complying with all the conditions of their registration</w:t>
      </w:r>
    </w:p>
    <w:p w14:paraId="2E22DC79" w14:textId="77777777" w:rsidR="00DE238E" w:rsidRPr="00DE238E" w:rsidRDefault="00DE238E" w:rsidP="002C3D2D">
      <w:pPr>
        <w:numPr>
          <w:ilvl w:val="0"/>
          <w:numId w:val="62"/>
        </w:numPr>
        <w:ind w:left="1418" w:hanging="567"/>
        <w:jc w:val="left"/>
        <w:rPr>
          <w:rFonts w:eastAsia="Arial"/>
          <w:color w:val="262626"/>
          <w:szCs w:val="17"/>
          <w:lang w:val="en-GB"/>
        </w:rPr>
      </w:pPr>
      <w:r w:rsidRPr="00DE238E">
        <w:rPr>
          <w:color w:val="262626"/>
          <w:szCs w:val="17"/>
          <w:lang w:val="en-GB"/>
        </w:rPr>
        <w:t>consent to the substitution.</w:t>
      </w:r>
    </w:p>
    <w:p w14:paraId="0A70DD4F" w14:textId="77777777" w:rsidR="00DE238E" w:rsidRPr="00DE238E" w:rsidRDefault="00DE238E" w:rsidP="00DE238E">
      <w:pPr>
        <w:ind w:left="851" w:hanging="851"/>
        <w:jc w:val="left"/>
        <w:rPr>
          <w:color w:val="262626"/>
          <w:szCs w:val="17"/>
          <w:lang w:val="en-GB"/>
        </w:rPr>
      </w:pPr>
      <w:r w:rsidRPr="00DE238E">
        <w:rPr>
          <w:color w:val="262626"/>
          <w:szCs w:val="17"/>
          <w:lang w:val="en-GB"/>
        </w:rPr>
        <w:t>2.5.4</w:t>
      </w:r>
      <w:r w:rsidRPr="00DE238E">
        <w:rPr>
          <w:color w:val="262626"/>
          <w:szCs w:val="17"/>
        </w:rPr>
        <w:tab/>
      </w:r>
      <w:r w:rsidRPr="00DE238E">
        <w:rPr>
          <w:color w:val="262626"/>
          <w:szCs w:val="17"/>
          <w:lang w:val="en-GB"/>
        </w:rPr>
        <w:t xml:space="preserve">When an employer is substituted under Section 54H of the </w:t>
      </w:r>
      <w:r w:rsidRPr="00DE238E">
        <w:rPr>
          <w:i/>
          <w:iCs/>
          <w:color w:val="262626"/>
          <w:szCs w:val="17"/>
          <w:lang w:val="en-GB"/>
        </w:rPr>
        <w:t>SAS</w:t>
      </w:r>
      <w:r w:rsidRPr="00DE238E">
        <w:rPr>
          <w:color w:val="262626"/>
          <w:szCs w:val="17"/>
          <w:lang w:val="en-GB"/>
        </w:rPr>
        <w:t xml:space="preserve"> </w:t>
      </w:r>
      <w:r w:rsidRPr="00DE238E">
        <w:rPr>
          <w:i/>
          <w:iCs/>
          <w:color w:val="262626"/>
          <w:szCs w:val="17"/>
          <w:lang w:val="en-GB"/>
        </w:rPr>
        <w:t>Act</w:t>
      </w:r>
      <w:r w:rsidRPr="00DE238E">
        <w:rPr>
          <w:color w:val="262626"/>
          <w:szCs w:val="17"/>
          <w:lang w:val="en-GB"/>
        </w:rPr>
        <w:t>, the employment of the apprentice or trainee continues with the new employer and the Training Contract continues in force. Any rights, obligations, and liabilities of the former employer in respect of the Training Contract are transferred to the new employer.</w:t>
      </w:r>
    </w:p>
    <w:p w14:paraId="26E6E0E4" w14:textId="77777777" w:rsidR="00DE238E" w:rsidRPr="00DE238E" w:rsidRDefault="00DE238E" w:rsidP="00DE238E">
      <w:pPr>
        <w:ind w:left="851" w:hanging="851"/>
        <w:jc w:val="left"/>
        <w:rPr>
          <w:color w:val="262626"/>
          <w:szCs w:val="17"/>
          <w:lang w:val="en-GB"/>
        </w:rPr>
      </w:pPr>
      <w:r w:rsidRPr="00DE238E">
        <w:rPr>
          <w:color w:val="262626"/>
          <w:szCs w:val="17"/>
          <w:lang w:val="en-GB"/>
        </w:rPr>
        <w:t>2.5.5</w:t>
      </w:r>
      <w:r w:rsidRPr="00DE238E">
        <w:rPr>
          <w:color w:val="262626"/>
          <w:szCs w:val="17"/>
        </w:rPr>
        <w:tab/>
      </w:r>
      <w:r w:rsidRPr="00DE238E">
        <w:rPr>
          <w:color w:val="262626"/>
          <w:szCs w:val="17"/>
          <w:lang w:val="en-GB"/>
        </w:rPr>
        <w:t>A party to a Training Contract affected by the variation, suspension, or cancellation of an employer’s registration may apply to substitute another employer for the Training Contract.</w:t>
      </w:r>
    </w:p>
    <w:p w14:paraId="024E3F5B" w14:textId="77777777" w:rsidR="00DE238E" w:rsidRPr="00DE238E" w:rsidRDefault="00DE238E" w:rsidP="00DE238E">
      <w:pPr>
        <w:ind w:left="851" w:hanging="851"/>
        <w:jc w:val="left"/>
        <w:rPr>
          <w:color w:val="262626"/>
          <w:szCs w:val="17"/>
          <w:lang w:val="en-GB"/>
        </w:rPr>
      </w:pPr>
      <w:r w:rsidRPr="00DE238E">
        <w:rPr>
          <w:color w:val="262626"/>
          <w:szCs w:val="17"/>
          <w:lang w:val="en-GB"/>
        </w:rPr>
        <w:t>2.5.6</w:t>
      </w:r>
      <w:r w:rsidRPr="00DE238E">
        <w:rPr>
          <w:color w:val="262626"/>
          <w:szCs w:val="17"/>
        </w:rPr>
        <w:tab/>
      </w:r>
      <w:r w:rsidRPr="00DE238E">
        <w:rPr>
          <w:color w:val="262626"/>
          <w:szCs w:val="17"/>
          <w:lang w:val="en-GB"/>
        </w:rPr>
        <w:t xml:space="preserve">Transfer fees will not apply to the substitution of an employer under Section 54H of the </w:t>
      </w:r>
      <w:r w:rsidRPr="00DE238E">
        <w:rPr>
          <w:i/>
          <w:iCs/>
          <w:color w:val="262626"/>
          <w:szCs w:val="17"/>
          <w:lang w:val="en-GB"/>
        </w:rPr>
        <w:t>SAS</w:t>
      </w:r>
      <w:r w:rsidRPr="00DE238E">
        <w:rPr>
          <w:color w:val="262626"/>
          <w:szCs w:val="17"/>
          <w:lang w:val="en-GB"/>
        </w:rPr>
        <w:t xml:space="preserve"> </w:t>
      </w:r>
      <w:r w:rsidRPr="00DE238E">
        <w:rPr>
          <w:i/>
          <w:iCs/>
          <w:color w:val="262626"/>
          <w:szCs w:val="17"/>
          <w:lang w:val="en-GB"/>
        </w:rPr>
        <w:t>Act</w:t>
      </w:r>
      <w:r w:rsidRPr="00DE238E">
        <w:rPr>
          <w:color w:val="262626"/>
          <w:szCs w:val="17"/>
          <w:lang w:val="en-GB"/>
        </w:rPr>
        <w:t>.</w:t>
      </w:r>
    </w:p>
    <w:p w14:paraId="0EE14633" w14:textId="77777777" w:rsidR="00DE238E" w:rsidRPr="00DE238E" w:rsidRDefault="00DE238E" w:rsidP="00DE238E">
      <w:pPr>
        <w:ind w:left="851" w:hanging="851"/>
        <w:jc w:val="left"/>
        <w:rPr>
          <w:b/>
          <w:bCs/>
          <w:color w:val="262626"/>
          <w:szCs w:val="17"/>
          <w:lang w:val="en-GB"/>
        </w:rPr>
      </w:pPr>
      <w:r w:rsidRPr="00DE238E">
        <w:rPr>
          <w:b/>
          <w:bCs/>
          <w:color w:val="262626"/>
          <w:szCs w:val="17"/>
          <w:lang w:val="en-GB"/>
        </w:rPr>
        <w:t>2.6</w:t>
      </w:r>
      <w:r w:rsidRPr="00DE238E">
        <w:rPr>
          <w:color w:val="262626"/>
          <w:szCs w:val="17"/>
        </w:rPr>
        <w:tab/>
      </w:r>
      <w:r w:rsidRPr="00DE238E">
        <w:rPr>
          <w:b/>
          <w:bCs/>
          <w:color w:val="262626"/>
          <w:szCs w:val="17"/>
          <w:lang w:val="en-GB"/>
        </w:rPr>
        <w:t>Renewal of registration (</w:t>
      </w:r>
      <w:r w:rsidRPr="00DE238E">
        <w:rPr>
          <w:b/>
          <w:bCs/>
          <w:i/>
          <w:iCs/>
          <w:color w:val="262626"/>
          <w:szCs w:val="17"/>
          <w:lang w:val="en-GB"/>
        </w:rPr>
        <w:t>SAS Act</w:t>
      </w:r>
      <w:r w:rsidRPr="00DE238E">
        <w:rPr>
          <w:b/>
          <w:bCs/>
          <w:color w:val="262626"/>
          <w:szCs w:val="17"/>
          <w:lang w:val="en-GB"/>
        </w:rPr>
        <w:t>, S54F)</w:t>
      </w:r>
    </w:p>
    <w:p w14:paraId="734ED896" w14:textId="77777777" w:rsidR="00DE238E" w:rsidRPr="00DE238E" w:rsidRDefault="00DE238E" w:rsidP="00DE238E">
      <w:pPr>
        <w:ind w:left="851" w:hanging="851"/>
        <w:jc w:val="left"/>
        <w:rPr>
          <w:color w:val="262626"/>
          <w:szCs w:val="17"/>
          <w:lang w:val="en-GB"/>
        </w:rPr>
      </w:pPr>
      <w:r w:rsidRPr="00DE238E">
        <w:rPr>
          <w:color w:val="262626"/>
          <w:szCs w:val="17"/>
          <w:lang w:val="en-GB"/>
        </w:rPr>
        <w:t>2.6.1</w:t>
      </w:r>
      <w:r w:rsidRPr="00DE238E">
        <w:rPr>
          <w:color w:val="262626"/>
          <w:szCs w:val="17"/>
        </w:rPr>
        <w:tab/>
      </w:r>
      <w:r w:rsidRPr="00DE238E">
        <w:rPr>
          <w:color w:val="262626"/>
          <w:szCs w:val="17"/>
          <w:lang w:val="en-GB"/>
        </w:rPr>
        <w:t>The Commission may register an employer for a period of up to 5 years. To continue to enter into Training Contracts to train a person, the employer must renew their registration prior to the expiry of this period.</w:t>
      </w:r>
    </w:p>
    <w:p w14:paraId="32D7DCF7" w14:textId="77777777" w:rsidR="00DE238E" w:rsidRPr="00DE238E" w:rsidRDefault="00DE238E" w:rsidP="00DE238E">
      <w:pPr>
        <w:ind w:left="851" w:hanging="851"/>
        <w:jc w:val="left"/>
        <w:rPr>
          <w:color w:val="262626"/>
          <w:szCs w:val="17"/>
          <w:lang w:val="en-GB"/>
        </w:rPr>
      </w:pPr>
      <w:r w:rsidRPr="00DE238E">
        <w:rPr>
          <w:color w:val="262626"/>
          <w:szCs w:val="17"/>
          <w:lang w:val="en-GB"/>
        </w:rPr>
        <w:t>2.6.2</w:t>
      </w:r>
      <w:r w:rsidRPr="00DE238E">
        <w:rPr>
          <w:color w:val="262626"/>
          <w:szCs w:val="17"/>
        </w:rPr>
        <w:tab/>
      </w:r>
      <w:r w:rsidRPr="00DE238E">
        <w:rPr>
          <w:color w:val="262626"/>
          <w:szCs w:val="17"/>
          <w:lang w:val="en-GB"/>
        </w:rPr>
        <w:t>The Commission will notify an employer within 6 months of the expiry of their registration period, inviting them to apply for renewal of their registration for a further period of up to 5 years.</w:t>
      </w:r>
    </w:p>
    <w:p w14:paraId="1E44CDEB" w14:textId="77777777" w:rsidR="00DE238E" w:rsidRPr="00DE238E" w:rsidRDefault="00DE238E" w:rsidP="00DE238E">
      <w:pPr>
        <w:ind w:left="851" w:hanging="851"/>
        <w:jc w:val="left"/>
        <w:rPr>
          <w:color w:val="262626"/>
          <w:szCs w:val="17"/>
        </w:rPr>
      </w:pPr>
      <w:r w:rsidRPr="00DE238E">
        <w:rPr>
          <w:color w:val="262626"/>
          <w:szCs w:val="17"/>
          <w:lang w:val="en-GB"/>
        </w:rPr>
        <w:t>2.6.3</w:t>
      </w:r>
      <w:r w:rsidRPr="00DE238E">
        <w:rPr>
          <w:color w:val="262626"/>
          <w:szCs w:val="17"/>
        </w:rPr>
        <w:tab/>
      </w:r>
      <w:r w:rsidRPr="00DE238E">
        <w:rPr>
          <w:color w:val="262626"/>
          <w:szCs w:val="17"/>
          <w:lang w:val="en-GB"/>
        </w:rPr>
        <w:t xml:space="preserve">An application to renew registration must be made using the online Employer Registration Application Portal available at </w:t>
      </w:r>
      <w:hyperlink r:id="rId88" w:history="1">
        <w:r w:rsidRPr="00DE238E">
          <w:rPr>
            <w:color w:val="0563C1"/>
            <w:szCs w:val="17"/>
          </w:rPr>
          <w:t>https://atlas.skills.sa.gov.au/</w:t>
        </w:r>
      </w:hyperlink>
    </w:p>
    <w:p w14:paraId="509C7036" w14:textId="77777777" w:rsidR="00DE238E" w:rsidRPr="00DE238E" w:rsidRDefault="00DE238E" w:rsidP="00DE238E">
      <w:pPr>
        <w:ind w:left="851" w:hanging="851"/>
        <w:jc w:val="left"/>
        <w:rPr>
          <w:b/>
          <w:bCs/>
          <w:color w:val="262626"/>
          <w:szCs w:val="17"/>
          <w:lang w:val="en-GB"/>
        </w:rPr>
      </w:pPr>
      <w:r w:rsidRPr="00DE238E">
        <w:rPr>
          <w:b/>
          <w:bCs/>
          <w:color w:val="262626"/>
          <w:szCs w:val="17"/>
          <w:lang w:val="en-GB"/>
        </w:rPr>
        <w:t>2.7</w:t>
      </w:r>
      <w:r w:rsidRPr="00DE238E">
        <w:rPr>
          <w:color w:val="262626"/>
          <w:szCs w:val="17"/>
        </w:rPr>
        <w:tab/>
      </w:r>
      <w:r w:rsidRPr="00DE238E">
        <w:rPr>
          <w:b/>
          <w:bCs/>
          <w:color w:val="262626"/>
          <w:szCs w:val="17"/>
          <w:lang w:val="en-GB"/>
        </w:rPr>
        <w:t>Other obligations (</w:t>
      </w:r>
      <w:r w:rsidRPr="00DE238E">
        <w:rPr>
          <w:b/>
          <w:bCs/>
          <w:i/>
          <w:iCs/>
          <w:color w:val="262626"/>
          <w:szCs w:val="17"/>
          <w:lang w:val="en-GB"/>
        </w:rPr>
        <w:t>SAS Act</w:t>
      </w:r>
      <w:r w:rsidRPr="00DE238E">
        <w:rPr>
          <w:b/>
          <w:bCs/>
          <w:color w:val="262626"/>
          <w:szCs w:val="17"/>
          <w:lang w:val="en-GB"/>
        </w:rPr>
        <w:t>, S54K, S54L)</w:t>
      </w:r>
    </w:p>
    <w:p w14:paraId="1C89982B" w14:textId="77777777" w:rsidR="00DE238E" w:rsidRPr="00DE238E" w:rsidRDefault="00DE238E" w:rsidP="00DE238E">
      <w:pPr>
        <w:ind w:left="851" w:hanging="851"/>
        <w:jc w:val="left"/>
        <w:rPr>
          <w:color w:val="262626"/>
          <w:szCs w:val="17"/>
          <w:lang w:val="en-GB"/>
        </w:rPr>
      </w:pPr>
      <w:r w:rsidRPr="00DE238E">
        <w:rPr>
          <w:color w:val="262626"/>
          <w:szCs w:val="17"/>
          <w:lang w:val="en-GB"/>
        </w:rPr>
        <w:t>2.7.1</w:t>
      </w:r>
      <w:r w:rsidRPr="00DE238E">
        <w:rPr>
          <w:color w:val="262626"/>
          <w:szCs w:val="17"/>
        </w:rPr>
        <w:tab/>
      </w:r>
      <w:r w:rsidRPr="00DE238E">
        <w:rPr>
          <w:color w:val="262626"/>
          <w:szCs w:val="17"/>
          <w:lang w:val="en-GB"/>
        </w:rPr>
        <w:t>The employer is responsible for maintaining the accuracy and currency of their registration. An employer must notify the Commission if:</w:t>
      </w:r>
    </w:p>
    <w:p w14:paraId="659F6736" w14:textId="77777777" w:rsidR="00DE238E" w:rsidRPr="00DE238E" w:rsidRDefault="00DE238E" w:rsidP="002C3D2D">
      <w:pPr>
        <w:numPr>
          <w:ilvl w:val="0"/>
          <w:numId w:val="61"/>
        </w:numPr>
        <w:ind w:left="1418" w:hanging="567"/>
        <w:jc w:val="left"/>
        <w:rPr>
          <w:rFonts w:eastAsia="Arial"/>
          <w:color w:val="262626"/>
          <w:szCs w:val="17"/>
          <w:lang w:val="en-GB"/>
        </w:rPr>
      </w:pPr>
      <w:r w:rsidRPr="00DE238E">
        <w:rPr>
          <w:color w:val="262626"/>
          <w:szCs w:val="17"/>
          <w:lang w:val="en-GB"/>
        </w:rPr>
        <w:t>there is a material change in any information provided to the Commission regarding the registration</w:t>
      </w:r>
    </w:p>
    <w:p w14:paraId="2F47684C" w14:textId="77777777" w:rsidR="00DE238E" w:rsidRPr="00DE238E" w:rsidRDefault="00DE238E" w:rsidP="002C3D2D">
      <w:pPr>
        <w:numPr>
          <w:ilvl w:val="0"/>
          <w:numId w:val="61"/>
        </w:numPr>
        <w:ind w:left="1418" w:hanging="567"/>
        <w:jc w:val="left"/>
        <w:rPr>
          <w:rFonts w:eastAsia="Arial"/>
          <w:color w:val="262626"/>
          <w:szCs w:val="17"/>
          <w:lang w:val="en-GB"/>
        </w:rPr>
      </w:pPr>
      <w:r w:rsidRPr="00DE238E">
        <w:rPr>
          <w:color w:val="262626"/>
          <w:szCs w:val="17"/>
          <w:lang w:val="en-GB"/>
        </w:rPr>
        <w:t>the employer sells, or offers for sale, the business relating to the registration</w:t>
      </w:r>
    </w:p>
    <w:p w14:paraId="6178F1BE" w14:textId="77777777" w:rsidR="00DE238E" w:rsidRPr="00DE238E" w:rsidRDefault="00DE238E" w:rsidP="002C3D2D">
      <w:pPr>
        <w:numPr>
          <w:ilvl w:val="0"/>
          <w:numId w:val="61"/>
        </w:numPr>
        <w:ind w:left="1418" w:hanging="567"/>
        <w:jc w:val="left"/>
        <w:rPr>
          <w:rFonts w:eastAsia="Arial"/>
          <w:color w:val="262626"/>
          <w:szCs w:val="17"/>
          <w:lang w:val="en-GB"/>
        </w:rPr>
      </w:pPr>
      <w:r w:rsidRPr="00DE238E">
        <w:rPr>
          <w:color w:val="262626"/>
          <w:szCs w:val="17"/>
          <w:lang w:val="en-GB"/>
        </w:rPr>
        <w:t>the employer, or the business relating to the registration, becomes insolvent or bankrupt</w:t>
      </w:r>
    </w:p>
    <w:p w14:paraId="77DEE075" w14:textId="77777777" w:rsidR="00DE238E" w:rsidRPr="00DE238E" w:rsidRDefault="00DE238E" w:rsidP="002C3D2D">
      <w:pPr>
        <w:numPr>
          <w:ilvl w:val="0"/>
          <w:numId w:val="61"/>
        </w:numPr>
        <w:ind w:left="1418" w:hanging="567"/>
        <w:jc w:val="left"/>
        <w:rPr>
          <w:rFonts w:eastAsia="Arial"/>
          <w:color w:val="262626"/>
          <w:szCs w:val="17"/>
          <w:lang w:val="en-GB"/>
        </w:rPr>
      </w:pPr>
      <w:r w:rsidRPr="00DE238E">
        <w:rPr>
          <w:color w:val="262626"/>
          <w:szCs w:val="17"/>
          <w:lang w:val="en-GB"/>
        </w:rPr>
        <w:t>the employer is convicted of an indictable offence or a summary offence for which a term of imprisonment may be imposed.</w:t>
      </w:r>
    </w:p>
    <w:p w14:paraId="3C55F1EC" w14:textId="77777777" w:rsidR="00DE238E" w:rsidRPr="00DE238E" w:rsidRDefault="00DE238E" w:rsidP="00DE238E">
      <w:pPr>
        <w:ind w:left="851" w:hanging="851"/>
        <w:jc w:val="left"/>
        <w:rPr>
          <w:szCs w:val="17"/>
          <w:lang w:val="en-GB"/>
        </w:rPr>
      </w:pPr>
      <w:r w:rsidRPr="00DE238E">
        <w:rPr>
          <w:color w:val="262626"/>
          <w:szCs w:val="17"/>
          <w:lang w:val="en-GB"/>
        </w:rPr>
        <w:t>2.7.2</w:t>
      </w:r>
      <w:r w:rsidRPr="00DE238E">
        <w:rPr>
          <w:color w:val="262626"/>
          <w:szCs w:val="17"/>
        </w:rPr>
        <w:tab/>
      </w:r>
      <w:r w:rsidRPr="00DE238E">
        <w:rPr>
          <w:color w:val="262626"/>
          <w:szCs w:val="17"/>
          <w:lang w:val="en-GB"/>
        </w:rPr>
        <w:t xml:space="preserve">An employer must maintain appropriate records to demonstrate that the obligations in the </w:t>
      </w:r>
      <w:r w:rsidRPr="00DE238E">
        <w:rPr>
          <w:i/>
          <w:iCs/>
          <w:color w:val="262626"/>
          <w:szCs w:val="17"/>
          <w:lang w:val="en-GB"/>
        </w:rPr>
        <w:t>SAS Act, Regulations</w:t>
      </w:r>
      <w:r w:rsidRPr="00DE238E">
        <w:rPr>
          <w:color w:val="262626"/>
          <w:szCs w:val="17"/>
          <w:lang w:val="en-GB"/>
        </w:rPr>
        <w:t xml:space="preserve"> and </w:t>
      </w:r>
      <w:hyperlink r:id="rId89">
        <w:r w:rsidRPr="00DE238E">
          <w:rPr>
            <w:color w:val="0563C1"/>
            <w:szCs w:val="17"/>
          </w:rPr>
          <w:t>Standard 14, Record Keeping</w:t>
        </w:r>
      </w:hyperlink>
      <w:r w:rsidRPr="00DE238E">
        <w:rPr>
          <w:szCs w:val="17"/>
        </w:rPr>
        <w:t>, have been met</w:t>
      </w:r>
      <w:r w:rsidRPr="00DE238E">
        <w:rPr>
          <w:szCs w:val="17"/>
          <w:lang w:val="en-GB"/>
        </w:rPr>
        <w:t>.</w:t>
      </w:r>
    </w:p>
    <w:p w14:paraId="482EC9AB" w14:textId="77777777" w:rsidR="00DE238E" w:rsidRPr="00DE238E" w:rsidRDefault="00DE238E" w:rsidP="00DE238E">
      <w:pPr>
        <w:ind w:left="851" w:hanging="851"/>
        <w:jc w:val="left"/>
        <w:rPr>
          <w:b/>
          <w:bCs/>
          <w:color w:val="262626"/>
          <w:szCs w:val="17"/>
          <w:lang w:val="en-GB"/>
        </w:rPr>
      </w:pPr>
      <w:r w:rsidRPr="00DE238E">
        <w:rPr>
          <w:b/>
          <w:bCs/>
          <w:color w:val="262626"/>
          <w:szCs w:val="17"/>
          <w:lang w:val="en-GB"/>
        </w:rPr>
        <w:t>2.8</w:t>
      </w:r>
      <w:r w:rsidRPr="00DE238E">
        <w:rPr>
          <w:color w:val="262626"/>
          <w:szCs w:val="17"/>
        </w:rPr>
        <w:tab/>
      </w:r>
      <w:r w:rsidRPr="00DE238E">
        <w:rPr>
          <w:b/>
          <w:bCs/>
          <w:color w:val="262626"/>
          <w:szCs w:val="17"/>
          <w:lang w:val="en-GB"/>
        </w:rPr>
        <w:t>Offences relating to employer registration (</w:t>
      </w:r>
      <w:r w:rsidRPr="00DE238E">
        <w:rPr>
          <w:b/>
          <w:bCs/>
          <w:i/>
          <w:iCs/>
          <w:color w:val="262626"/>
          <w:szCs w:val="17"/>
          <w:lang w:val="en-GB"/>
        </w:rPr>
        <w:t>SAS Act</w:t>
      </w:r>
      <w:r w:rsidRPr="00DE238E">
        <w:rPr>
          <w:b/>
          <w:bCs/>
          <w:color w:val="262626"/>
          <w:szCs w:val="17"/>
          <w:lang w:val="en-GB"/>
        </w:rPr>
        <w:t>, S54I)</w:t>
      </w:r>
    </w:p>
    <w:p w14:paraId="45FB8448" w14:textId="77777777" w:rsidR="00DE238E" w:rsidRPr="00DE238E" w:rsidRDefault="00DE238E" w:rsidP="00DE238E">
      <w:pPr>
        <w:ind w:left="851" w:hanging="851"/>
        <w:jc w:val="left"/>
        <w:rPr>
          <w:color w:val="262626"/>
          <w:szCs w:val="17"/>
          <w:lang w:val="en-GB"/>
        </w:rPr>
      </w:pPr>
      <w:r w:rsidRPr="00DE238E">
        <w:rPr>
          <w:color w:val="262626"/>
          <w:szCs w:val="17"/>
          <w:lang w:val="en-GB"/>
        </w:rPr>
        <w:t>2.8.1</w:t>
      </w:r>
      <w:r w:rsidRPr="00DE238E">
        <w:rPr>
          <w:color w:val="262626"/>
          <w:szCs w:val="17"/>
        </w:rPr>
        <w:tab/>
      </w:r>
      <w:r w:rsidRPr="00DE238E">
        <w:rPr>
          <w:color w:val="262626"/>
          <w:szCs w:val="17"/>
          <w:lang w:val="en-GB"/>
        </w:rPr>
        <w:t>A person must not falsely represent that they are a registered employer.</w:t>
      </w:r>
    </w:p>
    <w:p w14:paraId="5D0E8BDB" w14:textId="77777777" w:rsidR="00DE238E" w:rsidRPr="00DE238E" w:rsidRDefault="00DE238E" w:rsidP="00DE238E">
      <w:pPr>
        <w:ind w:left="851" w:hanging="851"/>
        <w:jc w:val="left"/>
        <w:rPr>
          <w:color w:val="262626"/>
          <w:szCs w:val="17"/>
          <w:lang w:val="en-GB"/>
        </w:rPr>
      </w:pPr>
      <w:r w:rsidRPr="00DE238E">
        <w:rPr>
          <w:color w:val="262626"/>
          <w:szCs w:val="17"/>
          <w:lang w:val="en-GB"/>
        </w:rPr>
        <w:t>2.8.2</w:t>
      </w:r>
      <w:r w:rsidRPr="00DE238E">
        <w:rPr>
          <w:color w:val="262626"/>
          <w:szCs w:val="17"/>
        </w:rPr>
        <w:tab/>
      </w:r>
      <w:r w:rsidRPr="00DE238E">
        <w:rPr>
          <w:color w:val="262626"/>
          <w:szCs w:val="17"/>
          <w:lang w:val="en-GB"/>
        </w:rPr>
        <w:t>A registered employer must not falsely represent that the employer’s registration is, or is not, subject to a specified condition, or a condition of a specified kind.</w:t>
      </w:r>
    </w:p>
    <w:p w14:paraId="12183843" w14:textId="77777777" w:rsidR="00DE238E" w:rsidRPr="00DE238E" w:rsidRDefault="00DE238E" w:rsidP="00DE238E">
      <w:pPr>
        <w:ind w:left="851" w:hanging="851"/>
        <w:jc w:val="left"/>
        <w:rPr>
          <w:color w:val="262626"/>
          <w:szCs w:val="17"/>
          <w:lang w:val="en-GB"/>
        </w:rPr>
      </w:pPr>
      <w:r w:rsidRPr="00DE238E">
        <w:rPr>
          <w:color w:val="262626"/>
          <w:szCs w:val="17"/>
          <w:lang w:val="en-GB"/>
        </w:rPr>
        <w:t>2.8.3</w:t>
      </w:r>
      <w:r w:rsidRPr="00DE238E">
        <w:rPr>
          <w:color w:val="262626"/>
          <w:szCs w:val="17"/>
        </w:rPr>
        <w:tab/>
      </w:r>
      <w:r w:rsidRPr="00DE238E">
        <w:rPr>
          <w:color w:val="262626"/>
          <w:szCs w:val="17"/>
          <w:lang w:val="en-GB"/>
        </w:rPr>
        <w:t>A person must not falsely represent that:</w:t>
      </w:r>
    </w:p>
    <w:p w14:paraId="463324CD" w14:textId="77777777" w:rsidR="00DE238E" w:rsidRPr="00DE238E" w:rsidRDefault="00DE238E" w:rsidP="002C3D2D">
      <w:pPr>
        <w:numPr>
          <w:ilvl w:val="0"/>
          <w:numId w:val="60"/>
        </w:numPr>
        <w:ind w:left="1418" w:hanging="567"/>
        <w:jc w:val="left"/>
        <w:rPr>
          <w:rFonts w:eastAsia="Arial"/>
          <w:color w:val="262626"/>
          <w:szCs w:val="17"/>
          <w:lang w:val="en-GB"/>
        </w:rPr>
      </w:pPr>
      <w:r w:rsidRPr="00DE238E">
        <w:rPr>
          <w:color w:val="262626"/>
          <w:szCs w:val="17"/>
          <w:lang w:val="en-GB"/>
        </w:rPr>
        <w:t>another person is a registered employer</w:t>
      </w:r>
    </w:p>
    <w:p w14:paraId="3317AABC" w14:textId="77777777" w:rsidR="00DE238E" w:rsidRPr="00DE238E" w:rsidRDefault="00DE238E" w:rsidP="002C3D2D">
      <w:pPr>
        <w:numPr>
          <w:ilvl w:val="0"/>
          <w:numId w:val="60"/>
        </w:numPr>
        <w:ind w:left="1418" w:hanging="567"/>
        <w:jc w:val="left"/>
        <w:rPr>
          <w:rFonts w:eastAsia="Arial"/>
          <w:color w:val="262626"/>
          <w:szCs w:val="17"/>
          <w:lang w:val="en-GB"/>
        </w:rPr>
      </w:pPr>
      <w:r w:rsidRPr="00DE238E">
        <w:rPr>
          <w:color w:val="262626"/>
          <w:szCs w:val="17"/>
          <w:lang w:val="en-GB"/>
        </w:rPr>
        <w:t>the registration of another person is, or is not, subject to a specified condition, or a condition of a specified kind.</w:t>
      </w:r>
    </w:p>
    <w:p w14:paraId="2DFDB51B" w14:textId="77777777" w:rsidR="00DE238E" w:rsidRPr="00DE238E" w:rsidRDefault="00DE238E" w:rsidP="00DE238E">
      <w:pPr>
        <w:ind w:left="851" w:hanging="851"/>
        <w:jc w:val="left"/>
        <w:rPr>
          <w:color w:val="262626"/>
          <w:szCs w:val="17"/>
          <w:lang w:val="en-GB"/>
        </w:rPr>
      </w:pPr>
      <w:r w:rsidRPr="00DE238E">
        <w:rPr>
          <w:color w:val="262626"/>
          <w:szCs w:val="17"/>
          <w:lang w:val="en-GB"/>
        </w:rPr>
        <w:t>2.8.4</w:t>
      </w:r>
      <w:r w:rsidRPr="00DE238E">
        <w:rPr>
          <w:color w:val="262626"/>
          <w:szCs w:val="17"/>
        </w:rPr>
        <w:tab/>
      </w:r>
      <w:r w:rsidRPr="00DE238E">
        <w:rPr>
          <w:color w:val="262626"/>
          <w:szCs w:val="17"/>
          <w:lang w:val="en-GB"/>
        </w:rPr>
        <w:t>The maximum penalty for each of these offences is $10,000.</w:t>
      </w:r>
    </w:p>
    <w:p w14:paraId="7919993B" w14:textId="77777777" w:rsidR="00DE238E" w:rsidRPr="00DE238E" w:rsidRDefault="00DE238E" w:rsidP="00DE238E">
      <w:pPr>
        <w:ind w:left="851" w:hanging="851"/>
        <w:jc w:val="left"/>
        <w:rPr>
          <w:b/>
          <w:bCs/>
          <w:color w:val="262626"/>
          <w:szCs w:val="17"/>
          <w:lang w:val="en-GB"/>
        </w:rPr>
      </w:pPr>
      <w:r w:rsidRPr="00DE238E">
        <w:rPr>
          <w:b/>
          <w:bCs/>
          <w:color w:val="262626"/>
          <w:szCs w:val="17"/>
          <w:lang w:val="en-GB"/>
        </w:rPr>
        <w:t>2.9</w:t>
      </w:r>
      <w:r w:rsidRPr="00DE238E">
        <w:rPr>
          <w:color w:val="262626"/>
          <w:szCs w:val="17"/>
        </w:rPr>
        <w:tab/>
      </w:r>
      <w:r w:rsidRPr="00DE238E">
        <w:rPr>
          <w:b/>
          <w:bCs/>
          <w:color w:val="262626"/>
          <w:szCs w:val="17"/>
          <w:lang w:val="en-GB"/>
        </w:rPr>
        <w:t>Review of decisions by the South Australian Civil and Administrative Tribunal (</w:t>
      </w:r>
      <w:r w:rsidRPr="00DE238E">
        <w:rPr>
          <w:b/>
          <w:bCs/>
          <w:i/>
          <w:iCs/>
          <w:color w:val="262626"/>
          <w:szCs w:val="17"/>
          <w:lang w:val="en-GB"/>
        </w:rPr>
        <w:t>SAS Act</w:t>
      </w:r>
      <w:r w:rsidRPr="00DE238E">
        <w:rPr>
          <w:b/>
          <w:bCs/>
          <w:color w:val="262626"/>
          <w:szCs w:val="17"/>
          <w:lang w:val="en-GB"/>
        </w:rPr>
        <w:t>, S70F)</w:t>
      </w:r>
    </w:p>
    <w:p w14:paraId="66187720" w14:textId="77777777" w:rsidR="00DE238E" w:rsidRPr="00DE238E" w:rsidRDefault="00DE238E" w:rsidP="00DE238E">
      <w:pPr>
        <w:ind w:left="851" w:hanging="851"/>
        <w:jc w:val="left"/>
        <w:rPr>
          <w:color w:val="262626"/>
          <w:szCs w:val="17"/>
          <w:lang w:val="en-GB"/>
        </w:rPr>
      </w:pPr>
      <w:r w:rsidRPr="00DE238E">
        <w:rPr>
          <w:color w:val="262626"/>
          <w:szCs w:val="17"/>
          <w:lang w:val="en-GB"/>
        </w:rPr>
        <w:t>2.9.1</w:t>
      </w:r>
      <w:r w:rsidRPr="00DE238E">
        <w:rPr>
          <w:color w:val="262626"/>
          <w:szCs w:val="17"/>
        </w:rPr>
        <w:tab/>
      </w:r>
      <w:r w:rsidRPr="00DE238E">
        <w:rPr>
          <w:color w:val="262626"/>
          <w:szCs w:val="17"/>
          <w:lang w:val="en-GB"/>
        </w:rPr>
        <w:t xml:space="preserve">The South Australian Civil and Administrative Tribunal (SACAT) has jurisdiction to review a decision of the Commission to refuse to register or renew a registration, to impose a condition on a registration, or to vary, suspend or cancel a registration under Part 4, Division 3A of the </w:t>
      </w:r>
      <w:r w:rsidRPr="00DE238E">
        <w:rPr>
          <w:i/>
          <w:iCs/>
          <w:color w:val="262626"/>
          <w:szCs w:val="17"/>
          <w:lang w:val="en-GB"/>
        </w:rPr>
        <w:t>SAS</w:t>
      </w:r>
      <w:r w:rsidRPr="00DE238E">
        <w:rPr>
          <w:color w:val="262626"/>
          <w:szCs w:val="17"/>
          <w:lang w:val="en-GB"/>
        </w:rPr>
        <w:t xml:space="preserve"> </w:t>
      </w:r>
      <w:r w:rsidRPr="00DE238E">
        <w:rPr>
          <w:i/>
          <w:iCs/>
          <w:color w:val="262626"/>
          <w:szCs w:val="17"/>
          <w:lang w:val="en-GB"/>
        </w:rPr>
        <w:t>Act</w:t>
      </w:r>
      <w:r w:rsidRPr="00DE238E">
        <w:rPr>
          <w:color w:val="262626"/>
          <w:szCs w:val="17"/>
          <w:lang w:val="en-GB"/>
        </w:rPr>
        <w:t>.</w:t>
      </w:r>
    </w:p>
    <w:p w14:paraId="539EE8DB" w14:textId="77777777" w:rsidR="00DE238E" w:rsidRPr="00DE238E" w:rsidRDefault="00DE238E" w:rsidP="00DE238E">
      <w:pPr>
        <w:ind w:left="851" w:hanging="851"/>
        <w:jc w:val="left"/>
        <w:rPr>
          <w:color w:val="262626"/>
          <w:szCs w:val="17"/>
          <w:lang w:val="en-GB"/>
        </w:rPr>
      </w:pPr>
      <w:r w:rsidRPr="00DE238E">
        <w:rPr>
          <w:color w:val="262626"/>
          <w:szCs w:val="17"/>
          <w:lang w:val="en-GB"/>
        </w:rPr>
        <w:t>2.9.2</w:t>
      </w:r>
      <w:r w:rsidRPr="00DE238E">
        <w:rPr>
          <w:color w:val="262626"/>
          <w:szCs w:val="17"/>
        </w:rPr>
        <w:tab/>
      </w:r>
      <w:r w:rsidRPr="00DE238E">
        <w:rPr>
          <w:color w:val="262626"/>
          <w:szCs w:val="17"/>
          <w:lang w:val="en-GB"/>
        </w:rPr>
        <w:t>An applicant must apply to the SACAT within 28 days of receiving notice of the relevant decision.</w:t>
      </w:r>
    </w:p>
    <w:p w14:paraId="1257F86C" w14:textId="77777777" w:rsidR="00DE238E" w:rsidRPr="00DE238E" w:rsidRDefault="00DE238E" w:rsidP="00DE238E">
      <w:pPr>
        <w:ind w:left="851" w:hanging="851"/>
        <w:jc w:val="left"/>
        <w:rPr>
          <w:color w:val="262626"/>
          <w:szCs w:val="17"/>
          <w:lang w:val="en-GB"/>
        </w:rPr>
      </w:pPr>
      <w:r w:rsidRPr="00DE238E">
        <w:rPr>
          <w:color w:val="262626"/>
          <w:szCs w:val="17"/>
          <w:lang w:val="en-GB"/>
        </w:rPr>
        <w:t>2.9.3</w:t>
      </w:r>
      <w:r w:rsidRPr="00DE238E">
        <w:rPr>
          <w:color w:val="262626"/>
          <w:szCs w:val="17"/>
        </w:rPr>
        <w:tab/>
      </w:r>
      <w:r w:rsidRPr="00DE238E">
        <w:rPr>
          <w:color w:val="262626"/>
          <w:szCs w:val="17"/>
          <w:lang w:val="en-GB"/>
        </w:rPr>
        <w:t>The SACAT may allow an extension of time to this application period if it is satisfied that:</w:t>
      </w:r>
    </w:p>
    <w:p w14:paraId="53E1F910" w14:textId="77777777" w:rsidR="00DE238E" w:rsidRPr="00DE238E" w:rsidRDefault="00DE238E" w:rsidP="002C3D2D">
      <w:pPr>
        <w:numPr>
          <w:ilvl w:val="0"/>
          <w:numId w:val="59"/>
        </w:numPr>
        <w:ind w:left="1418" w:hanging="567"/>
        <w:jc w:val="left"/>
        <w:rPr>
          <w:rFonts w:eastAsia="Arial"/>
          <w:color w:val="262626"/>
          <w:szCs w:val="17"/>
          <w:lang w:val="en-GB"/>
        </w:rPr>
      </w:pPr>
      <w:r w:rsidRPr="00DE238E">
        <w:rPr>
          <w:color w:val="262626"/>
          <w:szCs w:val="17"/>
          <w:lang w:val="en-GB"/>
        </w:rPr>
        <w:t>special circumstances exist</w:t>
      </w:r>
    </w:p>
    <w:p w14:paraId="1F1CACA3" w14:textId="77777777" w:rsidR="00DE238E" w:rsidRPr="00DE238E" w:rsidRDefault="00DE238E" w:rsidP="002C3D2D">
      <w:pPr>
        <w:numPr>
          <w:ilvl w:val="0"/>
          <w:numId w:val="59"/>
        </w:numPr>
        <w:ind w:left="1418" w:hanging="567"/>
        <w:jc w:val="left"/>
        <w:rPr>
          <w:rFonts w:eastAsia="Arial"/>
          <w:color w:val="262626"/>
          <w:szCs w:val="17"/>
          <w:lang w:val="en-GB"/>
        </w:rPr>
      </w:pPr>
      <w:r w:rsidRPr="00DE238E">
        <w:rPr>
          <w:color w:val="262626"/>
          <w:szCs w:val="17"/>
          <w:lang w:val="en-GB"/>
        </w:rPr>
        <w:t>another party will not be unreasonably disadvantaged because of the delay in commencing proceedings.</w:t>
      </w:r>
    </w:p>
    <w:p w14:paraId="2A17AA2E" w14:textId="77777777" w:rsidR="00DE238E" w:rsidRPr="00DE238E" w:rsidRDefault="00DE238E" w:rsidP="00DE238E">
      <w:pPr>
        <w:ind w:left="851" w:hanging="851"/>
        <w:jc w:val="left"/>
        <w:rPr>
          <w:color w:val="262626"/>
          <w:szCs w:val="17"/>
          <w:lang w:val="en-GB"/>
        </w:rPr>
      </w:pPr>
      <w:r w:rsidRPr="00DE238E">
        <w:rPr>
          <w:color w:val="262626"/>
          <w:szCs w:val="17"/>
          <w:lang w:val="en-GB"/>
        </w:rPr>
        <w:t>2.9.4</w:t>
      </w:r>
      <w:r w:rsidRPr="00DE238E">
        <w:rPr>
          <w:color w:val="262626"/>
          <w:szCs w:val="17"/>
        </w:rPr>
        <w:tab/>
      </w:r>
      <w:r w:rsidRPr="00DE238E">
        <w:rPr>
          <w:color w:val="262626"/>
          <w:szCs w:val="17"/>
          <w:lang w:val="en-GB"/>
        </w:rPr>
        <w:t xml:space="preserve">An application to the SACAT to review a decision must be made using the online form available at </w:t>
      </w:r>
      <w:hyperlink r:id="rId90" w:history="1">
        <w:r w:rsidRPr="00DE238E">
          <w:rPr>
            <w:color w:val="0563C1"/>
            <w:szCs w:val="17"/>
          </w:rPr>
          <w:t>www.sacat.sa.gov.au/application-form</w:t>
        </w:r>
      </w:hyperlink>
    </w:p>
    <w:p w14:paraId="68E86CB1" w14:textId="77777777" w:rsidR="00DE238E" w:rsidRPr="00DE238E" w:rsidRDefault="00DE238E" w:rsidP="00DE238E">
      <w:pPr>
        <w:ind w:left="851" w:hanging="851"/>
        <w:jc w:val="left"/>
        <w:rPr>
          <w:color w:val="262626"/>
          <w:szCs w:val="17"/>
          <w:lang w:val="en-GB"/>
        </w:rPr>
      </w:pPr>
      <w:r w:rsidRPr="00DE238E">
        <w:rPr>
          <w:color w:val="262626"/>
          <w:szCs w:val="17"/>
          <w:lang w:val="en-GB"/>
        </w:rPr>
        <w:t>2.9.5</w:t>
      </w:r>
      <w:r w:rsidRPr="00DE238E">
        <w:rPr>
          <w:color w:val="262626"/>
          <w:szCs w:val="17"/>
          <w:lang w:val="en-GB"/>
        </w:rPr>
        <w:tab/>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14:paraId="379EB52B" w14:textId="77777777" w:rsidR="00DE238E" w:rsidRPr="00DE238E" w:rsidRDefault="00DE238E" w:rsidP="00DE238E">
      <w:pPr>
        <w:pBdr>
          <w:top w:val="single" w:sz="4" w:space="1" w:color="auto"/>
        </w:pBdr>
        <w:spacing w:before="100" w:line="14" w:lineRule="exact"/>
        <w:ind w:left="1080" w:right="1080"/>
        <w:jc w:val="center"/>
        <w:rPr>
          <w:color w:val="262626"/>
          <w:szCs w:val="17"/>
          <w:lang w:val="en-GB"/>
        </w:rPr>
      </w:pPr>
    </w:p>
    <w:p w14:paraId="5E98F78E" w14:textId="77777777" w:rsidR="00DE238E" w:rsidRPr="00DE238E" w:rsidRDefault="00DE238E" w:rsidP="00DE238E">
      <w:pPr>
        <w:jc w:val="center"/>
        <w:rPr>
          <w:smallCaps/>
          <w:szCs w:val="17"/>
        </w:rPr>
      </w:pPr>
      <w:bookmarkStart w:id="141" w:name="_Hlk107393071"/>
      <w:r w:rsidRPr="00DE238E">
        <w:rPr>
          <w:smallCaps/>
          <w:szCs w:val="17"/>
        </w:rPr>
        <w:t>Standard 3</w:t>
      </w:r>
      <w:r w:rsidRPr="00DE238E">
        <w:rPr>
          <w:smallCaps/>
          <w:szCs w:val="17"/>
        </w:rPr>
        <w:tab/>
      </w:r>
      <w:r w:rsidRPr="00DE238E">
        <w:rPr>
          <w:smallCaps/>
          <w:szCs w:val="17"/>
        </w:rPr>
        <w:tab/>
        <w:t>Prohibited Employers</w:t>
      </w:r>
    </w:p>
    <w:bookmarkEnd w:id="141"/>
    <w:p w14:paraId="2D5DE09F" w14:textId="77777777" w:rsidR="00DE238E" w:rsidRPr="00DE238E" w:rsidRDefault="00DE238E" w:rsidP="00DE238E">
      <w:pPr>
        <w:jc w:val="left"/>
        <w:rPr>
          <w:color w:val="262626"/>
          <w:szCs w:val="17"/>
        </w:rPr>
      </w:pPr>
      <w:r w:rsidRPr="00DE238E">
        <w:rPr>
          <w:color w:val="262626"/>
          <w:szCs w:val="17"/>
        </w:rPr>
        <w:t>This Standard outlines the conditions under which an employer may be declared by the South Australian Skills Commission (the Commission) to be a prohibited employer and outlines the conditions under which a declaration may be revoked.</w:t>
      </w:r>
    </w:p>
    <w:p w14:paraId="057F0C08" w14:textId="77777777" w:rsidR="00DE238E" w:rsidRPr="00DE238E" w:rsidRDefault="00DE238E" w:rsidP="00DE238E">
      <w:pPr>
        <w:jc w:val="left"/>
        <w:rPr>
          <w:color w:val="262626"/>
          <w:szCs w:val="17"/>
        </w:rPr>
      </w:pPr>
      <w:r w:rsidRPr="00DE238E">
        <w:rPr>
          <w:color w:val="262626"/>
          <w:szCs w:val="17"/>
        </w:rPr>
        <w:t>A prohibited employer is an employer that the Commission reasonably believes (and declares as such) is not suitable to employ an apprentice or trainee. Employers that are declared as prohibited by the Commission reserve the right to seek a review by the South Australian Civil Administrative Tribunal (SACAT).</w:t>
      </w:r>
    </w:p>
    <w:p w14:paraId="75FD4154" w14:textId="77777777" w:rsidR="00DE238E" w:rsidRPr="00DE238E" w:rsidRDefault="00DE238E" w:rsidP="00DE238E">
      <w:pPr>
        <w:jc w:val="left"/>
        <w:rPr>
          <w:color w:val="262626"/>
          <w:szCs w:val="17"/>
        </w:rPr>
      </w:pPr>
      <w:r w:rsidRPr="00DE238E">
        <w:rPr>
          <w:color w:val="262626"/>
          <w:szCs w:val="17"/>
        </w:rPr>
        <w:lastRenderedPageBreak/>
        <w:t>This Standard applies to the Commission (including delegate(s) and employers (including prohibited employers and those utilising hosting arrangements).</w:t>
      </w:r>
    </w:p>
    <w:p w14:paraId="0FC03D16" w14:textId="77777777" w:rsidR="00DE238E" w:rsidRPr="00DE238E" w:rsidRDefault="00DE238E" w:rsidP="00DE238E">
      <w:pPr>
        <w:jc w:val="left"/>
        <w:rPr>
          <w:szCs w:val="17"/>
        </w:rPr>
      </w:pPr>
      <w:r w:rsidRPr="00DE238E">
        <w:rPr>
          <w:szCs w:val="17"/>
        </w:rPr>
        <w:t>Employers must comply with all other legislative requirements of an employer.</w:t>
      </w:r>
    </w:p>
    <w:p w14:paraId="5CF43B59" w14:textId="77777777" w:rsidR="00DE238E" w:rsidRPr="00DE238E" w:rsidRDefault="00DE238E" w:rsidP="00DE238E">
      <w:pPr>
        <w:jc w:val="left"/>
        <w:textAlignment w:val="baseline"/>
        <w:rPr>
          <w:rFonts w:eastAsia="Times New Roman"/>
          <w:szCs w:val="17"/>
          <w:lang w:eastAsia="en-AU"/>
        </w:rPr>
      </w:pPr>
      <w:r w:rsidRPr="00DE238E">
        <w:rPr>
          <w:rFonts w:eastAsia="Times New Roman"/>
          <w:b/>
          <w:szCs w:val="17"/>
          <w:lang w:eastAsia="en-AU"/>
        </w:rPr>
        <w:t>Governance arrangements</w:t>
      </w:r>
    </w:p>
    <w:p w14:paraId="2095B4AD" w14:textId="77777777" w:rsidR="00DE238E" w:rsidRPr="00DE238E" w:rsidRDefault="00DE238E" w:rsidP="00DE238E">
      <w:pPr>
        <w:jc w:val="left"/>
        <w:rPr>
          <w:color w:val="262626"/>
          <w:szCs w:val="17"/>
        </w:rPr>
      </w:pPr>
      <w:r w:rsidRPr="00DE238E">
        <w:rPr>
          <w:color w:val="262626"/>
          <w:szCs w:val="17"/>
        </w:rPr>
        <w:t>The decision to declare an employer prohibited and to revoke or vary a declaration rests with the Commission.</w:t>
      </w:r>
    </w:p>
    <w:p w14:paraId="2A41278B" w14:textId="77777777" w:rsidR="00DE238E" w:rsidRPr="00DE238E" w:rsidRDefault="00DE238E" w:rsidP="00DE238E">
      <w:pPr>
        <w:jc w:val="left"/>
        <w:textAlignment w:val="baseline"/>
        <w:rPr>
          <w:rFonts w:eastAsia="Times New Roman"/>
          <w:szCs w:val="17"/>
          <w:lang w:eastAsia="en-AU"/>
        </w:rPr>
      </w:pPr>
      <w:r w:rsidRPr="00DE238E">
        <w:rPr>
          <w:rFonts w:eastAsia="Times New Roman"/>
          <w:b/>
          <w:szCs w:val="17"/>
          <w:lang w:eastAsia="en-AU"/>
        </w:rPr>
        <w:t>Compliance with the Standard</w:t>
      </w:r>
    </w:p>
    <w:p w14:paraId="2096B90B" w14:textId="77777777" w:rsidR="00DE238E" w:rsidRPr="00DE238E" w:rsidRDefault="00DE238E" w:rsidP="002C3D2D">
      <w:pPr>
        <w:numPr>
          <w:ilvl w:val="1"/>
          <w:numId w:val="77"/>
        </w:numPr>
        <w:ind w:left="851" w:hanging="851"/>
        <w:jc w:val="left"/>
        <w:rPr>
          <w:b/>
          <w:bCs/>
          <w:color w:val="262626"/>
          <w:szCs w:val="17"/>
        </w:rPr>
      </w:pPr>
      <w:r w:rsidRPr="00DE238E">
        <w:rPr>
          <w:b/>
          <w:bCs/>
          <w:color w:val="262626"/>
          <w:szCs w:val="17"/>
        </w:rPr>
        <w:t>Declaring an employer prohibited (</w:t>
      </w:r>
      <w:r w:rsidRPr="00DE238E">
        <w:rPr>
          <w:b/>
          <w:bCs/>
          <w:i/>
          <w:iCs/>
          <w:color w:val="262626"/>
          <w:szCs w:val="17"/>
        </w:rPr>
        <w:t>South Australian Skills Act (SAS Act)</w:t>
      </w:r>
      <w:r w:rsidRPr="00DE238E">
        <w:rPr>
          <w:b/>
          <w:bCs/>
          <w:color w:val="262626"/>
          <w:szCs w:val="17"/>
        </w:rPr>
        <w:t xml:space="preserve">, S54B, S54G, S54H </w:t>
      </w:r>
      <w:r w:rsidRPr="00DE238E">
        <w:rPr>
          <w:b/>
          <w:bCs/>
          <w:i/>
          <w:iCs/>
          <w:color w:val="262626"/>
          <w:szCs w:val="17"/>
        </w:rPr>
        <w:t>Regulation</w:t>
      </w:r>
      <w:r w:rsidRPr="00DE238E">
        <w:rPr>
          <w:b/>
          <w:bCs/>
          <w:color w:val="262626"/>
          <w:szCs w:val="17"/>
        </w:rPr>
        <w:t xml:space="preserve"> 8)</w:t>
      </w:r>
    </w:p>
    <w:p w14:paraId="5145A1A7" w14:textId="77777777" w:rsidR="00DE238E" w:rsidRPr="00DE238E" w:rsidRDefault="00DE238E" w:rsidP="002C3D2D">
      <w:pPr>
        <w:numPr>
          <w:ilvl w:val="2"/>
          <w:numId w:val="77"/>
        </w:numPr>
        <w:ind w:left="851" w:hanging="851"/>
        <w:jc w:val="left"/>
        <w:rPr>
          <w:szCs w:val="17"/>
        </w:rPr>
      </w:pPr>
      <w:r w:rsidRPr="00DE238E">
        <w:rPr>
          <w:szCs w:val="17"/>
        </w:rPr>
        <w:t xml:space="preserve">The Commission may, by notice in writing and in accordance with any requirements set out in the </w:t>
      </w:r>
      <w:r w:rsidRPr="00DE238E">
        <w:rPr>
          <w:i/>
          <w:iCs/>
          <w:color w:val="262626"/>
          <w:szCs w:val="17"/>
          <w:lang w:val="en-GB"/>
        </w:rPr>
        <w:t>South Australian Skills Regulations 2021</w:t>
      </w:r>
      <w:r w:rsidRPr="00DE238E">
        <w:rPr>
          <w:color w:val="262626"/>
          <w:szCs w:val="17"/>
          <w:lang w:val="en-GB"/>
        </w:rPr>
        <w:t xml:space="preserve"> (the </w:t>
      </w:r>
      <w:r w:rsidRPr="00DE238E">
        <w:rPr>
          <w:i/>
          <w:iCs/>
          <w:color w:val="262626"/>
          <w:szCs w:val="17"/>
          <w:lang w:val="en-GB"/>
        </w:rPr>
        <w:t>Regulations</w:t>
      </w:r>
      <w:r w:rsidRPr="00DE238E">
        <w:rPr>
          <w:color w:val="262626"/>
          <w:szCs w:val="17"/>
          <w:lang w:val="en-GB"/>
        </w:rPr>
        <w:t>)</w:t>
      </w:r>
      <w:r w:rsidRPr="00DE238E">
        <w:rPr>
          <w:i/>
          <w:iCs/>
          <w:szCs w:val="17"/>
        </w:rPr>
        <w:t>,</w:t>
      </w:r>
      <w:r w:rsidRPr="00DE238E">
        <w:rPr>
          <w:szCs w:val="17"/>
        </w:rPr>
        <w:t xml:space="preserve"> declare an employer to be a prohibited employer if the Commission reasonably believes the employer is not a suitable person to employ an apprentice or trainee.</w:t>
      </w:r>
    </w:p>
    <w:p w14:paraId="77576885" w14:textId="77777777" w:rsidR="00DE238E" w:rsidRPr="00DE238E" w:rsidRDefault="00DE238E" w:rsidP="002C3D2D">
      <w:pPr>
        <w:numPr>
          <w:ilvl w:val="2"/>
          <w:numId w:val="77"/>
        </w:numPr>
        <w:ind w:left="851" w:hanging="851"/>
        <w:jc w:val="left"/>
        <w:rPr>
          <w:szCs w:val="17"/>
        </w:rPr>
      </w:pPr>
      <w:r w:rsidRPr="00DE238E">
        <w:rPr>
          <w:szCs w:val="17"/>
        </w:rPr>
        <w:t xml:space="preserve">To assist the Commission in determining whether or not to declare an employer to be prohibited, more information may be required from or relating to the employer, including: </w:t>
      </w:r>
    </w:p>
    <w:p w14:paraId="6F51A2E3" w14:textId="77777777" w:rsidR="00DE238E" w:rsidRPr="00DE238E" w:rsidRDefault="00DE238E" w:rsidP="002C3D2D">
      <w:pPr>
        <w:numPr>
          <w:ilvl w:val="0"/>
          <w:numId w:val="69"/>
        </w:numPr>
        <w:ind w:left="1418" w:hanging="567"/>
        <w:jc w:val="left"/>
        <w:rPr>
          <w:rFonts w:eastAsia="Arial"/>
          <w:szCs w:val="17"/>
        </w:rPr>
      </w:pPr>
      <w:r w:rsidRPr="00DE238E">
        <w:rPr>
          <w:szCs w:val="17"/>
        </w:rPr>
        <w:t>the safety and wellbeing of apprentices and trainees employed by the employer</w:t>
      </w:r>
    </w:p>
    <w:p w14:paraId="29E2BFF3" w14:textId="77777777" w:rsidR="00DE238E" w:rsidRPr="00DE238E" w:rsidRDefault="00DE238E" w:rsidP="002C3D2D">
      <w:pPr>
        <w:keepLines/>
        <w:numPr>
          <w:ilvl w:val="0"/>
          <w:numId w:val="69"/>
        </w:numPr>
        <w:autoSpaceDE w:val="0"/>
        <w:autoSpaceDN w:val="0"/>
        <w:adjustRightInd w:val="0"/>
        <w:ind w:left="1418" w:hanging="567"/>
        <w:jc w:val="left"/>
        <w:rPr>
          <w:szCs w:val="17"/>
        </w:rPr>
      </w:pPr>
      <w:r w:rsidRPr="00DE238E">
        <w:rPr>
          <w:szCs w:val="17"/>
        </w:rPr>
        <w:t>whether the employer is able to provide, or arrange to provide, an apprentice or trainee with the facilities, range of work, supervision and training required under a Training Plan for the apprentice or trainee</w:t>
      </w:r>
    </w:p>
    <w:p w14:paraId="7AEA8CE3" w14:textId="77777777" w:rsidR="00DE238E" w:rsidRPr="00DE238E" w:rsidRDefault="00DE238E" w:rsidP="002C3D2D">
      <w:pPr>
        <w:keepLines/>
        <w:numPr>
          <w:ilvl w:val="0"/>
          <w:numId w:val="69"/>
        </w:numPr>
        <w:autoSpaceDE w:val="0"/>
        <w:autoSpaceDN w:val="0"/>
        <w:adjustRightInd w:val="0"/>
        <w:ind w:left="1418" w:hanging="567"/>
        <w:jc w:val="left"/>
        <w:rPr>
          <w:szCs w:val="17"/>
        </w:rPr>
      </w:pPr>
      <w:r w:rsidRPr="00DE238E">
        <w:rPr>
          <w:szCs w:val="17"/>
        </w:rPr>
        <w:t xml:space="preserve">the employer's record in delivering training to apprentices or trainees </w:t>
      </w:r>
    </w:p>
    <w:p w14:paraId="132BE8D6" w14:textId="77777777" w:rsidR="00DE238E" w:rsidRPr="00DE238E" w:rsidRDefault="00DE238E" w:rsidP="002C3D2D">
      <w:pPr>
        <w:keepLines/>
        <w:numPr>
          <w:ilvl w:val="0"/>
          <w:numId w:val="69"/>
        </w:numPr>
        <w:autoSpaceDE w:val="0"/>
        <w:autoSpaceDN w:val="0"/>
        <w:adjustRightInd w:val="0"/>
        <w:ind w:left="1418" w:hanging="567"/>
        <w:jc w:val="left"/>
        <w:rPr>
          <w:szCs w:val="17"/>
        </w:rPr>
      </w:pPr>
      <w:r w:rsidRPr="00DE238E">
        <w:rPr>
          <w:szCs w:val="17"/>
        </w:rPr>
        <w:t>whether the employer behaves, or permits their employees to behave, in an objectionable way towards apprentices or trainees</w:t>
      </w:r>
    </w:p>
    <w:p w14:paraId="169023B3" w14:textId="77777777" w:rsidR="00DE238E" w:rsidRPr="00DE238E" w:rsidRDefault="00DE238E" w:rsidP="002C3D2D">
      <w:pPr>
        <w:keepLines/>
        <w:numPr>
          <w:ilvl w:val="0"/>
          <w:numId w:val="69"/>
        </w:numPr>
        <w:autoSpaceDE w:val="0"/>
        <w:autoSpaceDN w:val="0"/>
        <w:adjustRightInd w:val="0"/>
        <w:ind w:left="1418" w:hanging="567"/>
        <w:jc w:val="left"/>
        <w:rPr>
          <w:szCs w:val="17"/>
        </w:rPr>
      </w:pPr>
      <w:r w:rsidRPr="00DE238E">
        <w:rPr>
          <w:szCs w:val="17"/>
        </w:rPr>
        <w:t>whether the employer has contravened the</w:t>
      </w:r>
      <w:r w:rsidRPr="00DE238E">
        <w:rPr>
          <w:i/>
          <w:iCs/>
          <w:szCs w:val="17"/>
        </w:rPr>
        <w:t xml:space="preserve"> SAS Act</w:t>
      </w:r>
      <w:r w:rsidRPr="00DE238E">
        <w:rPr>
          <w:szCs w:val="17"/>
        </w:rPr>
        <w:t xml:space="preserve">, or any other </w:t>
      </w:r>
      <w:r w:rsidRPr="00DE238E">
        <w:rPr>
          <w:i/>
          <w:iCs/>
          <w:szCs w:val="17"/>
        </w:rPr>
        <w:t>Act</w:t>
      </w:r>
      <w:r w:rsidRPr="00DE238E">
        <w:rPr>
          <w:szCs w:val="17"/>
        </w:rPr>
        <w:t xml:space="preserve"> (whether of the State, another jurisdiction or the Commonwealth) relating to employment</w:t>
      </w:r>
    </w:p>
    <w:p w14:paraId="32B64838" w14:textId="77777777" w:rsidR="00DE238E" w:rsidRPr="00DE238E" w:rsidRDefault="00DE238E" w:rsidP="002C3D2D">
      <w:pPr>
        <w:keepLines/>
        <w:numPr>
          <w:ilvl w:val="0"/>
          <w:numId w:val="69"/>
        </w:numPr>
        <w:autoSpaceDE w:val="0"/>
        <w:autoSpaceDN w:val="0"/>
        <w:adjustRightInd w:val="0"/>
        <w:ind w:left="1418" w:hanging="567"/>
        <w:jc w:val="left"/>
        <w:rPr>
          <w:szCs w:val="17"/>
        </w:rPr>
      </w:pPr>
      <w:r w:rsidRPr="00DE238E">
        <w:rPr>
          <w:szCs w:val="17"/>
        </w:rPr>
        <w:t>the criminal history of the employer</w:t>
      </w:r>
    </w:p>
    <w:p w14:paraId="15FD5D0B" w14:textId="77777777" w:rsidR="00DE238E" w:rsidRPr="00DE238E" w:rsidRDefault="00DE238E" w:rsidP="002C3D2D">
      <w:pPr>
        <w:keepLines/>
        <w:numPr>
          <w:ilvl w:val="0"/>
          <w:numId w:val="69"/>
        </w:numPr>
        <w:autoSpaceDE w:val="0"/>
        <w:autoSpaceDN w:val="0"/>
        <w:adjustRightInd w:val="0"/>
        <w:ind w:left="1418" w:hanging="567"/>
        <w:jc w:val="left"/>
        <w:rPr>
          <w:szCs w:val="17"/>
        </w:rPr>
      </w:pPr>
      <w:r w:rsidRPr="00DE238E">
        <w:rPr>
          <w:szCs w:val="17"/>
        </w:rPr>
        <w:t xml:space="preserve">whether the employer is a fit and proper person to employ an apprentice or trainee </w:t>
      </w:r>
    </w:p>
    <w:p w14:paraId="33E73A86" w14:textId="77777777" w:rsidR="00DE238E" w:rsidRPr="00DE238E" w:rsidRDefault="00DE238E" w:rsidP="002C3D2D">
      <w:pPr>
        <w:keepLines/>
        <w:numPr>
          <w:ilvl w:val="0"/>
          <w:numId w:val="69"/>
        </w:numPr>
        <w:autoSpaceDE w:val="0"/>
        <w:autoSpaceDN w:val="0"/>
        <w:adjustRightInd w:val="0"/>
        <w:ind w:left="1418" w:hanging="567"/>
        <w:jc w:val="left"/>
        <w:rPr>
          <w:szCs w:val="17"/>
        </w:rPr>
      </w:pPr>
      <w:r w:rsidRPr="00DE238E">
        <w:rPr>
          <w:szCs w:val="17"/>
        </w:rPr>
        <w:t xml:space="preserve">any other matter prescribed by the </w:t>
      </w:r>
      <w:r w:rsidRPr="00DE238E">
        <w:rPr>
          <w:i/>
          <w:iCs/>
          <w:szCs w:val="17"/>
        </w:rPr>
        <w:t>Regulations</w:t>
      </w:r>
      <w:r w:rsidRPr="00DE238E">
        <w:rPr>
          <w:szCs w:val="17"/>
        </w:rPr>
        <w:t xml:space="preserve">. </w:t>
      </w:r>
    </w:p>
    <w:p w14:paraId="48BD041D" w14:textId="77777777" w:rsidR="00DE238E" w:rsidRPr="00DE238E" w:rsidRDefault="00DE238E" w:rsidP="002C3D2D">
      <w:pPr>
        <w:numPr>
          <w:ilvl w:val="2"/>
          <w:numId w:val="77"/>
        </w:numPr>
        <w:ind w:left="851" w:hanging="851"/>
        <w:jc w:val="left"/>
        <w:rPr>
          <w:szCs w:val="17"/>
        </w:rPr>
      </w:pPr>
      <w:bookmarkStart w:id="142" w:name="_Hlk72916348"/>
      <w:r w:rsidRPr="00DE238E">
        <w:rPr>
          <w:szCs w:val="17"/>
        </w:rPr>
        <w:t>The Commission may seek and take into account more information than indicated in the above clause 3.1.2 and may seek information from more than one person concerned in the ownership and/or management of the employer. The Commission may have regard to any other matter the Commission considers relevant to the decision whether to declare the employer to be a prohibited employer.</w:t>
      </w:r>
      <w:bookmarkEnd w:id="142"/>
    </w:p>
    <w:p w14:paraId="1653B9C9" w14:textId="77777777" w:rsidR="00DE238E" w:rsidRPr="00DE238E" w:rsidRDefault="00DE238E" w:rsidP="002C3D2D">
      <w:pPr>
        <w:numPr>
          <w:ilvl w:val="2"/>
          <w:numId w:val="77"/>
        </w:numPr>
        <w:ind w:left="851" w:hanging="851"/>
        <w:jc w:val="left"/>
        <w:rPr>
          <w:szCs w:val="17"/>
        </w:rPr>
      </w:pPr>
      <w:r w:rsidRPr="00DE238E">
        <w:rPr>
          <w:szCs w:val="17"/>
        </w:rPr>
        <w:t>Before declaring an employer to be prohibited, the Commission must give notice in writing to the employer of the proposed declaration and allow a period of 14 days (or such longer period as the Commission may allow) to make submissions in writing to the Commission as to why the declaration should not be made.</w:t>
      </w:r>
    </w:p>
    <w:p w14:paraId="250B010E" w14:textId="77777777" w:rsidR="00DE238E" w:rsidRPr="00DE238E" w:rsidRDefault="00DE238E" w:rsidP="002C3D2D">
      <w:pPr>
        <w:numPr>
          <w:ilvl w:val="2"/>
          <w:numId w:val="77"/>
        </w:numPr>
        <w:ind w:left="851" w:hanging="851"/>
        <w:jc w:val="left"/>
        <w:rPr>
          <w:szCs w:val="17"/>
        </w:rPr>
      </w:pPr>
      <w:r w:rsidRPr="00DE238E">
        <w:rPr>
          <w:szCs w:val="17"/>
        </w:rPr>
        <w:t>The Commission may vary, suspend or cancel the registration of a registered employer without notice if it believes on reasonable grounds that an apprentice or trainee employed by the employer is at imminent risk of harm, and it is necessary or appropriate to vary, suspend or cancel the registration of an employer without giving notice, in order to manage the risk.</w:t>
      </w:r>
    </w:p>
    <w:p w14:paraId="32342FEF" w14:textId="77777777" w:rsidR="00DE238E" w:rsidRPr="00DE238E" w:rsidRDefault="00DE238E" w:rsidP="002C3D2D">
      <w:pPr>
        <w:numPr>
          <w:ilvl w:val="2"/>
          <w:numId w:val="77"/>
        </w:numPr>
        <w:ind w:left="851" w:hanging="851"/>
        <w:jc w:val="left"/>
        <w:rPr>
          <w:szCs w:val="17"/>
        </w:rPr>
      </w:pPr>
      <w:r w:rsidRPr="00DE238E">
        <w:rPr>
          <w:szCs w:val="17"/>
        </w:rPr>
        <w:t>If the Commission declares an employer to be a prohibited employer, that employer’s registration to employ an apprentice or trainee is cancelled from the date of the declaration.</w:t>
      </w:r>
    </w:p>
    <w:p w14:paraId="171F9FFF" w14:textId="77777777" w:rsidR="00DE238E" w:rsidRPr="00DE238E" w:rsidRDefault="00DE238E" w:rsidP="002C3D2D">
      <w:pPr>
        <w:numPr>
          <w:ilvl w:val="2"/>
          <w:numId w:val="77"/>
        </w:numPr>
        <w:ind w:left="851" w:hanging="851"/>
        <w:jc w:val="left"/>
        <w:rPr>
          <w:szCs w:val="17"/>
        </w:rPr>
      </w:pPr>
      <w:r w:rsidRPr="00DE238E">
        <w:rPr>
          <w:szCs w:val="17"/>
        </w:rPr>
        <w:t xml:space="preserve">Under Section 54B(3) of the </w:t>
      </w:r>
      <w:r w:rsidRPr="00DE238E">
        <w:rPr>
          <w:i/>
          <w:iCs/>
          <w:szCs w:val="17"/>
        </w:rPr>
        <w:t>SAS</w:t>
      </w:r>
      <w:r w:rsidRPr="00DE238E">
        <w:rPr>
          <w:szCs w:val="17"/>
        </w:rPr>
        <w:t xml:space="preserve"> </w:t>
      </w:r>
      <w:r w:rsidRPr="00DE238E">
        <w:rPr>
          <w:i/>
          <w:iCs/>
          <w:szCs w:val="17"/>
        </w:rPr>
        <w:t>Act</w:t>
      </w:r>
      <w:r w:rsidRPr="00DE238E">
        <w:rPr>
          <w:szCs w:val="17"/>
        </w:rPr>
        <w:t>, a declaration may be conditional or unconditional and may be for a stated or indefinite period.</w:t>
      </w:r>
    </w:p>
    <w:p w14:paraId="3349A7A5" w14:textId="77777777" w:rsidR="00DE238E" w:rsidRPr="00DE238E" w:rsidRDefault="00DE238E" w:rsidP="002C3D2D">
      <w:pPr>
        <w:numPr>
          <w:ilvl w:val="2"/>
          <w:numId w:val="77"/>
        </w:numPr>
        <w:ind w:left="851" w:hanging="851"/>
        <w:jc w:val="left"/>
        <w:rPr>
          <w:szCs w:val="17"/>
        </w:rPr>
      </w:pPr>
      <w:r w:rsidRPr="00DE238E">
        <w:rPr>
          <w:szCs w:val="17"/>
        </w:rPr>
        <w:t>A notice declaring an employer to be prohibited must set out the following:</w:t>
      </w:r>
    </w:p>
    <w:p w14:paraId="2BB12CA6" w14:textId="77777777" w:rsidR="00DE238E" w:rsidRPr="00DE238E" w:rsidRDefault="00DE238E" w:rsidP="002C3D2D">
      <w:pPr>
        <w:keepLines/>
        <w:numPr>
          <w:ilvl w:val="0"/>
          <w:numId w:val="71"/>
        </w:numPr>
        <w:autoSpaceDE w:val="0"/>
        <w:autoSpaceDN w:val="0"/>
        <w:adjustRightInd w:val="0"/>
        <w:ind w:left="1418" w:hanging="567"/>
        <w:jc w:val="left"/>
        <w:rPr>
          <w:szCs w:val="17"/>
        </w:rPr>
      </w:pPr>
      <w:r w:rsidRPr="00DE238E">
        <w:rPr>
          <w:szCs w:val="17"/>
        </w:rPr>
        <w:t xml:space="preserve">the conditions (if any) that apply in relation to the declaration under Section 54B(3)(a) of the </w:t>
      </w:r>
      <w:r w:rsidRPr="00DE238E">
        <w:rPr>
          <w:i/>
          <w:iCs/>
          <w:szCs w:val="17"/>
        </w:rPr>
        <w:t>SAS</w:t>
      </w:r>
      <w:r w:rsidRPr="00DE238E">
        <w:rPr>
          <w:szCs w:val="17"/>
        </w:rPr>
        <w:t xml:space="preserve"> </w:t>
      </w:r>
      <w:r w:rsidRPr="00DE238E">
        <w:rPr>
          <w:i/>
          <w:iCs/>
          <w:szCs w:val="17"/>
        </w:rPr>
        <w:t>Act</w:t>
      </w:r>
    </w:p>
    <w:p w14:paraId="470AAFA0" w14:textId="77777777" w:rsidR="00DE238E" w:rsidRPr="00DE238E" w:rsidRDefault="00DE238E" w:rsidP="002C3D2D">
      <w:pPr>
        <w:keepLines/>
        <w:numPr>
          <w:ilvl w:val="0"/>
          <w:numId w:val="71"/>
        </w:numPr>
        <w:autoSpaceDE w:val="0"/>
        <w:autoSpaceDN w:val="0"/>
        <w:adjustRightInd w:val="0"/>
        <w:ind w:left="1418" w:hanging="567"/>
        <w:jc w:val="left"/>
        <w:rPr>
          <w:szCs w:val="17"/>
        </w:rPr>
      </w:pPr>
      <w:r w:rsidRPr="00DE238E">
        <w:rPr>
          <w:szCs w:val="17"/>
        </w:rPr>
        <w:t xml:space="preserve">if the declaration is for a period stated in the notice or an indefinite period in accordance with Section 54B(3)(b) of the </w:t>
      </w:r>
      <w:r w:rsidRPr="00DE238E">
        <w:rPr>
          <w:i/>
          <w:iCs/>
          <w:szCs w:val="17"/>
        </w:rPr>
        <w:t>SAS</w:t>
      </w:r>
      <w:r w:rsidRPr="00DE238E">
        <w:rPr>
          <w:szCs w:val="17"/>
        </w:rPr>
        <w:t xml:space="preserve"> </w:t>
      </w:r>
      <w:r w:rsidRPr="00DE238E">
        <w:rPr>
          <w:i/>
          <w:iCs/>
          <w:szCs w:val="17"/>
        </w:rPr>
        <w:t>Act</w:t>
      </w:r>
      <w:r w:rsidRPr="00DE238E">
        <w:rPr>
          <w:szCs w:val="17"/>
        </w:rPr>
        <w:t>.</w:t>
      </w:r>
    </w:p>
    <w:p w14:paraId="0000665E" w14:textId="77777777" w:rsidR="00DE238E" w:rsidRPr="00DE238E" w:rsidRDefault="00DE238E" w:rsidP="002C3D2D">
      <w:pPr>
        <w:numPr>
          <w:ilvl w:val="2"/>
          <w:numId w:val="77"/>
        </w:numPr>
        <w:ind w:left="851" w:hanging="851"/>
        <w:jc w:val="left"/>
        <w:rPr>
          <w:szCs w:val="17"/>
        </w:rPr>
      </w:pPr>
      <w:r w:rsidRPr="00DE238E">
        <w:rPr>
          <w:szCs w:val="17"/>
        </w:rPr>
        <w:t xml:space="preserve">Prohibited employers will be listed on the </w:t>
      </w:r>
      <w:hyperlink r:id="rId91" w:history="1">
        <w:r w:rsidRPr="00DE238E">
          <w:rPr>
            <w:color w:val="0563C1"/>
            <w:szCs w:val="17"/>
            <w:u w:val="single"/>
          </w:rPr>
          <w:t>South Australian Skills Register</w:t>
        </w:r>
      </w:hyperlink>
      <w:r w:rsidRPr="00DE238E">
        <w:rPr>
          <w:szCs w:val="17"/>
        </w:rPr>
        <w:t xml:space="preserve">, including details of any conditions and the stated period of prohibition. </w:t>
      </w:r>
    </w:p>
    <w:p w14:paraId="2A63E470" w14:textId="77777777" w:rsidR="00DE238E" w:rsidRPr="00DE238E" w:rsidRDefault="00DE238E" w:rsidP="002C3D2D">
      <w:pPr>
        <w:numPr>
          <w:ilvl w:val="1"/>
          <w:numId w:val="77"/>
        </w:numPr>
        <w:ind w:left="851" w:hanging="851"/>
        <w:jc w:val="left"/>
        <w:rPr>
          <w:b/>
          <w:bCs/>
          <w:color w:val="262626"/>
          <w:szCs w:val="17"/>
        </w:rPr>
      </w:pPr>
      <w:r w:rsidRPr="00DE238E">
        <w:rPr>
          <w:b/>
          <w:bCs/>
          <w:color w:val="262626"/>
          <w:szCs w:val="17"/>
        </w:rPr>
        <w:t>Obligations for prohibited employers (</w:t>
      </w:r>
      <w:r w:rsidRPr="00DE238E">
        <w:rPr>
          <w:b/>
          <w:bCs/>
          <w:i/>
          <w:iCs/>
          <w:color w:val="262626"/>
          <w:szCs w:val="17"/>
        </w:rPr>
        <w:t>SAS Act</w:t>
      </w:r>
      <w:r w:rsidRPr="00DE238E">
        <w:rPr>
          <w:b/>
          <w:bCs/>
          <w:color w:val="262626"/>
          <w:szCs w:val="17"/>
        </w:rPr>
        <w:t>, S54D, S54E)</w:t>
      </w:r>
    </w:p>
    <w:p w14:paraId="553F70AF" w14:textId="77777777" w:rsidR="00DE238E" w:rsidRPr="00DE238E" w:rsidRDefault="00DE238E" w:rsidP="002C3D2D">
      <w:pPr>
        <w:numPr>
          <w:ilvl w:val="2"/>
          <w:numId w:val="77"/>
        </w:numPr>
        <w:ind w:left="851" w:hanging="851"/>
        <w:jc w:val="left"/>
        <w:rPr>
          <w:szCs w:val="17"/>
        </w:rPr>
      </w:pPr>
      <w:r w:rsidRPr="00DE238E">
        <w:rPr>
          <w:szCs w:val="17"/>
        </w:rPr>
        <w:t>A prohibited employer must not:</w:t>
      </w:r>
    </w:p>
    <w:p w14:paraId="7DD2C296" w14:textId="77777777" w:rsidR="00DE238E" w:rsidRPr="00DE238E" w:rsidRDefault="00DE238E" w:rsidP="002C3D2D">
      <w:pPr>
        <w:keepLines/>
        <w:numPr>
          <w:ilvl w:val="0"/>
          <w:numId w:val="70"/>
        </w:numPr>
        <w:autoSpaceDE w:val="0"/>
        <w:autoSpaceDN w:val="0"/>
        <w:adjustRightInd w:val="0"/>
        <w:ind w:left="1418" w:hanging="567"/>
        <w:jc w:val="left"/>
        <w:rPr>
          <w:szCs w:val="17"/>
        </w:rPr>
      </w:pPr>
      <w:r w:rsidRPr="00DE238E">
        <w:rPr>
          <w:szCs w:val="17"/>
        </w:rPr>
        <w:t>employ, or offer to employ, a person as an apprentice or trainee</w:t>
      </w:r>
    </w:p>
    <w:p w14:paraId="197FEC9B" w14:textId="77777777" w:rsidR="00DE238E" w:rsidRPr="00DE238E" w:rsidRDefault="00DE238E" w:rsidP="002C3D2D">
      <w:pPr>
        <w:keepLines/>
        <w:numPr>
          <w:ilvl w:val="0"/>
          <w:numId w:val="70"/>
        </w:numPr>
        <w:autoSpaceDE w:val="0"/>
        <w:autoSpaceDN w:val="0"/>
        <w:adjustRightInd w:val="0"/>
        <w:ind w:left="1418" w:hanging="567"/>
        <w:jc w:val="left"/>
        <w:rPr>
          <w:szCs w:val="17"/>
        </w:rPr>
      </w:pPr>
      <w:r w:rsidRPr="00DE238E">
        <w:rPr>
          <w:szCs w:val="17"/>
        </w:rPr>
        <w:t>train or undertake to train a person in a trade</w:t>
      </w:r>
    </w:p>
    <w:p w14:paraId="5BA4B060" w14:textId="77777777" w:rsidR="00DE238E" w:rsidRPr="00DE238E" w:rsidRDefault="00DE238E" w:rsidP="002C3D2D">
      <w:pPr>
        <w:keepLines/>
        <w:numPr>
          <w:ilvl w:val="0"/>
          <w:numId w:val="70"/>
        </w:numPr>
        <w:autoSpaceDE w:val="0"/>
        <w:autoSpaceDN w:val="0"/>
        <w:adjustRightInd w:val="0"/>
        <w:ind w:left="1418" w:hanging="567"/>
        <w:jc w:val="left"/>
        <w:rPr>
          <w:szCs w:val="17"/>
        </w:rPr>
      </w:pPr>
      <w:r w:rsidRPr="00DE238E">
        <w:rPr>
          <w:szCs w:val="17"/>
        </w:rPr>
        <w:t>train or undertake to train a person in a declared vocation under a Training Contract</w:t>
      </w:r>
    </w:p>
    <w:p w14:paraId="580F4A4F" w14:textId="77777777" w:rsidR="00DE238E" w:rsidRPr="00DE238E" w:rsidRDefault="00DE238E" w:rsidP="002C3D2D">
      <w:pPr>
        <w:keepLines/>
        <w:numPr>
          <w:ilvl w:val="0"/>
          <w:numId w:val="70"/>
        </w:numPr>
        <w:autoSpaceDE w:val="0"/>
        <w:autoSpaceDN w:val="0"/>
        <w:adjustRightInd w:val="0"/>
        <w:ind w:left="1418" w:hanging="567"/>
        <w:jc w:val="left"/>
        <w:rPr>
          <w:szCs w:val="17"/>
        </w:rPr>
      </w:pPr>
      <w:r w:rsidRPr="00DE238E">
        <w:rPr>
          <w:szCs w:val="17"/>
        </w:rPr>
        <w:t>permit an apprentice or trainee to be placed with the prohibited employer under a host employment arrangement</w:t>
      </w:r>
    </w:p>
    <w:p w14:paraId="5DA2A711" w14:textId="77777777" w:rsidR="00DE238E" w:rsidRPr="00DE238E" w:rsidRDefault="00DE238E" w:rsidP="002C3D2D">
      <w:pPr>
        <w:keepLines/>
        <w:numPr>
          <w:ilvl w:val="0"/>
          <w:numId w:val="70"/>
        </w:numPr>
        <w:autoSpaceDE w:val="0"/>
        <w:autoSpaceDN w:val="0"/>
        <w:adjustRightInd w:val="0"/>
        <w:ind w:left="1418" w:hanging="567"/>
        <w:jc w:val="left"/>
        <w:rPr>
          <w:szCs w:val="17"/>
        </w:rPr>
      </w:pPr>
      <w:r w:rsidRPr="00DE238E">
        <w:rPr>
          <w:szCs w:val="17"/>
        </w:rPr>
        <w:t>falsely represent that they are not a prohibited employer.</w:t>
      </w:r>
    </w:p>
    <w:p w14:paraId="43F0265F" w14:textId="77777777" w:rsidR="00DE238E" w:rsidRPr="00DE238E" w:rsidRDefault="00DE238E" w:rsidP="002C3D2D">
      <w:pPr>
        <w:numPr>
          <w:ilvl w:val="2"/>
          <w:numId w:val="77"/>
        </w:numPr>
        <w:ind w:left="851" w:hanging="851"/>
        <w:jc w:val="left"/>
        <w:rPr>
          <w:szCs w:val="17"/>
        </w:rPr>
      </w:pPr>
      <w:r w:rsidRPr="00DE238E">
        <w:rPr>
          <w:iCs/>
          <w:color w:val="262626"/>
          <w:szCs w:val="17"/>
        </w:rPr>
        <w:t xml:space="preserve">A prohibited employer who is the subject of a conditional declaration under </w:t>
      </w:r>
      <w:r w:rsidRPr="00DE238E">
        <w:rPr>
          <w:szCs w:val="17"/>
        </w:rPr>
        <w:t>Section 54B of the</w:t>
      </w:r>
      <w:r w:rsidRPr="00DE238E">
        <w:rPr>
          <w:i/>
          <w:iCs/>
          <w:szCs w:val="17"/>
        </w:rPr>
        <w:t xml:space="preserve"> SAS Act</w:t>
      </w:r>
      <w:r w:rsidRPr="00DE238E">
        <w:rPr>
          <w:szCs w:val="17"/>
        </w:rPr>
        <w:t xml:space="preserve"> must not falsely represent that the declaration is, or is not, subject to a specified condition, or a condition of a specified kind.</w:t>
      </w:r>
    </w:p>
    <w:p w14:paraId="6EFCD344" w14:textId="77777777" w:rsidR="00DE238E" w:rsidRPr="00DE238E" w:rsidRDefault="00DE238E" w:rsidP="002C3D2D">
      <w:pPr>
        <w:numPr>
          <w:ilvl w:val="2"/>
          <w:numId w:val="77"/>
        </w:numPr>
        <w:ind w:left="851" w:hanging="851"/>
        <w:jc w:val="left"/>
        <w:rPr>
          <w:szCs w:val="17"/>
        </w:rPr>
      </w:pPr>
      <w:r w:rsidRPr="00DE238E">
        <w:rPr>
          <w:szCs w:val="17"/>
        </w:rPr>
        <w:t>A person must not falsely represent that:</w:t>
      </w:r>
    </w:p>
    <w:p w14:paraId="7441BFDA" w14:textId="77777777" w:rsidR="00DE238E" w:rsidRPr="00DE238E" w:rsidRDefault="00DE238E" w:rsidP="002C3D2D">
      <w:pPr>
        <w:keepLines/>
        <w:numPr>
          <w:ilvl w:val="0"/>
          <w:numId w:val="72"/>
        </w:numPr>
        <w:autoSpaceDE w:val="0"/>
        <w:autoSpaceDN w:val="0"/>
        <w:adjustRightInd w:val="0"/>
        <w:ind w:left="1418"/>
        <w:jc w:val="left"/>
        <w:rPr>
          <w:szCs w:val="17"/>
        </w:rPr>
      </w:pPr>
      <w:r w:rsidRPr="00DE238E">
        <w:rPr>
          <w:szCs w:val="17"/>
        </w:rPr>
        <w:t>another person is not a prohibited employer</w:t>
      </w:r>
    </w:p>
    <w:p w14:paraId="1969FA9F" w14:textId="77777777" w:rsidR="00DE238E" w:rsidRPr="00DE238E" w:rsidRDefault="00DE238E" w:rsidP="002C3D2D">
      <w:pPr>
        <w:keepLines/>
        <w:numPr>
          <w:ilvl w:val="0"/>
          <w:numId w:val="72"/>
        </w:numPr>
        <w:autoSpaceDE w:val="0"/>
        <w:autoSpaceDN w:val="0"/>
        <w:adjustRightInd w:val="0"/>
        <w:ind w:left="1418"/>
        <w:jc w:val="left"/>
        <w:rPr>
          <w:szCs w:val="17"/>
        </w:rPr>
      </w:pPr>
      <w:r w:rsidRPr="00DE238E">
        <w:rPr>
          <w:szCs w:val="17"/>
        </w:rPr>
        <w:t xml:space="preserve">a declaration under Section 54B of the </w:t>
      </w:r>
      <w:r w:rsidRPr="00DE238E">
        <w:rPr>
          <w:i/>
          <w:iCs/>
          <w:szCs w:val="17"/>
        </w:rPr>
        <w:t>SAS</w:t>
      </w:r>
      <w:r w:rsidRPr="00DE238E">
        <w:rPr>
          <w:szCs w:val="17"/>
        </w:rPr>
        <w:t xml:space="preserve"> </w:t>
      </w:r>
      <w:r w:rsidRPr="00DE238E">
        <w:rPr>
          <w:i/>
          <w:iCs/>
          <w:szCs w:val="17"/>
        </w:rPr>
        <w:t>Act</w:t>
      </w:r>
      <w:r w:rsidRPr="00DE238E">
        <w:rPr>
          <w:szCs w:val="17"/>
        </w:rPr>
        <w:t xml:space="preserve"> that another person is a prohibited employer is, or is not, subject to a specified condition, or a condition of a specified kind.</w:t>
      </w:r>
    </w:p>
    <w:p w14:paraId="11C052F2" w14:textId="77777777" w:rsidR="00DE238E" w:rsidRPr="00DE238E" w:rsidRDefault="00DE238E" w:rsidP="002C3D2D">
      <w:pPr>
        <w:numPr>
          <w:ilvl w:val="2"/>
          <w:numId w:val="77"/>
        </w:numPr>
        <w:ind w:left="851" w:hanging="851"/>
        <w:jc w:val="left"/>
        <w:rPr>
          <w:szCs w:val="17"/>
        </w:rPr>
      </w:pPr>
      <w:r w:rsidRPr="00DE238E">
        <w:rPr>
          <w:szCs w:val="17"/>
        </w:rPr>
        <w:t>A breach of these obligations may result in a maximum penalty of $10,000.</w:t>
      </w:r>
    </w:p>
    <w:p w14:paraId="1A3AD5B3" w14:textId="77777777" w:rsidR="00DE238E" w:rsidRPr="00DE238E" w:rsidRDefault="00DE238E" w:rsidP="002C3D2D">
      <w:pPr>
        <w:numPr>
          <w:ilvl w:val="1"/>
          <w:numId w:val="77"/>
        </w:numPr>
        <w:ind w:left="851" w:hanging="851"/>
        <w:jc w:val="left"/>
        <w:rPr>
          <w:b/>
          <w:bCs/>
          <w:color w:val="262626"/>
          <w:szCs w:val="17"/>
        </w:rPr>
      </w:pPr>
      <w:r w:rsidRPr="00DE238E">
        <w:rPr>
          <w:b/>
          <w:bCs/>
          <w:color w:val="262626"/>
          <w:szCs w:val="17"/>
        </w:rPr>
        <w:t>Revocation of declaration (</w:t>
      </w:r>
      <w:r w:rsidRPr="00DE238E">
        <w:rPr>
          <w:b/>
          <w:bCs/>
          <w:i/>
          <w:iCs/>
          <w:color w:val="262626"/>
          <w:szCs w:val="17"/>
        </w:rPr>
        <w:t>SAS Act</w:t>
      </w:r>
      <w:r w:rsidRPr="00DE238E">
        <w:rPr>
          <w:b/>
          <w:bCs/>
          <w:color w:val="262626"/>
          <w:szCs w:val="17"/>
        </w:rPr>
        <w:t>, S54C)</w:t>
      </w:r>
    </w:p>
    <w:p w14:paraId="5E24E7F3" w14:textId="77777777" w:rsidR="00DE238E" w:rsidRPr="00DE238E" w:rsidRDefault="00DE238E" w:rsidP="002C3D2D">
      <w:pPr>
        <w:numPr>
          <w:ilvl w:val="2"/>
          <w:numId w:val="77"/>
        </w:numPr>
        <w:ind w:left="851" w:hanging="851"/>
        <w:jc w:val="left"/>
        <w:rPr>
          <w:szCs w:val="17"/>
        </w:rPr>
      </w:pPr>
      <w:r w:rsidRPr="00DE238E">
        <w:rPr>
          <w:szCs w:val="17"/>
        </w:rPr>
        <w:t>The Commission may, by notice in writing vary or revoke a declaration or a condition of a declaration if the Commission is satisfied that it is, in all circumstances, appropriate to do so.</w:t>
      </w:r>
    </w:p>
    <w:p w14:paraId="48E350C2" w14:textId="77777777" w:rsidR="00DE238E" w:rsidRPr="00DE238E" w:rsidRDefault="00DE238E" w:rsidP="002C3D2D">
      <w:pPr>
        <w:numPr>
          <w:ilvl w:val="2"/>
          <w:numId w:val="77"/>
        </w:numPr>
        <w:ind w:left="851" w:hanging="851"/>
        <w:jc w:val="left"/>
        <w:rPr>
          <w:szCs w:val="17"/>
        </w:rPr>
      </w:pPr>
      <w:r w:rsidRPr="00DE238E">
        <w:rPr>
          <w:szCs w:val="17"/>
        </w:rPr>
        <w:t xml:space="preserve">An application to vary or revoke a declaration or a condition of a declaration by a prohibited employer must be made using the application form, available at </w:t>
      </w:r>
      <w:hyperlink r:id="rId92" w:history="1">
        <w:r w:rsidRPr="00DE238E">
          <w:rPr>
            <w:color w:val="0563C1"/>
            <w:szCs w:val="17"/>
            <w:u w:val="single"/>
          </w:rPr>
          <w:t>www.skills.sa.gov.au/business/forms</w:t>
        </w:r>
      </w:hyperlink>
      <w:r w:rsidRPr="00DE238E">
        <w:rPr>
          <w:szCs w:val="17"/>
        </w:rPr>
        <w:t xml:space="preserve"> and include the following information:</w:t>
      </w:r>
    </w:p>
    <w:p w14:paraId="539E0981" w14:textId="77777777" w:rsidR="00DE238E" w:rsidRPr="00DE238E" w:rsidRDefault="00DE238E" w:rsidP="002C3D2D">
      <w:pPr>
        <w:keepLines/>
        <w:numPr>
          <w:ilvl w:val="0"/>
          <w:numId w:val="73"/>
        </w:numPr>
        <w:autoSpaceDE w:val="0"/>
        <w:autoSpaceDN w:val="0"/>
        <w:adjustRightInd w:val="0"/>
        <w:ind w:left="1418"/>
        <w:jc w:val="left"/>
        <w:rPr>
          <w:szCs w:val="17"/>
        </w:rPr>
      </w:pPr>
      <w:r w:rsidRPr="00DE238E">
        <w:rPr>
          <w:szCs w:val="17"/>
        </w:rPr>
        <w:lastRenderedPageBreak/>
        <w:t>name of the employer</w:t>
      </w:r>
    </w:p>
    <w:p w14:paraId="70DF6A55" w14:textId="77777777" w:rsidR="00DE238E" w:rsidRPr="00DE238E" w:rsidRDefault="00DE238E" w:rsidP="002C3D2D">
      <w:pPr>
        <w:keepLines/>
        <w:numPr>
          <w:ilvl w:val="0"/>
          <w:numId w:val="73"/>
        </w:numPr>
        <w:autoSpaceDE w:val="0"/>
        <w:autoSpaceDN w:val="0"/>
        <w:adjustRightInd w:val="0"/>
        <w:ind w:left="1418"/>
        <w:jc w:val="left"/>
        <w:rPr>
          <w:szCs w:val="17"/>
        </w:rPr>
      </w:pPr>
      <w:r w:rsidRPr="00DE238E">
        <w:rPr>
          <w:szCs w:val="17"/>
        </w:rPr>
        <w:t>contact details of the parties to the application</w:t>
      </w:r>
    </w:p>
    <w:p w14:paraId="45FF423A" w14:textId="77777777" w:rsidR="00DE238E" w:rsidRPr="00DE238E" w:rsidRDefault="00DE238E" w:rsidP="002C3D2D">
      <w:pPr>
        <w:keepLines/>
        <w:numPr>
          <w:ilvl w:val="0"/>
          <w:numId w:val="73"/>
        </w:numPr>
        <w:autoSpaceDE w:val="0"/>
        <w:autoSpaceDN w:val="0"/>
        <w:adjustRightInd w:val="0"/>
        <w:ind w:left="1418"/>
        <w:jc w:val="left"/>
        <w:rPr>
          <w:szCs w:val="17"/>
        </w:rPr>
      </w:pPr>
      <w:r w:rsidRPr="00DE238E">
        <w:rPr>
          <w:szCs w:val="17"/>
        </w:rPr>
        <w:t>reasons for the request to vary or revoke a condition</w:t>
      </w:r>
    </w:p>
    <w:p w14:paraId="6C9C94F1" w14:textId="77777777" w:rsidR="00DE238E" w:rsidRPr="00DE238E" w:rsidRDefault="00DE238E" w:rsidP="002C3D2D">
      <w:pPr>
        <w:keepLines/>
        <w:numPr>
          <w:ilvl w:val="0"/>
          <w:numId w:val="73"/>
        </w:numPr>
        <w:autoSpaceDE w:val="0"/>
        <w:autoSpaceDN w:val="0"/>
        <w:adjustRightInd w:val="0"/>
        <w:ind w:left="1418"/>
        <w:jc w:val="left"/>
        <w:rPr>
          <w:szCs w:val="17"/>
        </w:rPr>
      </w:pPr>
      <w:r w:rsidRPr="00DE238E">
        <w:rPr>
          <w:szCs w:val="17"/>
        </w:rPr>
        <w:t>evidence to support the application.</w:t>
      </w:r>
    </w:p>
    <w:p w14:paraId="4E0AD4A4" w14:textId="77777777" w:rsidR="00DE238E" w:rsidRPr="00DE238E" w:rsidRDefault="00DE238E" w:rsidP="002C3D2D">
      <w:pPr>
        <w:numPr>
          <w:ilvl w:val="2"/>
          <w:numId w:val="77"/>
        </w:numPr>
        <w:ind w:left="851" w:hanging="851"/>
        <w:jc w:val="left"/>
        <w:rPr>
          <w:szCs w:val="17"/>
        </w:rPr>
      </w:pPr>
      <w:r w:rsidRPr="00DE238E">
        <w:rPr>
          <w:szCs w:val="17"/>
        </w:rPr>
        <w:t>If the Commission varies or revokes a declaration or a condition of a declaration the South Australian Skills Register must be updated to reflect the revocation or variation.</w:t>
      </w:r>
    </w:p>
    <w:p w14:paraId="108C716C" w14:textId="77777777" w:rsidR="00DE238E" w:rsidRPr="00DE238E" w:rsidRDefault="00DE238E" w:rsidP="002C3D2D">
      <w:pPr>
        <w:numPr>
          <w:ilvl w:val="1"/>
          <w:numId w:val="77"/>
        </w:numPr>
        <w:ind w:left="851" w:hanging="851"/>
        <w:jc w:val="left"/>
        <w:rPr>
          <w:b/>
          <w:bCs/>
          <w:color w:val="262626"/>
          <w:szCs w:val="17"/>
        </w:rPr>
      </w:pPr>
      <w:r w:rsidRPr="00DE238E">
        <w:rPr>
          <w:b/>
          <w:bCs/>
          <w:color w:val="262626"/>
          <w:szCs w:val="17"/>
        </w:rPr>
        <w:t>Obligations for employers (</w:t>
      </w:r>
      <w:r w:rsidRPr="00DE238E">
        <w:rPr>
          <w:b/>
          <w:bCs/>
          <w:i/>
          <w:iCs/>
          <w:color w:val="262626"/>
          <w:szCs w:val="17"/>
        </w:rPr>
        <w:t>SAS Act</w:t>
      </w:r>
      <w:r w:rsidRPr="00DE238E">
        <w:rPr>
          <w:b/>
          <w:bCs/>
          <w:color w:val="262626"/>
          <w:szCs w:val="17"/>
        </w:rPr>
        <w:t>, S54J)</w:t>
      </w:r>
    </w:p>
    <w:p w14:paraId="76E7E78A" w14:textId="77777777" w:rsidR="00DE238E" w:rsidRPr="00DE238E" w:rsidRDefault="00DE238E" w:rsidP="002C3D2D">
      <w:pPr>
        <w:numPr>
          <w:ilvl w:val="2"/>
          <w:numId w:val="77"/>
        </w:numPr>
        <w:ind w:left="851" w:hanging="851"/>
        <w:jc w:val="left"/>
        <w:rPr>
          <w:szCs w:val="17"/>
        </w:rPr>
      </w:pPr>
      <w:r w:rsidRPr="00DE238E">
        <w:rPr>
          <w:szCs w:val="17"/>
        </w:rPr>
        <w:t>An employer must not place, or permit the placement of, an apprentice or trainee under the Training Contract with a prohibited employer.</w:t>
      </w:r>
    </w:p>
    <w:p w14:paraId="39AA98E3" w14:textId="77777777" w:rsidR="00DE238E" w:rsidRPr="00DE238E" w:rsidRDefault="00DE238E" w:rsidP="002C3D2D">
      <w:pPr>
        <w:numPr>
          <w:ilvl w:val="2"/>
          <w:numId w:val="77"/>
        </w:numPr>
        <w:ind w:left="851" w:hanging="851"/>
        <w:jc w:val="left"/>
        <w:rPr>
          <w:szCs w:val="17"/>
        </w:rPr>
      </w:pPr>
      <w:r w:rsidRPr="00DE238E">
        <w:rPr>
          <w:szCs w:val="17"/>
        </w:rPr>
        <w:t>A list of prohibited employers will be available on the South Australian Skills Register, including details of any conditions and whether the declaration is for a specified or indefinite period.</w:t>
      </w:r>
    </w:p>
    <w:p w14:paraId="60B80AC3" w14:textId="77777777" w:rsidR="00DE238E" w:rsidRPr="00DE238E" w:rsidRDefault="00DE238E" w:rsidP="002C3D2D">
      <w:pPr>
        <w:numPr>
          <w:ilvl w:val="2"/>
          <w:numId w:val="77"/>
        </w:numPr>
        <w:ind w:left="851" w:hanging="851"/>
        <w:jc w:val="left"/>
        <w:rPr>
          <w:szCs w:val="17"/>
        </w:rPr>
      </w:pPr>
      <w:r w:rsidRPr="00DE238E">
        <w:rPr>
          <w:szCs w:val="17"/>
        </w:rPr>
        <w:t>If an employer places, or permits placement of, an apprentice or trainee under the Training Contract with a prohibited employer the Commission may do one or more of the following:</w:t>
      </w:r>
    </w:p>
    <w:p w14:paraId="0F81D3ED" w14:textId="77777777" w:rsidR="00DE238E" w:rsidRPr="00DE238E" w:rsidRDefault="00DE238E" w:rsidP="002C3D2D">
      <w:pPr>
        <w:keepLines/>
        <w:numPr>
          <w:ilvl w:val="0"/>
          <w:numId w:val="74"/>
        </w:numPr>
        <w:tabs>
          <w:tab w:val="center" w:pos="397"/>
        </w:tabs>
        <w:autoSpaceDE w:val="0"/>
        <w:autoSpaceDN w:val="0"/>
        <w:adjustRightInd w:val="0"/>
        <w:ind w:left="1418" w:hanging="567"/>
        <w:jc w:val="left"/>
        <w:rPr>
          <w:szCs w:val="17"/>
        </w:rPr>
      </w:pPr>
      <w:r w:rsidRPr="00DE238E">
        <w:rPr>
          <w:szCs w:val="17"/>
        </w:rPr>
        <w:t>give the employer a written warning</w:t>
      </w:r>
    </w:p>
    <w:p w14:paraId="02ABF2F5" w14:textId="77777777" w:rsidR="00DE238E" w:rsidRPr="00DE238E" w:rsidRDefault="00DE238E" w:rsidP="002C3D2D">
      <w:pPr>
        <w:keepLines/>
        <w:numPr>
          <w:ilvl w:val="0"/>
          <w:numId w:val="74"/>
        </w:numPr>
        <w:tabs>
          <w:tab w:val="center" w:pos="397"/>
        </w:tabs>
        <w:autoSpaceDE w:val="0"/>
        <w:autoSpaceDN w:val="0"/>
        <w:adjustRightInd w:val="0"/>
        <w:ind w:left="1418" w:hanging="567"/>
        <w:jc w:val="left"/>
        <w:rPr>
          <w:szCs w:val="17"/>
        </w:rPr>
      </w:pPr>
      <w:r w:rsidRPr="00DE238E">
        <w:rPr>
          <w:szCs w:val="17"/>
        </w:rPr>
        <w:t>vary, suspend or cancel the employers registration under Section 54G(3) of the</w:t>
      </w:r>
      <w:r w:rsidRPr="00DE238E">
        <w:rPr>
          <w:i/>
          <w:iCs/>
          <w:szCs w:val="17"/>
        </w:rPr>
        <w:t xml:space="preserve"> SAS Act</w:t>
      </w:r>
    </w:p>
    <w:p w14:paraId="19945BE6" w14:textId="77777777" w:rsidR="00DE238E" w:rsidRPr="00DE238E" w:rsidRDefault="00DE238E" w:rsidP="002C3D2D">
      <w:pPr>
        <w:keepLines/>
        <w:numPr>
          <w:ilvl w:val="0"/>
          <w:numId w:val="74"/>
        </w:numPr>
        <w:tabs>
          <w:tab w:val="center" w:pos="397"/>
        </w:tabs>
        <w:autoSpaceDE w:val="0"/>
        <w:autoSpaceDN w:val="0"/>
        <w:adjustRightInd w:val="0"/>
        <w:ind w:left="1418" w:hanging="567"/>
        <w:jc w:val="left"/>
        <w:rPr>
          <w:szCs w:val="17"/>
        </w:rPr>
      </w:pPr>
      <w:r w:rsidRPr="00DE238E">
        <w:rPr>
          <w:szCs w:val="17"/>
        </w:rPr>
        <w:t xml:space="preserve">issue a compliance notice under Section 63 of the </w:t>
      </w:r>
      <w:r w:rsidRPr="00DE238E">
        <w:rPr>
          <w:i/>
          <w:szCs w:val="17"/>
        </w:rPr>
        <w:t>SAS</w:t>
      </w:r>
      <w:r w:rsidRPr="00DE238E">
        <w:rPr>
          <w:szCs w:val="17"/>
        </w:rPr>
        <w:t xml:space="preserve"> </w:t>
      </w:r>
      <w:r w:rsidRPr="00DE238E">
        <w:rPr>
          <w:i/>
          <w:iCs/>
          <w:szCs w:val="17"/>
        </w:rPr>
        <w:t>Act</w:t>
      </w:r>
    </w:p>
    <w:p w14:paraId="6B96578D" w14:textId="77777777" w:rsidR="00DE238E" w:rsidRPr="00DE238E" w:rsidRDefault="00DE238E" w:rsidP="002C3D2D">
      <w:pPr>
        <w:keepLines/>
        <w:numPr>
          <w:ilvl w:val="0"/>
          <w:numId w:val="74"/>
        </w:numPr>
        <w:autoSpaceDE w:val="0"/>
        <w:autoSpaceDN w:val="0"/>
        <w:adjustRightInd w:val="0"/>
        <w:ind w:left="1418" w:hanging="567"/>
        <w:jc w:val="left"/>
        <w:rPr>
          <w:szCs w:val="17"/>
        </w:rPr>
      </w:pPr>
      <w:r w:rsidRPr="00DE238E">
        <w:rPr>
          <w:szCs w:val="17"/>
        </w:rPr>
        <w:t>declare the employer to be a prohibited employer.</w:t>
      </w:r>
    </w:p>
    <w:p w14:paraId="01A9BAA1" w14:textId="77777777" w:rsidR="00DE238E" w:rsidRPr="00DE238E" w:rsidRDefault="00DE238E" w:rsidP="002C3D2D">
      <w:pPr>
        <w:numPr>
          <w:ilvl w:val="1"/>
          <w:numId w:val="77"/>
        </w:numPr>
        <w:ind w:left="851" w:hanging="851"/>
        <w:jc w:val="left"/>
        <w:rPr>
          <w:b/>
          <w:bCs/>
          <w:color w:val="262626"/>
          <w:szCs w:val="17"/>
        </w:rPr>
      </w:pPr>
      <w:r w:rsidRPr="00DE238E">
        <w:rPr>
          <w:b/>
          <w:bCs/>
          <w:color w:val="262626"/>
          <w:szCs w:val="17"/>
        </w:rPr>
        <w:t>Other conditions related to prohibited employers (</w:t>
      </w:r>
      <w:r w:rsidRPr="00DE238E">
        <w:rPr>
          <w:b/>
          <w:bCs/>
          <w:i/>
          <w:iCs/>
          <w:color w:val="262626"/>
          <w:szCs w:val="17"/>
        </w:rPr>
        <w:t>SAS Act</w:t>
      </w:r>
      <w:r w:rsidRPr="00DE238E">
        <w:rPr>
          <w:b/>
          <w:bCs/>
          <w:color w:val="262626"/>
          <w:szCs w:val="17"/>
        </w:rPr>
        <w:t>, S48, S54F, S54H)</w:t>
      </w:r>
    </w:p>
    <w:p w14:paraId="67697672" w14:textId="77777777" w:rsidR="00DE238E" w:rsidRPr="00DE238E" w:rsidRDefault="00DE238E" w:rsidP="002C3D2D">
      <w:pPr>
        <w:numPr>
          <w:ilvl w:val="2"/>
          <w:numId w:val="77"/>
        </w:numPr>
        <w:ind w:left="851" w:hanging="851"/>
        <w:jc w:val="left"/>
        <w:rPr>
          <w:szCs w:val="17"/>
        </w:rPr>
      </w:pPr>
      <w:r w:rsidRPr="00DE238E">
        <w:rPr>
          <w:szCs w:val="17"/>
        </w:rPr>
        <w:t>The Commission must refuse to approve an agreement as a Training Contract if the employer is a prohibited employer, and may refuse to approve a Training Contract if the Commission reasonably suspects that the employer has engaged in conduct that is likely to result in the employer being declared a prohibited employer.</w:t>
      </w:r>
    </w:p>
    <w:p w14:paraId="53F1E9F3" w14:textId="77777777" w:rsidR="00DE238E" w:rsidRPr="00DE238E" w:rsidRDefault="00DE238E" w:rsidP="002C3D2D">
      <w:pPr>
        <w:numPr>
          <w:ilvl w:val="2"/>
          <w:numId w:val="77"/>
        </w:numPr>
        <w:ind w:left="851" w:hanging="851"/>
        <w:jc w:val="left"/>
        <w:rPr>
          <w:szCs w:val="17"/>
        </w:rPr>
      </w:pPr>
      <w:r w:rsidRPr="00DE238E">
        <w:rPr>
          <w:szCs w:val="17"/>
        </w:rPr>
        <w:t>The Commission must confirm that an employer is not prohibited prior to:</w:t>
      </w:r>
    </w:p>
    <w:p w14:paraId="02A90239" w14:textId="77777777" w:rsidR="00DE238E" w:rsidRPr="00DE238E" w:rsidRDefault="00DE238E" w:rsidP="002C3D2D">
      <w:pPr>
        <w:keepLines/>
        <w:numPr>
          <w:ilvl w:val="0"/>
          <w:numId w:val="75"/>
        </w:numPr>
        <w:autoSpaceDE w:val="0"/>
        <w:autoSpaceDN w:val="0"/>
        <w:adjustRightInd w:val="0"/>
        <w:ind w:left="1418" w:hanging="567"/>
        <w:jc w:val="left"/>
        <w:rPr>
          <w:szCs w:val="17"/>
        </w:rPr>
      </w:pPr>
      <w:r w:rsidRPr="00DE238E">
        <w:rPr>
          <w:szCs w:val="17"/>
        </w:rPr>
        <w:t>registering an employer</w:t>
      </w:r>
    </w:p>
    <w:p w14:paraId="28C6EA3F" w14:textId="77777777" w:rsidR="00DE238E" w:rsidRPr="00DE238E" w:rsidRDefault="00DE238E" w:rsidP="002C3D2D">
      <w:pPr>
        <w:keepLines/>
        <w:numPr>
          <w:ilvl w:val="0"/>
          <w:numId w:val="75"/>
        </w:numPr>
        <w:autoSpaceDE w:val="0"/>
        <w:autoSpaceDN w:val="0"/>
        <w:adjustRightInd w:val="0"/>
        <w:ind w:left="1418" w:hanging="567"/>
        <w:jc w:val="left"/>
        <w:rPr>
          <w:szCs w:val="17"/>
        </w:rPr>
      </w:pPr>
      <w:r w:rsidRPr="00DE238E">
        <w:rPr>
          <w:szCs w:val="17"/>
        </w:rPr>
        <w:t>substituting an employer in relation to a Training Contract.</w:t>
      </w:r>
    </w:p>
    <w:p w14:paraId="72154CCD" w14:textId="77777777" w:rsidR="00DE238E" w:rsidRPr="00DE238E" w:rsidRDefault="00DE238E" w:rsidP="002C3D2D">
      <w:pPr>
        <w:numPr>
          <w:ilvl w:val="1"/>
          <w:numId w:val="77"/>
        </w:numPr>
        <w:ind w:left="851" w:hanging="851"/>
        <w:jc w:val="left"/>
        <w:rPr>
          <w:b/>
          <w:bCs/>
          <w:color w:val="262626"/>
          <w:szCs w:val="17"/>
        </w:rPr>
      </w:pPr>
      <w:r w:rsidRPr="00DE238E">
        <w:rPr>
          <w:b/>
          <w:bCs/>
          <w:color w:val="262626"/>
          <w:szCs w:val="17"/>
        </w:rPr>
        <w:t>Review of decisions by the South Australian Civil and Administrative Tribunal (</w:t>
      </w:r>
      <w:r w:rsidRPr="00DE238E">
        <w:rPr>
          <w:b/>
          <w:bCs/>
          <w:i/>
          <w:iCs/>
          <w:color w:val="262626"/>
          <w:szCs w:val="17"/>
        </w:rPr>
        <w:t>SAS Act</w:t>
      </w:r>
      <w:r w:rsidRPr="00DE238E">
        <w:rPr>
          <w:b/>
          <w:bCs/>
          <w:color w:val="262626"/>
          <w:szCs w:val="17"/>
        </w:rPr>
        <w:t>, S70F) </w:t>
      </w:r>
    </w:p>
    <w:p w14:paraId="3630441E" w14:textId="77777777" w:rsidR="00DE238E" w:rsidRPr="00DE238E" w:rsidRDefault="00DE238E" w:rsidP="002C3D2D">
      <w:pPr>
        <w:numPr>
          <w:ilvl w:val="2"/>
          <w:numId w:val="77"/>
        </w:numPr>
        <w:ind w:left="851" w:hanging="851"/>
        <w:jc w:val="left"/>
        <w:rPr>
          <w:szCs w:val="17"/>
        </w:rPr>
      </w:pPr>
      <w:r w:rsidRPr="00DE238E">
        <w:rPr>
          <w:szCs w:val="17"/>
        </w:rPr>
        <w:t>The South Australian Civil and Administrative Tribunal (SACAT) has jurisdiction to review a decision of the Commission to prohibit an employer. </w:t>
      </w:r>
    </w:p>
    <w:p w14:paraId="74B1FF3F" w14:textId="77777777" w:rsidR="00DE238E" w:rsidRPr="00DE238E" w:rsidRDefault="00DE238E" w:rsidP="002C3D2D">
      <w:pPr>
        <w:numPr>
          <w:ilvl w:val="2"/>
          <w:numId w:val="77"/>
        </w:numPr>
        <w:ind w:left="851" w:hanging="851"/>
        <w:jc w:val="left"/>
        <w:rPr>
          <w:szCs w:val="17"/>
        </w:rPr>
      </w:pPr>
      <w:r w:rsidRPr="00DE238E">
        <w:rPr>
          <w:szCs w:val="17"/>
        </w:rPr>
        <w:t>An applicant must apply to the SACAT within 28 days of receiving notice of the relevant decision. </w:t>
      </w:r>
    </w:p>
    <w:p w14:paraId="6B9A179C" w14:textId="77777777" w:rsidR="00DE238E" w:rsidRPr="00DE238E" w:rsidRDefault="00DE238E" w:rsidP="002C3D2D">
      <w:pPr>
        <w:numPr>
          <w:ilvl w:val="2"/>
          <w:numId w:val="77"/>
        </w:numPr>
        <w:ind w:left="851" w:hanging="851"/>
        <w:jc w:val="left"/>
        <w:rPr>
          <w:szCs w:val="17"/>
        </w:rPr>
      </w:pPr>
      <w:r w:rsidRPr="00DE238E">
        <w:rPr>
          <w:szCs w:val="17"/>
        </w:rPr>
        <w:t>The SACAT may allow an extension of time to this application period if it is satisfied that: </w:t>
      </w:r>
    </w:p>
    <w:p w14:paraId="1188A21A" w14:textId="77777777" w:rsidR="00DE238E" w:rsidRPr="00DE238E" w:rsidRDefault="00DE238E" w:rsidP="002C3D2D">
      <w:pPr>
        <w:numPr>
          <w:ilvl w:val="0"/>
          <w:numId w:val="76"/>
        </w:numPr>
        <w:ind w:left="1418" w:hanging="567"/>
        <w:jc w:val="left"/>
        <w:rPr>
          <w:szCs w:val="17"/>
        </w:rPr>
      </w:pPr>
      <w:r w:rsidRPr="00DE238E">
        <w:rPr>
          <w:szCs w:val="17"/>
        </w:rPr>
        <w:t>special circumstances exist</w:t>
      </w:r>
    </w:p>
    <w:p w14:paraId="41BF7E9C" w14:textId="77777777" w:rsidR="00DE238E" w:rsidRPr="00DE238E" w:rsidRDefault="00DE238E" w:rsidP="002C3D2D">
      <w:pPr>
        <w:numPr>
          <w:ilvl w:val="0"/>
          <w:numId w:val="76"/>
        </w:numPr>
        <w:ind w:left="1418" w:hanging="567"/>
        <w:jc w:val="left"/>
        <w:rPr>
          <w:szCs w:val="17"/>
        </w:rPr>
      </w:pPr>
      <w:r w:rsidRPr="00DE238E">
        <w:rPr>
          <w:szCs w:val="17"/>
        </w:rPr>
        <w:t>another party will not be unreasonably disadvantaged because of the delay in commencing proceedings. </w:t>
      </w:r>
    </w:p>
    <w:p w14:paraId="6A69053B" w14:textId="77777777" w:rsidR="00DE238E" w:rsidRPr="00DE238E" w:rsidRDefault="00DE238E" w:rsidP="002C3D2D">
      <w:pPr>
        <w:numPr>
          <w:ilvl w:val="2"/>
          <w:numId w:val="77"/>
        </w:numPr>
        <w:ind w:left="851" w:hanging="851"/>
        <w:jc w:val="left"/>
        <w:rPr>
          <w:szCs w:val="17"/>
        </w:rPr>
      </w:pPr>
      <w:r w:rsidRPr="00DE238E">
        <w:rPr>
          <w:szCs w:val="17"/>
        </w:rPr>
        <w:t xml:space="preserve">An application to the SACAT to review a decision must be made using the online form available at </w:t>
      </w:r>
      <w:bookmarkStart w:id="143" w:name="_Hlk75509630"/>
      <w:r w:rsidRPr="00DE238E">
        <w:rPr>
          <w:szCs w:val="17"/>
        </w:rPr>
        <w:fldChar w:fldCharType="begin"/>
      </w:r>
      <w:r w:rsidRPr="00DE238E">
        <w:rPr>
          <w:szCs w:val="17"/>
        </w:rPr>
        <w:instrText xml:space="preserve"> HYPERLINK "http://www.sacat.sa.gov.au/application-form" </w:instrText>
      </w:r>
      <w:r w:rsidRPr="00DE238E">
        <w:rPr>
          <w:szCs w:val="17"/>
        </w:rPr>
        <w:fldChar w:fldCharType="separate"/>
      </w:r>
      <w:r w:rsidRPr="00DE238E">
        <w:rPr>
          <w:color w:val="0563C1"/>
          <w:szCs w:val="17"/>
          <w:u w:val="single"/>
        </w:rPr>
        <w:t>www.sacat.sa.gov.au/application-form</w:t>
      </w:r>
      <w:bookmarkEnd w:id="143"/>
      <w:r w:rsidRPr="00DE238E">
        <w:rPr>
          <w:szCs w:val="17"/>
        </w:rPr>
        <w:fldChar w:fldCharType="end"/>
      </w:r>
    </w:p>
    <w:p w14:paraId="59FA8B1D" w14:textId="77777777" w:rsidR="00DE238E" w:rsidRPr="00DE238E" w:rsidRDefault="00DE238E" w:rsidP="002C3D2D">
      <w:pPr>
        <w:numPr>
          <w:ilvl w:val="2"/>
          <w:numId w:val="77"/>
        </w:numPr>
        <w:ind w:left="851" w:hanging="851"/>
        <w:jc w:val="left"/>
        <w:rPr>
          <w:szCs w:val="17"/>
        </w:rPr>
      </w:pPr>
      <w:r w:rsidRPr="00DE238E">
        <w:rPr>
          <w:szCs w:val="17"/>
        </w:rPr>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w:t>
      </w:r>
      <w:r w:rsidRPr="00DE238E">
        <w:rPr>
          <w:color w:val="000000"/>
          <w:szCs w:val="17"/>
        </w:rPr>
        <w:t xml:space="preserve"> of the fee if they hold a valid concession card.</w:t>
      </w:r>
    </w:p>
    <w:p w14:paraId="7BB7B9D6" w14:textId="77777777" w:rsidR="00DE238E" w:rsidRPr="00DE238E" w:rsidRDefault="00DE238E" w:rsidP="00DE238E">
      <w:pPr>
        <w:pBdr>
          <w:top w:val="single" w:sz="4" w:space="1" w:color="auto"/>
        </w:pBdr>
        <w:spacing w:before="100" w:line="14" w:lineRule="exact"/>
        <w:ind w:left="1080" w:right="1080"/>
        <w:jc w:val="center"/>
        <w:rPr>
          <w:szCs w:val="17"/>
        </w:rPr>
      </w:pPr>
    </w:p>
    <w:p w14:paraId="526152EF" w14:textId="77777777" w:rsidR="00DE238E" w:rsidRPr="00DE238E" w:rsidRDefault="00DE238E" w:rsidP="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smallCaps/>
          <w:szCs w:val="17"/>
        </w:rPr>
      </w:pPr>
      <w:r w:rsidRPr="00DE238E">
        <w:rPr>
          <w:smallCaps/>
          <w:szCs w:val="17"/>
        </w:rPr>
        <w:t>Standard 4</w:t>
      </w:r>
      <w:r w:rsidRPr="00DE238E">
        <w:rPr>
          <w:szCs w:val="17"/>
        </w:rPr>
        <w:tab/>
      </w:r>
      <w:r w:rsidRPr="00DE238E">
        <w:rPr>
          <w:szCs w:val="17"/>
        </w:rPr>
        <w:tab/>
      </w:r>
      <w:r w:rsidRPr="00DE238E">
        <w:rPr>
          <w:smallCaps/>
          <w:szCs w:val="17"/>
        </w:rPr>
        <w:t>Host Employment Arrangements</w:t>
      </w:r>
    </w:p>
    <w:p w14:paraId="7AB76EF7" w14:textId="77777777" w:rsidR="00DE238E" w:rsidRPr="00DE238E" w:rsidRDefault="00DE238E" w:rsidP="00DE238E">
      <w:pPr>
        <w:jc w:val="left"/>
        <w:rPr>
          <w:rFonts w:eastAsia="Arial"/>
          <w:szCs w:val="17"/>
          <w:lang w:val="en-GB"/>
        </w:rPr>
      </w:pPr>
      <w:r w:rsidRPr="00DE238E">
        <w:rPr>
          <w:rFonts w:eastAsia="Arial"/>
          <w:color w:val="262626"/>
          <w:szCs w:val="17"/>
          <w:lang w:val="en-GB"/>
        </w:rPr>
        <w:t xml:space="preserve">This Standard relates to the hosting of apprentices and trainees to a host employer (or employers) providing on the job training and experience. It supplements and should be read in conjunction with </w:t>
      </w:r>
      <w:hyperlink r:id="rId93" w:history="1">
        <w:r w:rsidRPr="00DE238E">
          <w:rPr>
            <w:color w:val="0563C1"/>
            <w:szCs w:val="17"/>
          </w:rPr>
          <w:t>Standard 2, Employer Registration</w:t>
        </w:r>
      </w:hyperlink>
      <w:r w:rsidRPr="00DE238E">
        <w:rPr>
          <w:rFonts w:eastAsia="Arial"/>
          <w:color w:val="262626"/>
          <w:szCs w:val="17"/>
          <w:lang w:val="en-GB"/>
        </w:rPr>
        <w:t>.</w:t>
      </w:r>
    </w:p>
    <w:p w14:paraId="6A28F942" w14:textId="77777777" w:rsidR="00DE238E" w:rsidRPr="00DE238E" w:rsidRDefault="00DE238E" w:rsidP="00DE238E">
      <w:pPr>
        <w:ind w:left="567" w:hanging="567"/>
        <w:jc w:val="left"/>
        <w:rPr>
          <w:color w:val="262626"/>
          <w:szCs w:val="17"/>
        </w:rPr>
      </w:pPr>
      <w:r w:rsidRPr="00DE238E">
        <w:rPr>
          <w:color w:val="262626"/>
          <w:szCs w:val="17"/>
        </w:rPr>
        <w:t>Host employment arrangements apply to the:</w:t>
      </w:r>
    </w:p>
    <w:p w14:paraId="40EF38CF" w14:textId="77777777" w:rsidR="00DE238E" w:rsidRPr="00DE238E" w:rsidRDefault="00DE238E" w:rsidP="002C3D2D">
      <w:pPr>
        <w:numPr>
          <w:ilvl w:val="0"/>
          <w:numId w:val="78"/>
        </w:numPr>
        <w:spacing w:after="0"/>
        <w:ind w:left="851" w:hanging="425"/>
        <w:jc w:val="left"/>
        <w:rPr>
          <w:color w:val="000000"/>
          <w:szCs w:val="17"/>
        </w:rPr>
      </w:pPr>
      <w:r w:rsidRPr="00DE238E">
        <w:rPr>
          <w:color w:val="000000"/>
          <w:szCs w:val="17"/>
        </w:rPr>
        <w:t xml:space="preserve">employer, registered under the </w:t>
      </w:r>
      <w:r w:rsidRPr="00DE238E">
        <w:rPr>
          <w:i/>
          <w:iCs/>
          <w:color w:val="000000"/>
          <w:szCs w:val="17"/>
        </w:rPr>
        <w:t>South Australian Skills Act 2008</w:t>
      </w:r>
      <w:r w:rsidRPr="00DE238E">
        <w:rPr>
          <w:color w:val="000000"/>
          <w:szCs w:val="17"/>
        </w:rPr>
        <w:t xml:space="preserve"> (the </w:t>
      </w:r>
      <w:r w:rsidRPr="00DE238E">
        <w:rPr>
          <w:i/>
          <w:iCs/>
          <w:color w:val="000000"/>
          <w:szCs w:val="17"/>
        </w:rPr>
        <w:t>SAS</w:t>
      </w:r>
      <w:r w:rsidRPr="00DE238E">
        <w:rPr>
          <w:color w:val="000000"/>
          <w:szCs w:val="17"/>
        </w:rPr>
        <w:t xml:space="preserve"> </w:t>
      </w:r>
      <w:r w:rsidRPr="00DE238E">
        <w:rPr>
          <w:i/>
          <w:iCs/>
          <w:color w:val="000000"/>
          <w:szCs w:val="17"/>
        </w:rPr>
        <w:t>Act</w:t>
      </w:r>
      <w:r w:rsidRPr="00DE238E">
        <w:rPr>
          <w:color w:val="000000"/>
          <w:szCs w:val="17"/>
        </w:rPr>
        <w:t>), who is party to a Training Contract utilising hosting arrangements</w:t>
      </w:r>
    </w:p>
    <w:p w14:paraId="34634341" w14:textId="77777777" w:rsidR="00DE238E" w:rsidRPr="00DE238E" w:rsidRDefault="00DE238E" w:rsidP="002C3D2D">
      <w:pPr>
        <w:numPr>
          <w:ilvl w:val="0"/>
          <w:numId w:val="78"/>
        </w:numPr>
        <w:spacing w:after="0"/>
        <w:ind w:left="851" w:hanging="425"/>
        <w:jc w:val="left"/>
        <w:rPr>
          <w:color w:val="000000"/>
          <w:szCs w:val="17"/>
        </w:rPr>
      </w:pPr>
      <w:r w:rsidRPr="00DE238E">
        <w:rPr>
          <w:color w:val="000000"/>
          <w:szCs w:val="17"/>
        </w:rPr>
        <w:t>apprentice or trainee who is party to the Training Contract in question</w:t>
      </w:r>
    </w:p>
    <w:p w14:paraId="5F17D739" w14:textId="77777777" w:rsidR="00DE238E" w:rsidRPr="00DE238E" w:rsidRDefault="00DE238E" w:rsidP="002C3D2D">
      <w:pPr>
        <w:numPr>
          <w:ilvl w:val="0"/>
          <w:numId w:val="78"/>
        </w:numPr>
        <w:spacing w:after="0"/>
        <w:ind w:left="851" w:hanging="425"/>
        <w:jc w:val="left"/>
        <w:rPr>
          <w:color w:val="000000"/>
          <w:szCs w:val="17"/>
        </w:rPr>
      </w:pPr>
      <w:r w:rsidRPr="00DE238E">
        <w:rPr>
          <w:color w:val="000000"/>
          <w:szCs w:val="17"/>
        </w:rPr>
        <w:t>Nominated Training Organisation (NTO) for the Training Contract in question</w:t>
      </w:r>
    </w:p>
    <w:p w14:paraId="30A891E8" w14:textId="77777777" w:rsidR="00DE238E" w:rsidRPr="00DE238E" w:rsidRDefault="00DE238E" w:rsidP="002C3D2D">
      <w:pPr>
        <w:numPr>
          <w:ilvl w:val="0"/>
          <w:numId w:val="78"/>
        </w:numPr>
        <w:ind w:left="851" w:hanging="425"/>
        <w:jc w:val="left"/>
        <w:rPr>
          <w:color w:val="000000"/>
          <w:szCs w:val="17"/>
        </w:rPr>
      </w:pPr>
      <w:r w:rsidRPr="00DE238E">
        <w:rPr>
          <w:color w:val="000000"/>
          <w:szCs w:val="17"/>
        </w:rPr>
        <w:t>host employer or employers hosting the apprentice or trainee.</w:t>
      </w:r>
    </w:p>
    <w:p w14:paraId="4DF22FD9" w14:textId="77777777" w:rsidR="00DE238E" w:rsidRPr="00DE238E" w:rsidRDefault="00DE238E" w:rsidP="00DE238E">
      <w:pPr>
        <w:ind w:left="567" w:hanging="567"/>
        <w:jc w:val="left"/>
        <w:rPr>
          <w:b/>
          <w:bCs/>
          <w:szCs w:val="17"/>
        </w:rPr>
      </w:pPr>
      <w:r w:rsidRPr="00DE238E">
        <w:rPr>
          <w:b/>
          <w:bCs/>
          <w:szCs w:val="17"/>
        </w:rPr>
        <w:t>Governance arrangements</w:t>
      </w:r>
    </w:p>
    <w:p w14:paraId="5F226502" w14:textId="77777777" w:rsidR="00DE238E" w:rsidRPr="00DE238E" w:rsidRDefault="00DE238E" w:rsidP="00DE238E">
      <w:pPr>
        <w:jc w:val="left"/>
        <w:rPr>
          <w:rFonts w:eastAsia="Arial"/>
          <w:color w:val="262626"/>
          <w:szCs w:val="17"/>
          <w:lang w:val="en-GB"/>
        </w:rPr>
      </w:pPr>
      <w:r w:rsidRPr="00DE238E">
        <w:rPr>
          <w:rFonts w:eastAsia="Arial"/>
          <w:color w:val="262626"/>
          <w:szCs w:val="17"/>
          <w:lang w:val="en-GB"/>
        </w:rPr>
        <w:t xml:space="preserve">Under the </w:t>
      </w:r>
      <w:r w:rsidRPr="00DE238E">
        <w:rPr>
          <w:rFonts w:eastAsia="Arial"/>
          <w:i/>
          <w:iCs/>
          <w:color w:val="262626"/>
          <w:szCs w:val="17"/>
          <w:lang w:val="en-GB"/>
        </w:rPr>
        <w:t>SAS Act</w:t>
      </w:r>
      <w:r w:rsidRPr="00DE238E">
        <w:rPr>
          <w:rFonts w:eastAsia="Arial"/>
          <w:color w:val="262626"/>
          <w:szCs w:val="17"/>
          <w:lang w:val="en-GB"/>
        </w:rPr>
        <w:t>, the South Australian Skills Commission (the Commission) (or its delegate) is responsible for the regulation of the apprenticeship and traineeship system.</w:t>
      </w:r>
    </w:p>
    <w:p w14:paraId="4589DB03" w14:textId="77777777" w:rsidR="00DE238E" w:rsidRPr="00DE238E" w:rsidRDefault="00DE238E" w:rsidP="00DE238E">
      <w:pPr>
        <w:ind w:left="567" w:hanging="567"/>
        <w:jc w:val="left"/>
        <w:rPr>
          <w:b/>
          <w:bCs/>
          <w:szCs w:val="17"/>
        </w:rPr>
      </w:pPr>
      <w:r w:rsidRPr="00DE238E">
        <w:rPr>
          <w:b/>
          <w:bCs/>
          <w:szCs w:val="17"/>
        </w:rPr>
        <w:t>Compliance with the Standard</w:t>
      </w:r>
    </w:p>
    <w:p w14:paraId="54A3E166" w14:textId="77777777" w:rsidR="00DE238E" w:rsidRPr="00DE238E" w:rsidRDefault="00DE238E" w:rsidP="002C3D2D">
      <w:pPr>
        <w:numPr>
          <w:ilvl w:val="1"/>
          <w:numId w:val="82"/>
        </w:numPr>
        <w:ind w:left="851" w:hanging="851"/>
        <w:jc w:val="left"/>
        <w:rPr>
          <w:b/>
          <w:bCs/>
          <w:color w:val="262626"/>
          <w:szCs w:val="17"/>
        </w:rPr>
      </w:pPr>
      <w:r w:rsidRPr="00DE238E">
        <w:rPr>
          <w:b/>
          <w:bCs/>
          <w:color w:val="262626"/>
          <w:szCs w:val="17"/>
        </w:rPr>
        <w:t>Registration of employers and host employment arrangements (</w:t>
      </w:r>
      <w:r w:rsidRPr="00DE238E">
        <w:rPr>
          <w:b/>
          <w:bCs/>
          <w:i/>
          <w:iCs/>
          <w:color w:val="262626"/>
          <w:szCs w:val="17"/>
        </w:rPr>
        <w:t>SAS Act</w:t>
      </w:r>
      <w:r w:rsidRPr="00DE238E">
        <w:rPr>
          <w:b/>
          <w:bCs/>
          <w:color w:val="262626"/>
          <w:szCs w:val="17"/>
        </w:rPr>
        <w:t>, S46)</w:t>
      </w:r>
    </w:p>
    <w:p w14:paraId="2E0AE1B2"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4.1.1</w:t>
      </w:r>
      <w:r w:rsidRPr="00DE238E">
        <w:rPr>
          <w:rFonts w:eastAsia="Arial"/>
          <w:color w:val="262626"/>
          <w:szCs w:val="17"/>
          <w:lang w:val="en-GB"/>
        </w:rPr>
        <w:tab/>
        <w:t>An employer must not enter into a Training Contract to train a person unless the employer is:</w:t>
      </w:r>
    </w:p>
    <w:p w14:paraId="728122C2" w14:textId="77777777" w:rsidR="00DE238E" w:rsidRPr="00DE238E" w:rsidRDefault="00DE238E" w:rsidP="002C3D2D">
      <w:pPr>
        <w:numPr>
          <w:ilvl w:val="0"/>
          <w:numId w:val="79"/>
        </w:numPr>
        <w:ind w:left="1418" w:hanging="567"/>
        <w:jc w:val="left"/>
        <w:rPr>
          <w:rFonts w:eastAsia="Yu Mincho"/>
          <w:szCs w:val="17"/>
        </w:rPr>
      </w:pPr>
      <w:r w:rsidRPr="00DE238E">
        <w:rPr>
          <w:rFonts w:eastAsia="Arial"/>
          <w:szCs w:val="17"/>
          <w:lang w:val="en-GB"/>
        </w:rPr>
        <w:t>registered,</w:t>
      </w:r>
      <w:r w:rsidRPr="00DE238E">
        <w:rPr>
          <w:szCs w:val="17"/>
        </w:rPr>
        <w:t xml:space="preserve"> however see paragraph 4.3.2, below, regarding the Commission’s general authority to registered employers to host to unregistered employers.</w:t>
      </w:r>
    </w:p>
    <w:p w14:paraId="5F1F560D" w14:textId="77777777" w:rsidR="00DE238E" w:rsidRPr="00DE238E" w:rsidRDefault="00DE238E" w:rsidP="002C3D2D">
      <w:pPr>
        <w:numPr>
          <w:ilvl w:val="0"/>
          <w:numId w:val="79"/>
        </w:numPr>
        <w:ind w:left="1418" w:hanging="567"/>
        <w:jc w:val="left"/>
        <w:rPr>
          <w:rFonts w:eastAsia="Yu Mincho"/>
          <w:color w:val="262626"/>
          <w:szCs w:val="17"/>
          <w:lang w:val="en-GB"/>
        </w:rPr>
      </w:pPr>
      <w:r w:rsidRPr="00DE238E">
        <w:rPr>
          <w:rFonts w:eastAsia="Arial"/>
          <w:color w:val="262626"/>
          <w:szCs w:val="17"/>
          <w:lang w:val="en-GB"/>
        </w:rPr>
        <w:t>operating within the scope of their registration</w:t>
      </w:r>
    </w:p>
    <w:p w14:paraId="50350803" w14:textId="77777777" w:rsidR="00DE238E" w:rsidRPr="00DE238E" w:rsidRDefault="00DE238E" w:rsidP="002C3D2D">
      <w:pPr>
        <w:numPr>
          <w:ilvl w:val="0"/>
          <w:numId w:val="79"/>
        </w:numPr>
        <w:ind w:left="1418" w:hanging="567"/>
        <w:jc w:val="left"/>
        <w:rPr>
          <w:color w:val="262626"/>
          <w:szCs w:val="17"/>
          <w:lang w:val="en-GB"/>
        </w:rPr>
      </w:pPr>
      <w:r w:rsidRPr="00DE238E">
        <w:rPr>
          <w:rFonts w:eastAsia="Arial"/>
          <w:color w:val="262626"/>
          <w:szCs w:val="17"/>
          <w:lang w:val="en-GB"/>
        </w:rPr>
        <w:t>complying with any other conditions of the registration, including any provision to enter into host employment arrangements</w:t>
      </w:r>
    </w:p>
    <w:p w14:paraId="1D814C62"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4.1.2</w:t>
      </w:r>
      <w:r w:rsidRPr="00DE238E">
        <w:rPr>
          <w:color w:val="262626"/>
          <w:szCs w:val="17"/>
        </w:rPr>
        <w:tab/>
      </w:r>
      <w:r w:rsidRPr="00DE238E">
        <w:rPr>
          <w:rFonts w:eastAsia="Arial"/>
          <w:color w:val="262626"/>
          <w:szCs w:val="17"/>
          <w:lang w:val="en-GB"/>
        </w:rPr>
        <w:t>However, an employer that does not wish to directly employ an apprentice or trainee may enter into a host employment arrangement with a registered employer, whereby:</w:t>
      </w:r>
    </w:p>
    <w:p w14:paraId="045C17A8" w14:textId="77777777" w:rsidR="00DE238E" w:rsidRPr="00DE238E" w:rsidRDefault="00DE238E" w:rsidP="002C3D2D">
      <w:pPr>
        <w:numPr>
          <w:ilvl w:val="0"/>
          <w:numId w:val="80"/>
        </w:numPr>
        <w:ind w:left="1418" w:hanging="567"/>
        <w:jc w:val="left"/>
        <w:rPr>
          <w:rFonts w:eastAsia="Yu Mincho"/>
          <w:color w:val="262626"/>
          <w:szCs w:val="17"/>
          <w:lang w:val="en-GB"/>
        </w:rPr>
      </w:pPr>
      <w:r w:rsidRPr="00DE238E">
        <w:rPr>
          <w:rFonts w:eastAsia="Arial"/>
          <w:color w:val="262626"/>
          <w:szCs w:val="17"/>
          <w:lang w:val="en-GB"/>
        </w:rPr>
        <w:t>the registered employer remains the legal employer of the apprentice or trainee in question</w:t>
      </w:r>
    </w:p>
    <w:p w14:paraId="5C044984" w14:textId="77777777" w:rsidR="00DE238E" w:rsidRPr="00DE238E" w:rsidRDefault="00DE238E" w:rsidP="002C3D2D">
      <w:pPr>
        <w:numPr>
          <w:ilvl w:val="0"/>
          <w:numId w:val="80"/>
        </w:numPr>
        <w:ind w:left="1418" w:hanging="567"/>
        <w:jc w:val="left"/>
        <w:rPr>
          <w:color w:val="262626"/>
          <w:szCs w:val="17"/>
          <w:lang w:val="en-GB"/>
        </w:rPr>
      </w:pPr>
      <w:r w:rsidRPr="00DE238E">
        <w:rPr>
          <w:rFonts w:eastAsia="Arial"/>
          <w:color w:val="262626"/>
          <w:szCs w:val="17"/>
          <w:lang w:val="en-GB"/>
        </w:rPr>
        <w:lastRenderedPageBreak/>
        <w:t>the host employer trains the apprentice or trainee on-job and otherwise meets its responsibilities and obligations as outlined in a written agreement with the registered employer.</w:t>
      </w:r>
    </w:p>
    <w:p w14:paraId="2B8543B7" w14:textId="77777777" w:rsidR="00DE238E" w:rsidRPr="00DE238E" w:rsidRDefault="00DE238E" w:rsidP="002C3D2D">
      <w:pPr>
        <w:numPr>
          <w:ilvl w:val="1"/>
          <w:numId w:val="82"/>
        </w:numPr>
        <w:ind w:left="851" w:hanging="851"/>
        <w:jc w:val="left"/>
        <w:rPr>
          <w:b/>
          <w:bCs/>
          <w:color w:val="262626"/>
          <w:szCs w:val="17"/>
        </w:rPr>
      </w:pPr>
      <w:r w:rsidRPr="00DE238E">
        <w:rPr>
          <w:b/>
          <w:bCs/>
          <w:color w:val="262626"/>
          <w:szCs w:val="17"/>
        </w:rPr>
        <w:t>Prohibited employer (</w:t>
      </w:r>
      <w:r w:rsidRPr="00DE238E">
        <w:rPr>
          <w:b/>
          <w:bCs/>
          <w:i/>
          <w:iCs/>
          <w:color w:val="262626"/>
          <w:szCs w:val="17"/>
        </w:rPr>
        <w:t>SAS Act</w:t>
      </w:r>
      <w:r w:rsidRPr="00DE238E">
        <w:rPr>
          <w:b/>
          <w:bCs/>
          <w:color w:val="262626"/>
          <w:szCs w:val="17"/>
        </w:rPr>
        <w:t xml:space="preserve">, S54B, S54D, </w:t>
      </w:r>
      <w:r w:rsidRPr="00DE238E">
        <w:rPr>
          <w:b/>
          <w:bCs/>
          <w:i/>
          <w:iCs/>
          <w:color w:val="262626"/>
          <w:szCs w:val="17"/>
        </w:rPr>
        <w:t>Regulation</w:t>
      </w:r>
      <w:r w:rsidRPr="00DE238E">
        <w:rPr>
          <w:b/>
          <w:bCs/>
          <w:color w:val="262626"/>
          <w:szCs w:val="17"/>
        </w:rPr>
        <w:t xml:space="preserve"> 8)</w:t>
      </w:r>
    </w:p>
    <w:p w14:paraId="32839980" w14:textId="77777777" w:rsidR="00DE238E" w:rsidRPr="00DE238E" w:rsidRDefault="00DE238E" w:rsidP="00DE238E">
      <w:pPr>
        <w:ind w:left="851" w:hanging="851"/>
        <w:jc w:val="left"/>
        <w:rPr>
          <w:rFonts w:eastAsia="Arial"/>
          <w:color w:val="262626"/>
          <w:szCs w:val="17"/>
          <w:lang w:val="en-GB"/>
        </w:rPr>
      </w:pPr>
      <w:r w:rsidRPr="00DE238E">
        <w:rPr>
          <w:rFonts w:eastAsia="Arial"/>
          <w:color w:val="000000"/>
          <w:szCs w:val="17"/>
          <w:lang w:val="en-GB"/>
        </w:rPr>
        <w:t>4.2.1</w:t>
      </w:r>
      <w:r w:rsidRPr="00DE238E">
        <w:rPr>
          <w:rFonts w:eastAsia="Arial"/>
          <w:color w:val="000000"/>
          <w:szCs w:val="17"/>
          <w:lang w:val="en-GB"/>
        </w:rPr>
        <w:tab/>
        <w:t xml:space="preserve">The Commission may declare an employer to be a prohibited employer in accordance with </w:t>
      </w:r>
      <w:hyperlink r:id="rId94" w:history="1">
        <w:r w:rsidRPr="00DE238E">
          <w:rPr>
            <w:color w:val="0563C1"/>
            <w:szCs w:val="17"/>
          </w:rPr>
          <w:t>Standard 3, Prohibited Employers</w:t>
        </w:r>
      </w:hyperlink>
      <w:r w:rsidRPr="00DE238E">
        <w:rPr>
          <w:rFonts w:eastAsia="Arial"/>
          <w:color w:val="000000"/>
          <w:szCs w:val="17"/>
          <w:lang w:val="en-GB"/>
        </w:rPr>
        <w:t xml:space="preserve">. Prohibited employers will be recorded on the </w:t>
      </w:r>
      <w:bookmarkStart w:id="144" w:name="_Hlk75509266"/>
      <w:r w:rsidRPr="00DE238E">
        <w:rPr>
          <w:rFonts w:eastAsia="Arial"/>
          <w:color w:val="000000"/>
          <w:szCs w:val="17"/>
          <w:lang w:val="en-GB"/>
        </w:rPr>
        <w:fldChar w:fldCharType="begin"/>
      </w:r>
      <w:r w:rsidRPr="00DE238E">
        <w:rPr>
          <w:rFonts w:eastAsia="Arial"/>
          <w:color w:val="000000"/>
          <w:szCs w:val="17"/>
          <w:lang w:val="en-GB"/>
        </w:rPr>
        <w:instrText xml:space="preserve"> HYPERLINK "http://www.skillscommission.sa.gov.au/regulations-and-standards/employer-register" </w:instrText>
      </w:r>
      <w:r w:rsidRPr="00DE238E">
        <w:rPr>
          <w:rFonts w:eastAsia="Arial"/>
          <w:color w:val="000000"/>
          <w:szCs w:val="17"/>
          <w:lang w:val="en-GB"/>
        </w:rPr>
        <w:fldChar w:fldCharType="separate"/>
      </w:r>
      <w:r w:rsidRPr="00DE238E">
        <w:rPr>
          <w:color w:val="0563C1"/>
          <w:szCs w:val="17"/>
        </w:rPr>
        <w:t>South Australian Skills Register</w:t>
      </w:r>
      <w:r w:rsidRPr="00DE238E">
        <w:rPr>
          <w:rFonts w:eastAsia="Arial"/>
          <w:color w:val="000000"/>
          <w:szCs w:val="17"/>
          <w:lang w:val="en-GB"/>
        </w:rPr>
        <w:fldChar w:fldCharType="end"/>
      </w:r>
      <w:bookmarkEnd w:id="144"/>
      <w:r w:rsidRPr="00DE238E">
        <w:rPr>
          <w:rFonts w:eastAsia="Arial"/>
          <w:color w:val="000000"/>
          <w:szCs w:val="17"/>
          <w:lang w:val="en-GB"/>
        </w:rPr>
        <w:t>.</w:t>
      </w:r>
    </w:p>
    <w:p w14:paraId="7DA48B0E" w14:textId="77777777" w:rsidR="00DE238E" w:rsidRPr="00DE238E" w:rsidRDefault="00DE238E" w:rsidP="00DE238E">
      <w:pPr>
        <w:ind w:left="851" w:hanging="851"/>
        <w:jc w:val="left"/>
        <w:rPr>
          <w:rFonts w:eastAsia="Arial"/>
          <w:color w:val="262626"/>
          <w:szCs w:val="17"/>
          <w:lang w:val="en-GB"/>
        </w:rPr>
      </w:pPr>
      <w:r w:rsidRPr="00DE238E">
        <w:rPr>
          <w:rFonts w:eastAsia="Arial"/>
          <w:color w:val="000000"/>
          <w:szCs w:val="17"/>
          <w:lang w:val="en-GB"/>
        </w:rPr>
        <w:t>4.2.2</w:t>
      </w:r>
      <w:r w:rsidRPr="00DE238E">
        <w:rPr>
          <w:rFonts w:eastAsia="Arial"/>
          <w:color w:val="000000"/>
          <w:szCs w:val="17"/>
          <w:lang w:val="en-GB"/>
        </w:rPr>
        <w:tab/>
        <w:t xml:space="preserve">A prohibited employer must not permit an apprentice or trainee to be placed with the prohibited employer under a host employment arrangement. </w:t>
      </w:r>
    </w:p>
    <w:p w14:paraId="2C7783D6" w14:textId="77777777" w:rsidR="00DE238E" w:rsidRPr="00DE238E" w:rsidRDefault="00DE238E" w:rsidP="00DE238E">
      <w:pPr>
        <w:ind w:left="851" w:hanging="851"/>
        <w:jc w:val="left"/>
        <w:rPr>
          <w:rFonts w:eastAsia="Arial"/>
          <w:color w:val="262626"/>
          <w:szCs w:val="17"/>
          <w:lang w:val="en-GB"/>
        </w:rPr>
      </w:pPr>
      <w:r w:rsidRPr="00DE238E">
        <w:rPr>
          <w:color w:val="262626"/>
          <w:szCs w:val="17"/>
        </w:rPr>
        <w:tab/>
      </w:r>
      <w:r w:rsidRPr="00DE238E">
        <w:rPr>
          <w:rFonts w:eastAsia="Arial"/>
          <w:color w:val="262626"/>
          <w:szCs w:val="17"/>
          <w:lang w:val="en-GB"/>
        </w:rPr>
        <w:t>The maximum penalty for a breach of this requirement is $10,000.</w:t>
      </w:r>
    </w:p>
    <w:p w14:paraId="00096404" w14:textId="77777777" w:rsidR="00DE238E" w:rsidRPr="00DE238E" w:rsidRDefault="00DE238E" w:rsidP="00DE238E">
      <w:pPr>
        <w:ind w:left="851" w:hanging="851"/>
        <w:jc w:val="left"/>
        <w:rPr>
          <w:rFonts w:eastAsia="Arial"/>
          <w:color w:val="262626"/>
          <w:szCs w:val="17"/>
          <w:lang w:val="en-GB"/>
        </w:rPr>
      </w:pPr>
      <w:r w:rsidRPr="00DE238E">
        <w:rPr>
          <w:rFonts w:eastAsia="Arial"/>
          <w:color w:val="000000"/>
          <w:szCs w:val="17"/>
          <w:lang w:val="en-GB"/>
        </w:rPr>
        <w:t>4.2.3</w:t>
      </w:r>
      <w:r w:rsidRPr="00DE238E">
        <w:rPr>
          <w:rFonts w:eastAsia="Arial"/>
          <w:color w:val="000000"/>
          <w:szCs w:val="17"/>
          <w:lang w:val="en-GB"/>
        </w:rPr>
        <w:tab/>
        <w:t>To ensure an apprentice or trainee is not unintentionally or inadvertently placed with a prohibited employer, registered</w:t>
      </w:r>
      <w:r w:rsidRPr="00DE238E">
        <w:rPr>
          <w:rFonts w:eastAsia="Arial"/>
          <w:color w:val="262626"/>
          <w:szCs w:val="17"/>
          <w:lang w:val="en-GB"/>
        </w:rPr>
        <w:t xml:space="preserve"> employers seeking to place an apprentice or traineewith a host employer must refer to the </w:t>
      </w:r>
      <w:hyperlink r:id="rId95" w:history="1">
        <w:r w:rsidRPr="00DE238E">
          <w:rPr>
            <w:color w:val="0563C1"/>
            <w:szCs w:val="17"/>
          </w:rPr>
          <w:t>South Australian Skills Register</w:t>
        </w:r>
      </w:hyperlink>
      <w:r w:rsidRPr="00DE238E">
        <w:rPr>
          <w:rFonts w:eastAsia="Arial"/>
          <w:color w:val="262626"/>
          <w:szCs w:val="17"/>
          <w:lang w:val="en-GB"/>
        </w:rPr>
        <w:t xml:space="preserve"> prior to entering into a host employment arrangement.</w:t>
      </w:r>
    </w:p>
    <w:p w14:paraId="034E9492" w14:textId="77777777" w:rsidR="00DE238E" w:rsidRPr="00DE238E" w:rsidRDefault="00DE238E" w:rsidP="002C3D2D">
      <w:pPr>
        <w:numPr>
          <w:ilvl w:val="1"/>
          <w:numId w:val="82"/>
        </w:numPr>
        <w:ind w:left="851" w:hanging="851"/>
        <w:jc w:val="left"/>
        <w:rPr>
          <w:b/>
          <w:bCs/>
          <w:color w:val="262626"/>
          <w:szCs w:val="17"/>
        </w:rPr>
      </w:pPr>
      <w:r w:rsidRPr="00DE238E">
        <w:rPr>
          <w:b/>
          <w:bCs/>
          <w:color w:val="262626"/>
          <w:szCs w:val="17"/>
        </w:rPr>
        <w:t>Obligations for registered employers under a host employment arrangement (</w:t>
      </w:r>
      <w:r w:rsidRPr="00DE238E">
        <w:rPr>
          <w:b/>
          <w:bCs/>
          <w:i/>
          <w:iCs/>
          <w:color w:val="262626"/>
          <w:szCs w:val="17"/>
        </w:rPr>
        <w:t>SAS Act</w:t>
      </w:r>
      <w:r w:rsidRPr="00DE238E">
        <w:rPr>
          <w:b/>
          <w:bCs/>
          <w:color w:val="262626"/>
          <w:szCs w:val="17"/>
        </w:rPr>
        <w:t>, S54F, S54J)</w:t>
      </w:r>
    </w:p>
    <w:p w14:paraId="78A65178"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4.3.1</w:t>
      </w:r>
      <w:r w:rsidRPr="00DE238E">
        <w:rPr>
          <w:rFonts w:eastAsia="Arial"/>
          <w:color w:val="262626"/>
          <w:szCs w:val="17"/>
          <w:lang w:val="en-GB"/>
        </w:rPr>
        <w:tab/>
        <w:t>In addition to meeting any other obligation of their registration, registered employers seeking to enter into host employment arrangements are required to:</w:t>
      </w:r>
    </w:p>
    <w:p w14:paraId="1F906B71" w14:textId="77777777" w:rsidR="00DE238E" w:rsidRPr="00DE238E" w:rsidRDefault="00DE238E" w:rsidP="002C3D2D">
      <w:pPr>
        <w:numPr>
          <w:ilvl w:val="0"/>
          <w:numId w:val="81"/>
        </w:numPr>
        <w:ind w:left="1418" w:hanging="567"/>
        <w:jc w:val="left"/>
        <w:rPr>
          <w:rFonts w:eastAsia="Arial"/>
          <w:color w:val="262626"/>
          <w:szCs w:val="17"/>
          <w:lang w:val="en-GB"/>
        </w:rPr>
      </w:pPr>
      <w:r w:rsidRPr="00DE238E">
        <w:rPr>
          <w:rFonts w:eastAsia="Arial"/>
          <w:color w:val="262626"/>
          <w:szCs w:val="17"/>
          <w:lang w:val="en-GB"/>
        </w:rPr>
        <w:t>develop an upfront written agreement between the registered employer and the host employer regarding their respective roles and responsibilities with regard to the apprentice or trainee</w:t>
      </w:r>
    </w:p>
    <w:p w14:paraId="02767F48" w14:textId="77777777" w:rsidR="00DE238E" w:rsidRPr="00DE238E" w:rsidRDefault="00DE238E" w:rsidP="002C3D2D">
      <w:pPr>
        <w:numPr>
          <w:ilvl w:val="0"/>
          <w:numId w:val="81"/>
        </w:numPr>
        <w:ind w:left="1418" w:hanging="567"/>
        <w:jc w:val="left"/>
        <w:rPr>
          <w:rFonts w:eastAsia="Arial"/>
          <w:color w:val="262626"/>
          <w:szCs w:val="17"/>
          <w:lang w:val="en-GB"/>
        </w:rPr>
      </w:pPr>
      <w:r w:rsidRPr="00DE238E">
        <w:rPr>
          <w:rFonts w:eastAsia="Arial"/>
          <w:color w:val="262626"/>
          <w:szCs w:val="17"/>
          <w:lang w:val="en-GB"/>
        </w:rPr>
        <w:t>ensure apprentices/trainees are able to raise issues of concern with the registered employer at any time</w:t>
      </w:r>
    </w:p>
    <w:p w14:paraId="16FDAD99" w14:textId="77777777" w:rsidR="00DE238E" w:rsidRPr="00DE238E" w:rsidRDefault="00DE238E" w:rsidP="002C3D2D">
      <w:pPr>
        <w:numPr>
          <w:ilvl w:val="0"/>
          <w:numId w:val="81"/>
        </w:numPr>
        <w:ind w:left="1418" w:hanging="567"/>
        <w:jc w:val="left"/>
        <w:rPr>
          <w:rFonts w:eastAsia="Arial"/>
          <w:color w:val="262626"/>
          <w:szCs w:val="17"/>
          <w:lang w:val="en-GB"/>
        </w:rPr>
      </w:pPr>
      <w:r w:rsidRPr="00DE238E">
        <w:rPr>
          <w:rFonts w:eastAsia="Arial"/>
          <w:color w:val="262626"/>
          <w:szCs w:val="17"/>
          <w:lang w:val="en-GB"/>
        </w:rPr>
        <w:t>provide a timely, responsive service to their apprentices and trainees, and an immediate response where there is an alleged workplace health and safety risk to an apprentice or trainee, who has a genuine fear for their safety</w:t>
      </w:r>
    </w:p>
    <w:p w14:paraId="1CF98228" w14:textId="77777777" w:rsidR="00DE238E" w:rsidRPr="00DE238E" w:rsidRDefault="00DE238E" w:rsidP="002C3D2D">
      <w:pPr>
        <w:numPr>
          <w:ilvl w:val="0"/>
          <w:numId w:val="81"/>
        </w:numPr>
        <w:ind w:left="1418" w:hanging="567"/>
        <w:jc w:val="left"/>
        <w:rPr>
          <w:rFonts w:eastAsia="Arial"/>
          <w:color w:val="262626"/>
          <w:szCs w:val="17"/>
          <w:lang w:val="en-GB"/>
        </w:rPr>
      </w:pPr>
      <w:r w:rsidRPr="00DE238E">
        <w:rPr>
          <w:rFonts w:eastAsia="Arial"/>
          <w:color w:val="262626"/>
          <w:szCs w:val="17"/>
          <w:lang w:val="en-GB"/>
        </w:rPr>
        <w:t>ensure the off-job training arrangements are meeting the needs of their apprentices and trainees in accordance with the Training Plans entered into with those apprentices and trainees</w:t>
      </w:r>
    </w:p>
    <w:p w14:paraId="2B02EC29" w14:textId="77777777" w:rsidR="00DE238E" w:rsidRPr="00DE238E" w:rsidRDefault="00DE238E" w:rsidP="002C3D2D">
      <w:pPr>
        <w:numPr>
          <w:ilvl w:val="0"/>
          <w:numId w:val="81"/>
        </w:numPr>
        <w:ind w:left="1418" w:hanging="567"/>
        <w:jc w:val="left"/>
        <w:rPr>
          <w:rFonts w:eastAsia="Arial"/>
          <w:color w:val="262626"/>
          <w:szCs w:val="17"/>
          <w:lang w:val="en-GB"/>
        </w:rPr>
      </w:pPr>
      <w:r w:rsidRPr="00DE238E">
        <w:rPr>
          <w:rFonts w:eastAsia="Arial"/>
          <w:color w:val="262626"/>
          <w:szCs w:val="17"/>
          <w:lang w:val="en-GB"/>
        </w:rPr>
        <w:t>rotate apprentices and trainees to alternative work sites, as necessary, to ensure that all work-based learning requirements are met</w:t>
      </w:r>
    </w:p>
    <w:p w14:paraId="2A2A9A24" w14:textId="77777777" w:rsidR="00DE238E" w:rsidRPr="00DE238E" w:rsidRDefault="00DE238E" w:rsidP="002C3D2D">
      <w:pPr>
        <w:numPr>
          <w:ilvl w:val="0"/>
          <w:numId w:val="81"/>
        </w:numPr>
        <w:ind w:left="1418" w:hanging="567"/>
        <w:jc w:val="left"/>
        <w:rPr>
          <w:rFonts w:eastAsia="Arial"/>
          <w:color w:val="262626"/>
          <w:szCs w:val="17"/>
          <w:lang w:val="en-GB"/>
        </w:rPr>
      </w:pPr>
      <w:r w:rsidRPr="00DE238E">
        <w:rPr>
          <w:rFonts w:eastAsia="Arial"/>
          <w:color w:val="262626"/>
          <w:szCs w:val="17"/>
          <w:lang w:val="en-GB"/>
        </w:rPr>
        <w:t>provide pastoral care/monitoring support to the apprentice or trainee in line with the requirements described below</w:t>
      </w:r>
    </w:p>
    <w:p w14:paraId="3F68283A" w14:textId="77777777" w:rsidR="00DE238E" w:rsidRPr="00DE238E" w:rsidRDefault="00DE238E" w:rsidP="002C3D2D">
      <w:pPr>
        <w:numPr>
          <w:ilvl w:val="0"/>
          <w:numId w:val="81"/>
        </w:numPr>
        <w:ind w:left="1418" w:hanging="567"/>
        <w:jc w:val="left"/>
        <w:rPr>
          <w:rFonts w:eastAsia="Arial"/>
          <w:color w:val="262626"/>
          <w:szCs w:val="17"/>
          <w:lang w:val="en-GB"/>
        </w:rPr>
      </w:pPr>
      <w:r w:rsidRPr="00DE238E">
        <w:rPr>
          <w:rFonts w:eastAsia="Arial"/>
          <w:color w:val="262626"/>
          <w:szCs w:val="17"/>
          <w:lang w:val="en-GB"/>
        </w:rPr>
        <w:t>provide the Commission with a list of the host employers utilised in all host employment arrangements, and the apprentices and trainees placed with each of those host employers on a 6 monthly basis</w:t>
      </w:r>
    </w:p>
    <w:p w14:paraId="19DC080C" w14:textId="77777777" w:rsidR="00DE238E" w:rsidRPr="00DE238E" w:rsidRDefault="00DE238E" w:rsidP="002C3D2D">
      <w:pPr>
        <w:numPr>
          <w:ilvl w:val="0"/>
          <w:numId w:val="81"/>
        </w:numPr>
        <w:ind w:left="1418" w:hanging="567"/>
        <w:jc w:val="left"/>
        <w:rPr>
          <w:rFonts w:eastAsia="Arial"/>
          <w:color w:val="262626"/>
          <w:szCs w:val="17"/>
          <w:lang w:val="en-GB"/>
        </w:rPr>
      </w:pPr>
      <w:r w:rsidRPr="00DE238E">
        <w:rPr>
          <w:rFonts w:eastAsia="Arial"/>
          <w:color w:val="262626"/>
          <w:szCs w:val="17"/>
          <w:lang w:val="en-GB"/>
        </w:rPr>
        <w:t>notify the Commission in the event they believe a host employer is not suitable to either directly employ, or host apprentices or trainees under a host employment arrangement</w:t>
      </w:r>
    </w:p>
    <w:p w14:paraId="292D7912" w14:textId="77777777" w:rsidR="00DE238E" w:rsidRPr="00DE238E" w:rsidRDefault="00DE238E" w:rsidP="002C3D2D">
      <w:pPr>
        <w:numPr>
          <w:ilvl w:val="0"/>
          <w:numId w:val="81"/>
        </w:numPr>
        <w:ind w:left="1418" w:hanging="567"/>
        <w:jc w:val="left"/>
        <w:rPr>
          <w:rFonts w:eastAsia="Arial"/>
          <w:color w:val="262626"/>
          <w:szCs w:val="17"/>
          <w:lang w:val="en-GB"/>
        </w:rPr>
      </w:pPr>
      <w:r w:rsidRPr="00DE238E">
        <w:rPr>
          <w:rFonts w:eastAsia="Arial"/>
          <w:color w:val="262626"/>
          <w:szCs w:val="17"/>
          <w:lang w:val="en-GB"/>
        </w:rPr>
        <w:t xml:space="preserve">maintain appropriate records to demonstrate that the obligations in the </w:t>
      </w:r>
      <w:r w:rsidRPr="00DE238E">
        <w:rPr>
          <w:rFonts w:eastAsia="Arial"/>
          <w:i/>
          <w:iCs/>
          <w:color w:val="262626"/>
          <w:szCs w:val="17"/>
          <w:lang w:val="en-GB"/>
        </w:rPr>
        <w:t>SAS Act, South Australian Skills Regulations 2021</w:t>
      </w:r>
      <w:r w:rsidRPr="00DE238E">
        <w:rPr>
          <w:rFonts w:eastAsia="Arial"/>
          <w:iCs/>
          <w:color w:val="262626"/>
          <w:szCs w:val="17"/>
          <w:lang w:val="en-GB"/>
        </w:rPr>
        <w:t xml:space="preserve"> (the </w:t>
      </w:r>
      <w:r w:rsidRPr="00DE238E">
        <w:rPr>
          <w:rFonts w:eastAsia="Arial"/>
          <w:i/>
          <w:iCs/>
          <w:color w:val="262626"/>
          <w:szCs w:val="17"/>
          <w:lang w:val="en-GB"/>
        </w:rPr>
        <w:t>Regulations</w:t>
      </w:r>
      <w:r w:rsidRPr="00DE238E">
        <w:rPr>
          <w:rFonts w:eastAsia="Arial"/>
          <w:iCs/>
          <w:color w:val="262626"/>
          <w:szCs w:val="17"/>
          <w:lang w:val="en-GB"/>
        </w:rPr>
        <w:t>)</w:t>
      </w:r>
      <w:r w:rsidRPr="00DE238E">
        <w:rPr>
          <w:rFonts w:eastAsia="Arial"/>
          <w:color w:val="262626"/>
          <w:szCs w:val="17"/>
          <w:lang w:val="en-GB"/>
        </w:rPr>
        <w:t xml:space="preserve"> and </w:t>
      </w:r>
      <w:hyperlink r:id="rId96" w:history="1">
        <w:r w:rsidRPr="00DE238E">
          <w:rPr>
            <w:color w:val="0563C1"/>
            <w:szCs w:val="17"/>
          </w:rPr>
          <w:t>Standard 14, Record Keeping</w:t>
        </w:r>
      </w:hyperlink>
      <w:r w:rsidRPr="00DE238E">
        <w:rPr>
          <w:rFonts w:eastAsia="Arial"/>
          <w:color w:val="262626"/>
          <w:szCs w:val="17"/>
          <w:lang w:val="en-GB"/>
        </w:rPr>
        <w:t xml:space="preserve"> have been met.</w:t>
      </w:r>
    </w:p>
    <w:p w14:paraId="508A70AB" w14:textId="2060F099" w:rsidR="00DE238E" w:rsidRPr="00DE238E" w:rsidRDefault="00DE238E" w:rsidP="00DB1AF2">
      <w:pPr>
        <w:ind w:left="851" w:hanging="851"/>
        <w:jc w:val="left"/>
        <w:rPr>
          <w:rFonts w:eastAsia="Arial"/>
          <w:color w:val="262626"/>
          <w:szCs w:val="17"/>
          <w:lang w:val="en-GB"/>
        </w:rPr>
      </w:pPr>
      <w:r w:rsidRPr="00DE238E">
        <w:rPr>
          <w:rFonts w:eastAsia="Arial"/>
          <w:color w:val="262626"/>
          <w:szCs w:val="17"/>
          <w:lang w:val="en-GB"/>
        </w:rPr>
        <w:t>4.3.2</w:t>
      </w:r>
      <w:r w:rsidR="00DB1AF2">
        <w:rPr>
          <w:rFonts w:eastAsia="Arial"/>
          <w:color w:val="262626"/>
          <w:szCs w:val="17"/>
          <w:lang w:val="en-GB"/>
        </w:rPr>
        <w:tab/>
      </w:r>
      <w:r w:rsidRPr="00DE238E">
        <w:rPr>
          <w:rFonts w:eastAsia="Arial"/>
          <w:color w:val="262626"/>
          <w:szCs w:val="17"/>
          <w:lang w:val="en-GB"/>
        </w:rPr>
        <w:t xml:space="preserve">The registered employer must not, without authorisation of the Commission: </w:t>
      </w:r>
    </w:p>
    <w:p w14:paraId="6A1134BF" w14:textId="77777777" w:rsidR="00DE238E" w:rsidRPr="00DE238E" w:rsidRDefault="00DE238E" w:rsidP="00DE238E">
      <w:pPr>
        <w:ind w:left="1418" w:hanging="567"/>
        <w:jc w:val="left"/>
        <w:rPr>
          <w:rFonts w:eastAsia="Arial"/>
          <w:color w:val="262626"/>
          <w:szCs w:val="17"/>
          <w:lang w:val="en-GB"/>
        </w:rPr>
      </w:pPr>
      <w:r w:rsidRPr="00DE238E">
        <w:rPr>
          <w:rFonts w:eastAsia="Arial"/>
          <w:color w:val="262626"/>
          <w:szCs w:val="17"/>
          <w:lang w:val="en-GB"/>
        </w:rPr>
        <w:t xml:space="preserve">a) </w:t>
      </w:r>
      <w:r w:rsidRPr="00DE238E">
        <w:rPr>
          <w:rFonts w:eastAsia="Arial"/>
          <w:color w:val="262626"/>
          <w:szCs w:val="17"/>
          <w:lang w:val="en-GB"/>
        </w:rPr>
        <w:tab/>
        <w:t>place, or permit the placement of, an apprentice or trainee under the Training Contract with an employer who is not a registered employer</w:t>
      </w:r>
    </w:p>
    <w:p w14:paraId="3121816B" w14:textId="77777777" w:rsidR="00DE238E" w:rsidRPr="00DE238E" w:rsidRDefault="00DE238E" w:rsidP="00DE238E">
      <w:pPr>
        <w:ind w:left="1418" w:hanging="567"/>
        <w:jc w:val="left"/>
        <w:rPr>
          <w:rFonts w:eastAsia="Arial"/>
          <w:color w:val="262626"/>
          <w:szCs w:val="17"/>
          <w:lang w:val="en-GB"/>
        </w:rPr>
      </w:pPr>
      <w:r w:rsidRPr="00DE238E">
        <w:rPr>
          <w:rFonts w:eastAsia="Arial"/>
          <w:color w:val="262626"/>
          <w:szCs w:val="17"/>
          <w:lang w:val="en-GB"/>
        </w:rPr>
        <w:t xml:space="preserve">b) </w:t>
      </w:r>
      <w:r w:rsidRPr="00DE238E">
        <w:rPr>
          <w:rFonts w:eastAsia="Arial"/>
          <w:color w:val="262626"/>
          <w:szCs w:val="17"/>
          <w:lang w:val="en-GB"/>
        </w:rPr>
        <w:tab/>
        <w:t>For the purposes of the above clause 4.3.2 (a), and subject to the requirements of this Standard, the Commission provides a general authorisation for registered employers to place apprentices/trainees with unregistered host employers.</w:t>
      </w:r>
    </w:p>
    <w:p w14:paraId="6D6EAD46" w14:textId="77777777" w:rsidR="00DE238E" w:rsidRPr="00DE238E" w:rsidRDefault="00DE238E" w:rsidP="002C3D2D">
      <w:pPr>
        <w:numPr>
          <w:ilvl w:val="1"/>
          <w:numId w:val="82"/>
        </w:numPr>
        <w:ind w:left="851" w:hanging="851"/>
        <w:jc w:val="left"/>
        <w:rPr>
          <w:rFonts w:eastAsia="Yu Mincho"/>
          <w:b/>
          <w:bCs/>
          <w:color w:val="262626"/>
          <w:szCs w:val="17"/>
        </w:rPr>
      </w:pPr>
      <w:r w:rsidRPr="00DE238E">
        <w:rPr>
          <w:b/>
          <w:bCs/>
          <w:color w:val="262626"/>
          <w:szCs w:val="17"/>
        </w:rPr>
        <w:t>Pastoral and monitoring support meetings</w:t>
      </w:r>
    </w:p>
    <w:p w14:paraId="49FA5A9A" w14:textId="77777777" w:rsidR="00DE238E" w:rsidRPr="00DE238E" w:rsidRDefault="00DE238E" w:rsidP="002C3D2D">
      <w:pPr>
        <w:numPr>
          <w:ilvl w:val="2"/>
          <w:numId w:val="82"/>
        </w:numPr>
        <w:ind w:left="851" w:hanging="851"/>
        <w:jc w:val="left"/>
        <w:rPr>
          <w:rFonts w:eastAsia="Arial"/>
          <w:color w:val="262626"/>
          <w:szCs w:val="17"/>
          <w:lang w:val="en-GB"/>
        </w:rPr>
      </w:pPr>
      <w:r w:rsidRPr="00DE238E">
        <w:rPr>
          <w:rFonts w:eastAsia="Arial"/>
          <w:color w:val="262626"/>
          <w:szCs w:val="17"/>
          <w:lang w:val="en-GB"/>
        </w:rPr>
        <w:t>In addition to responding as required to any issues of concern raised by apprentices and trainees, registered employers must provide pastoral and monitoring support to individual apprentices and trainees at least every 8 weeks, in accordance with the following matrix:</w:t>
      </w:r>
    </w:p>
    <w:tbl>
      <w:tblPr>
        <w:tblStyle w:val="TableGrid20"/>
        <w:tblW w:w="8440" w:type="dxa"/>
        <w:jc w:val="center"/>
        <w:tblLook w:val="04A0" w:firstRow="1" w:lastRow="0" w:firstColumn="1" w:lastColumn="0" w:noHBand="0" w:noVBand="1"/>
      </w:tblPr>
      <w:tblGrid>
        <w:gridCol w:w="2552"/>
        <w:gridCol w:w="2847"/>
        <w:gridCol w:w="3041"/>
      </w:tblGrid>
      <w:tr w:rsidR="00DE238E" w:rsidRPr="00DE238E" w14:paraId="731CCD82" w14:textId="77777777" w:rsidTr="00D13878">
        <w:trPr>
          <w:jc w:val="center"/>
        </w:trPr>
        <w:tc>
          <w:tcPr>
            <w:tcW w:w="2552" w:type="dxa"/>
            <w:vAlign w:val="center"/>
          </w:tcPr>
          <w:p w14:paraId="2472AFAC" w14:textId="77777777" w:rsidR="00DE238E" w:rsidRPr="00DE238E" w:rsidRDefault="00DE238E" w:rsidP="00DE238E">
            <w:pPr>
              <w:spacing w:before="20" w:after="20"/>
              <w:jc w:val="center"/>
              <w:rPr>
                <w:b/>
                <w:bCs/>
                <w:szCs w:val="17"/>
              </w:rPr>
            </w:pPr>
            <w:r w:rsidRPr="00DE238E">
              <w:rPr>
                <w:rFonts w:ascii="Calibri" w:hAnsi="Calibri"/>
                <w:b/>
                <w:bCs/>
                <w:szCs w:val="17"/>
              </w:rPr>
              <w:t>Apprentice / Trainee Year</w:t>
            </w:r>
          </w:p>
        </w:tc>
        <w:tc>
          <w:tcPr>
            <w:tcW w:w="2847" w:type="dxa"/>
            <w:vAlign w:val="center"/>
          </w:tcPr>
          <w:p w14:paraId="5ECA1846" w14:textId="77777777" w:rsidR="00DE238E" w:rsidRPr="00DE238E" w:rsidRDefault="00DE238E" w:rsidP="00DE238E">
            <w:pPr>
              <w:spacing w:before="20" w:after="20"/>
              <w:jc w:val="center"/>
              <w:rPr>
                <w:b/>
                <w:bCs/>
                <w:szCs w:val="17"/>
              </w:rPr>
            </w:pPr>
            <w:r w:rsidRPr="00DE238E">
              <w:rPr>
                <w:rFonts w:ascii="Calibri" w:hAnsi="Calibri"/>
                <w:b/>
                <w:bCs/>
                <w:szCs w:val="17"/>
              </w:rPr>
              <w:t>Minimum pastoral care meetings per year</w:t>
            </w:r>
          </w:p>
        </w:tc>
        <w:tc>
          <w:tcPr>
            <w:tcW w:w="3041" w:type="dxa"/>
            <w:vAlign w:val="center"/>
          </w:tcPr>
          <w:p w14:paraId="0A121784" w14:textId="77777777" w:rsidR="00DE238E" w:rsidRPr="00DE238E" w:rsidRDefault="00DE238E" w:rsidP="00DE238E">
            <w:pPr>
              <w:spacing w:before="20" w:after="20"/>
              <w:ind w:left="23"/>
              <w:jc w:val="center"/>
              <w:rPr>
                <w:b/>
                <w:bCs/>
                <w:szCs w:val="17"/>
              </w:rPr>
            </w:pPr>
            <w:r w:rsidRPr="00DE238E">
              <w:rPr>
                <w:rFonts w:ascii="Calibri" w:hAnsi="Calibri"/>
                <w:b/>
                <w:bCs/>
                <w:szCs w:val="17"/>
              </w:rPr>
              <w:t>Face-to-face pastoral care meetings per year</w:t>
            </w:r>
          </w:p>
        </w:tc>
      </w:tr>
      <w:tr w:rsidR="00DE238E" w:rsidRPr="00DE238E" w14:paraId="250E7741" w14:textId="77777777" w:rsidTr="00D13878">
        <w:trPr>
          <w:jc w:val="center"/>
        </w:trPr>
        <w:tc>
          <w:tcPr>
            <w:tcW w:w="2552" w:type="dxa"/>
          </w:tcPr>
          <w:p w14:paraId="3304FB06" w14:textId="77777777" w:rsidR="00DE238E" w:rsidRPr="00DE238E" w:rsidRDefault="00DE238E" w:rsidP="00DE238E">
            <w:pPr>
              <w:spacing w:before="20" w:after="20"/>
              <w:ind w:left="567" w:hanging="567"/>
              <w:jc w:val="center"/>
              <w:rPr>
                <w:szCs w:val="17"/>
              </w:rPr>
            </w:pPr>
            <w:r w:rsidRPr="00DE238E">
              <w:rPr>
                <w:rFonts w:ascii="Calibri" w:hAnsi="Calibri"/>
                <w:szCs w:val="17"/>
              </w:rPr>
              <w:t>1 or 2</w:t>
            </w:r>
          </w:p>
        </w:tc>
        <w:tc>
          <w:tcPr>
            <w:tcW w:w="2847" w:type="dxa"/>
          </w:tcPr>
          <w:p w14:paraId="611EE653" w14:textId="77777777" w:rsidR="00DE238E" w:rsidRPr="00DE238E" w:rsidRDefault="00DE238E" w:rsidP="00DE238E">
            <w:pPr>
              <w:spacing w:before="20" w:after="20"/>
              <w:ind w:left="567" w:hanging="567"/>
              <w:jc w:val="center"/>
              <w:rPr>
                <w:szCs w:val="17"/>
              </w:rPr>
            </w:pPr>
            <w:r w:rsidRPr="00DE238E">
              <w:rPr>
                <w:rFonts w:ascii="Calibri" w:hAnsi="Calibri"/>
                <w:szCs w:val="17"/>
              </w:rPr>
              <w:t>6</w:t>
            </w:r>
          </w:p>
        </w:tc>
        <w:tc>
          <w:tcPr>
            <w:tcW w:w="3041" w:type="dxa"/>
          </w:tcPr>
          <w:p w14:paraId="7976F37D" w14:textId="77777777" w:rsidR="00DE238E" w:rsidRPr="00DE238E" w:rsidRDefault="00DE238E" w:rsidP="00DE238E">
            <w:pPr>
              <w:spacing w:before="20" w:after="20"/>
              <w:ind w:left="567" w:hanging="567"/>
              <w:jc w:val="center"/>
              <w:rPr>
                <w:szCs w:val="17"/>
              </w:rPr>
            </w:pPr>
            <w:r w:rsidRPr="00DE238E">
              <w:rPr>
                <w:rFonts w:ascii="Calibri" w:hAnsi="Calibri"/>
                <w:szCs w:val="17"/>
              </w:rPr>
              <w:t>6</w:t>
            </w:r>
          </w:p>
          <w:p w14:paraId="6367ED7B" w14:textId="77777777" w:rsidR="00DE238E" w:rsidRPr="00DE238E" w:rsidRDefault="00DE238E" w:rsidP="00DE238E">
            <w:pPr>
              <w:spacing w:before="20" w:after="20"/>
              <w:jc w:val="center"/>
              <w:rPr>
                <w:szCs w:val="17"/>
              </w:rPr>
            </w:pPr>
            <w:r w:rsidRPr="00DE238E">
              <w:rPr>
                <w:rFonts w:ascii="Calibri" w:hAnsi="Calibri"/>
                <w:szCs w:val="17"/>
              </w:rPr>
              <w:t>(3 of these must be at the worksite)</w:t>
            </w:r>
          </w:p>
        </w:tc>
      </w:tr>
      <w:tr w:rsidR="00DE238E" w:rsidRPr="00DE238E" w14:paraId="0E3670EE" w14:textId="77777777" w:rsidTr="00D13878">
        <w:trPr>
          <w:jc w:val="center"/>
        </w:trPr>
        <w:tc>
          <w:tcPr>
            <w:tcW w:w="2552" w:type="dxa"/>
          </w:tcPr>
          <w:p w14:paraId="3701BDD9" w14:textId="77777777" w:rsidR="00DE238E" w:rsidRPr="00DE238E" w:rsidRDefault="00DE238E" w:rsidP="00DE238E">
            <w:pPr>
              <w:spacing w:before="20" w:after="20"/>
              <w:ind w:left="567" w:hanging="567"/>
              <w:jc w:val="center"/>
              <w:rPr>
                <w:szCs w:val="17"/>
              </w:rPr>
            </w:pPr>
            <w:r w:rsidRPr="00DE238E">
              <w:rPr>
                <w:rFonts w:ascii="Calibri" w:hAnsi="Calibri"/>
                <w:szCs w:val="17"/>
              </w:rPr>
              <w:t>3 or more</w:t>
            </w:r>
          </w:p>
        </w:tc>
        <w:tc>
          <w:tcPr>
            <w:tcW w:w="2847" w:type="dxa"/>
          </w:tcPr>
          <w:p w14:paraId="58DD0160" w14:textId="77777777" w:rsidR="00DE238E" w:rsidRPr="00DE238E" w:rsidRDefault="00DE238E" w:rsidP="00DE238E">
            <w:pPr>
              <w:spacing w:before="20" w:after="20"/>
              <w:ind w:left="567" w:hanging="567"/>
              <w:jc w:val="center"/>
              <w:rPr>
                <w:szCs w:val="17"/>
              </w:rPr>
            </w:pPr>
            <w:r w:rsidRPr="00DE238E">
              <w:rPr>
                <w:rFonts w:ascii="Calibri" w:hAnsi="Calibri"/>
                <w:szCs w:val="17"/>
              </w:rPr>
              <w:t>6</w:t>
            </w:r>
          </w:p>
        </w:tc>
        <w:tc>
          <w:tcPr>
            <w:tcW w:w="3041" w:type="dxa"/>
          </w:tcPr>
          <w:p w14:paraId="318AAE05" w14:textId="77777777" w:rsidR="00DE238E" w:rsidRPr="00DE238E" w:rsidRDefault="00DE238E" w:rsidP="00DE238E">
            <w:pPr>
              <w:spacing w:before="20" w:after="20"/>
              <w:ind w:firstLine="23"/>
              <w:jc w:val="center"/>
              <w:rPr>
                <w:szCs w:val="17"/>
              </w:rPr>
            </w:pPr>
            <w:r w:rsidRPr="00DE238E">
              <w:rPr>
                <w:rFonts w:ascii="Calibri" w:hAnsi="Calibri"/>
                <w:szCs w:val="17"/>
              </w:rPr>
              <w:t xml:space="preserve">3 </w:t>
            </w:r>
          </w:p>
          <w:p w14:paraId="3042D01B" w14:textId="77777777" w:rsidR="00DE238E" w:rsidRPr="00DE238E" w:rsidRDefault="00DE238E" w:rsidP="00DE238E">
            <w:pPr>
              <w:spacing w:before="20" w:after="20"/>
              <w:ind w:firstLine="23"/>
              <w:jc w:val="center"/>
              <w:rPr>
                <w:szCs w:val="17"/>
              </w:rPr>
            </w:pPr>
            <w:r w:rsidRPr="00DE238E">
              <w:rPr>
                <w:rFonts w:ascii="Calibri" w:hAnsi="Calibri"/>
                <w:szCs w:val="17"/>
              </w:rPr>
              <w:t>(1 of these must be at the worksite)</w:t>
            </w:r>
          </w:p>
        </w:tc>
      </w:tr>
    </w:tbl>
    <w:p w14:paraId="59971B1F" w14:textId="77777777" w:rsidR="00DE238E" w:rsidRPr="00DE238E" w:rsidRDefault="00DE238E" w:rsidP="00DE238E">
      <w:pPr>
        <w:spacing w:before="80"/>
        <w:ind w:left="851" w:hanging="851"/>
        <w:rPr>
          <w:rFonts w:eastAsia="Arial"/>
          <w:szCs w:val="17"/>
          <w:lang w:val="en-GB"/>
        </w:rPr>
      </w:pPr>
      <w:r w:rsidRPr="00DE238E">
        <w:rPr>
          <w:rFonts w:eastAsia="Arial"/>
          <w:szCs w:val="17"/>
          <w:lang w:val="en-GB"/>
        </w:rPr>
        <w:t>4.4.2</w:t>
      </w:r>
      <w:r w:rsidRPr="00DE238E">
        <w:rPr>
          <w:rFonts w:eastAsia="Arial"/>
          <w:szCs w:val="17"/>
          <w:lang w:val="en-GB"/>
        </w:rPr>
        <w:tab/>
        <w:t>For apprentices and trainees in the third or greater year of their apprenticeship/traineeship, communication methods such as phone, email or video calls may be used, where it is not practicable to hold a face-to-face meeting (either at the worksite or away from it).</w:t>
      </w:r>
    </w:p>
    <w:p w14:paraId="14F86B1A" w14:textId="77777777" w:rsidR="00DE238E" w:rsidRPr="00DE238E" w:rsidRDefault="00DE238E" w:rsidP="00DE238E">
      <w:pPr>
        <w:ind w:left="851" w:hanging="851"/>
        <w:rPr>
          <w:rFonts w:eastAsia="Arial"/>
          <w:szCs w:val="17"/>
          <w:lang w:val="en-GB"/>
        </w:rPr>
      </w:pPr>
      <w:r w:rsidRPr="00DE238E">
        <w:rPr>
          <w:rFonts w:eastAsia="Arial"/>
          <w:szCs w:val="17"/>
          <w:lang w:val="en-GB"/>
        </w:rPr>
        <w:t>4.4.3</w:t>
      </w:r>
      <w:r w:rsidRPr="00DE238E">
        <w:rPr>
          <w:rFonts w:eastAsia="Arial"/>
          <w:szCs w:val="17"/>
          <w:lang w:val="en-GB"/>
        </w:rPr>
        <w:tab/>
        <w:t>In the event of exceptional or unforeseen circumstances (for example, restrictions caused by COVID-19 outbreaks), the Commission may determine that all face-to-face pastoral care meetings with apprentices and trainees at all year levels can be held using communication methods such as phone, email, or video calls. The Commission will publish any such determinations on its website, and include (where known) the duration for which the determination applies.</w:t>
      </w:r>
    </w:p>
    <w:p w14:paraId="19317B12" w14:textId="77777777" w:rsidR="00DE238E" w:rsidRPr="00DE238E" w:rsidRDefault="00DE238E" w:rsidP="00DE238E">
      <w:pPr>
        <w:ind w:left="851" w:hanging="851"/>
        <w:rPr>
          <w:rFonts w:eastAsia="Arial"/>
          <w:szCs w:val="17"/>
          <w:lang w:val="en-GB"/>
        </w:rPr>
      </w:pPr>
      <w:r w:rsidRPr="00DE238E">
        <w:rPr>
          <w:rFonts w:eastAsia="Arial"/>
          <w:szCs w:val="17"/>
          <w:lang w:val="en-GB"/>
        </w:rPr>
        <w:t>4.4.4</w:t>
      </w:r>
      <w:r w:rsidRPr="00DE238E">
        <w:rPr>
          <w:szCs w:val="17"/>
        </w:rPr>
        <w:tab/>
      </w:r>
      <w:r w:rsidRPr="00DE238E">
        <w:rPr>
          <w:rFonts w:eastAsia="Arial"/>
          <w:szCs w:val="17"/>
          <w:lang w:val="en-GB"/>
        </w:rPr>
        <w:t>These meetings should confirm that the on-job training is commensurate with the level and stage of the apprenticeship or traineeship and the qualification.</w:t>
      </w:r>
    </w:p>
    <w:p w14:paraId="1A4B24FA" w14:textId="77777777" w:rsidR="00DE238E" w:rsidRPr="00DE238E" w:rsidRDefault="00DE238E" w:rsidP="00DE238E">
      <w:pPr>
        <w:ind w:left="851" w:hanging="851"/>
        <w:rPr>
          <w:rFonts w:eastAsia="Arial"/>
          <w:color w:val="000000" w:themeColor="text1"/>
          <w:szCs w:val="17"/>
          <w:lang w:val="en-GB"/>
        </w:rPr>
      </w:pPr>
      <w:r w:rsidRPr="00DE238E">
        <w:rPr>
          <w:rFonts w:eastAsia="Arial"/>
          <w:color w:val="000000" w:themeColor="text1"/>
          <w:szCs w:val="17"/>
          <w:lang w:val="en-GB"/>
        </w:rPr>
        <w:t>4.4.5</w:t>
      </w:r>
      <w:r w:rsidRPr="00DE238E">
        <w:rPr>
          <w:szCs w:val="17"/>
        </w:rPr>
        <w:tab/>
      </w:r>
      <w:r w:rsidRPr="00DE238E">
        <w:rPr>
          <w:rFonts w:eastAsia="Arial"/>
          <w:color w:val="000000" w:themeColor="text1"/>
          <w:szCs w:val="17"/>
          <w:lang w:val="en-GB"/>
        </w:rPr>
        <w:t>A written record of these discussions must be kept.</w:t>
      </w:r>
    </w:p>
    <w:p w14:paraId="4FD65094" w14:textId="77777777" w:rsidR="00DE238E" w:rsidRPr="00DE238E" w:rsidRDefault="00DE238E" w:rsidP="00DE238E">
      <w:pPr>
        <w:ind w:left="851" w:hanging="851"/>
        <w:rPr>
          <w:rFonts w:eastAsia="Arial"/>
          <w:szCs w:val="17"/>
          <w:lang w:val="en-GB"/>
        </w:rPr>
      </w:pPr>
      <w:r w:rsidRPr="00DE238E">
        <w:rPr>
          <w:rFonts w:eastAsia="Arial"/>
          <w:szCs w:val="17"/>
          <w:lang w:val="en-GB"/>
        </w:rPr>
        <w:t>4.4.6</w:t>
      </w:r>
      <w:r w:rsidRPr="00DE238E">
        <w:rPr>
          <w:szCs w:val="17"/>
        </w:rPr>
        <w:tab/>
      </w:r>
      <w:r w:rsidRPr="00DE238E">
        <w:rPr>
          <w:rFonts w:eastAsia="Arial"/>
          <w:szCs w:val="17"/>
          <w:lang w:val="en-GB"/>
        </w:rPr>
        <w:t>Apprentices and trainees must be given the opportunity to speak with their legal employer in a confidential manner, irrespective of the method of communication. Some pastoral care meetings may also occur away from the worksite.</w:t>
      </w:r>
    </w:p>
    <w:p w14:paraId="6BDE1BB9" w14:textId="77777777" w:rsidR="00DE238E" w:rsidRPr="00DE238E" w:rsidRDefault="00DE238E" w:rsidP="002C3D2D">
      <w:pPr>
        <w:numPr>
          <w:ilvl w:val="1"/>
          <w:numId w:val="82"/>
        </w:numPr>
        <w:ind w:left="851" w:hanging="851"/>
        <w:jc w:val="left"/>
        <w:rPr>
          <w:b/>
          <w:bCs/>
          <w:szCs w:val="17"/>
        </w:rPr>
      </w:pPr>
      <w:r w:rsidRPr="00DE238E">
        <w:rPr>
          <w:b/>
          <w:bCs/>
          <w:szCs w:val="17"/>
        </w:rPr>
        <w:t>Obligations for employers under a host employment arrangement</w:t>
      </w:r>
    </w:p>
    <w:p w14:paraId="42DA7FDE" w14:textId="77777777" w:rsidR="00DE238E" w:rsidRPr="00DE238E" w:rsidRDefault="00DE238E" w:rsidP="00DE238E">
      <w:pPr>
        <w:ind w:left="851" w:hanging="851"/>
        <w:rPr>
          <w:rFonts w:eastAsia="Arial"/>
          <w:szCs w:val="17"/>
          <w:lang w:val="en-GB"/>
        </w:rPr>
      </w:pPr>
      <w:r w:rsidRPr="00DE238E">
        <w:rPr>
          <w:rFonts w:eastAsia="Arial"/>
          <w:szCs w:val="17"/>
          <w:lang w:val="en-GB"/>
        </w:rPr>
        <w:t>4.5.1</w:t>
      </w:r>
      <w:r w:rsidRPr="00DE238E">
        <w:rPr>
          <w:szCs w:val="17"/>
        </w:rPr>
        <w:tab/>
      </w:r>
      <w:r w:rsidRPr="00DE238E">
        <w:rPr>
          <w:rFonts w:eastAsia="Arial"/>
          <w:szCs w:val="17"/>
          <w:lang w:val="en-GB"/>
        </w:rPr>
        <w:t>An employer, operating as a host employer, must comply with all obligations contained in a written agreement with the registered employer. In addition, employers operating as host employers must:</w:t>
      </w:r>
    </w:p>
    <w:p w14:paraId="536844A2" w14:textId="77777777" w:rsidR="00DE238E" w:rsidRPr="00DE238E" w:rsidRDefault="00DE238E" w:rsidP="002C3D2D">
      <w:pPr>
        <w:numPr>
          <w:ilvl w:val="0"/>
          <w:numId w:val="83"/>
        </w:numPr>
        <w:ind w:left="1418" w:hanging="567"/>
        <w:jc w:val="left"/>
        <w:rPr>
          <w:szCs w:val="17"/>
        </w:rPr>
      </w:pPr>
      <w:r w:rsidRPr="00DE238E">
        <w:rPr>
          <w:szCs w:val="17"/>
        </w:rPr>
        <w:t>provide suitable work to enable the apprentice or trainee to develop some or all of the required competencies, as outlined in the upfront written agreement, to the required standard</w:t>
      </w:r>
    </w:p>
    <w:p w14:paraId="621DE4A6" w14:textId="77777777" w:rsidR="00DE238E" w:rsidRPr="00DE238E" w:rsidRDefault="00DE238E" w:rsidP="002C3D2D">
      <w:pPr>
        <w:numPr>
          <w:ilvl w:val="0"/>
          <w:numId w:val="83"/>
        </w:numPr>
        <w:ind w:left="1418" w:hanging="567"/>
        <w:jc w:val="left"/>
        <w:rPr>
          <w:szCs w:val="17"/>
        </w:rPr>
      </w:pPr>
      <w:r w:rsidRPr="00DE238E">
        <w:rPr>
          <w:szCs w:val="17"/>
        </w:rPr>
        <w:lastRenderedPageBreak/>
        <w:t>ensure the apprentice or trainee has access to a suitable range of equipment, tools, materials, personnel, and other resources to achieve some or all of the required competencies, as outlined in the upfront written agreement, to the required standard</w:t>
      </w:r>
    </w:p>
    <w:p w14:paraId="2FD9A06D" w14:textId="77777777" w:rsidR="00DE238E" w:rsidRPr="00DE238E" w:rsidRDefault="00DE238E" w:rsidP="002C3D2D">
      <w:pPr>
        <w:numPr>
          <w:ilvl w:val="0"/>
          <w:numId w:val="83"/>
        </w:numPr>
        <w:ind w:left="1418" w:hanging="567"/>
        <w:jc w:val="left"/>
        <w:rPr>
          <w:szCs w:val="17"/>
        </w:rPr>
      </w:pPr>
      <w:r w:rsidRPr="00DE238E">
        <w:rPr>
          <w:szCs w:val="17"/>
        </w:rPr>
        <w:t xml:space="preserve">provide supervision to the apprentice or trainee in accordance with the </w:t>
      </w:r>
      <w:hyperlink r:id="rId97">
        <w:r w:rsidRPr="00DE238E">
          <w:rPr>
            <w:rFonts w:eastAsia="Arial"/>
            <w:color w:val="0000FF"/>
            <w:szCs w:val="17"/>
            <w:u w:val="single"/>
            <w:lang w:val="en-GB"/>
          </w:rPr>
          <w:t>Standard 5, Supervision</w:t>
        </w:r>
      </w:hyperlink>
      <w:r w:rsidRPr="00DE238E">
        <w:rPr>
          <w:rFonts w:eastAsia="Arial"/>
          <w:color w:val="0000FF"/>
          <w:szCs w:val="17"/>
          <w:u w:val="single"/>
          <w:lang w:val="en-GB"/>
        </w:rPr>
        <w:t xml:space="preserve"> </w:t>
      </w:r>
    </w:p>
    <w:p w14:paraId="4AEC538F" w14:textId="77777777" w:rsidR="00DE238E" w:rsidRPr="00DE238E" w:rsidRDefault="00DE238E" w:rsidP="002C3D2D">
      <w:pPr>
        <w:numPr>
          <w:ilvl w:val="0"/>
          <w:numId w:val="83"/>
        </w:numPr>
        <w:ind w:left="1418" w:hanging="567"/>
        <w:jc w:val="left"/>
        <w:rPr>
          <w:szCs w:val="17"/>
        </w:rPr>
      </w:pPr>
      <w:r w:rsidRPr="00DE238E">
        <w:rPr>
          <w:szCs w:val="17"/>
        </w:rPr>
        <w:t>support the apprentice or trainee to speak with the registered employer in a confidential manner and to raise any issues of concern both directly with the host employer and with the registered employer.</w:t>
      </w:r>
    </w:p>
    <w:p w14:paraId="674E663F" w14:textId="77777777" w:rsidR="00DE238E" w:rsidRPr="00DE238E" w:rsidRDefault="00DE238E" w:rsidP="002C3D2D">
      <w:pPr>
        <w:numPr>
          <w:ilvl w:val="1"/>
          <w:numId w:val="82"/>
        </w:numPr>
        <w:ind w:left="851" w:hanging="851"/>
        <w:jc w:val="left"/>
        <w:rPr>
          <w:b/>
          <w:bCs/>
          <w:szCs w:val="17"/>
        </w:rPr>
      </w:pPr>
      <w:r w:rsidRPr="00DE238E">
        <w:rPr>
          <w:b/>
          <w:bCs/>
          <w:szCs w:val="17"/>
        </w:rPr>
        <w:t>Commission may require information from a prescribed person (</w:t>
      </w:r>
      <w:r w:rsidRPr="00DE238E">
        <w:rPr>
          <w:b/>
          <w:bCs/>
          <w:i/>
          <w:iCs/>
          <w:szCs w:val="17"/>
        </w:rPr>
        <w:t>SAS Act</w:t>
      </w:r>
      <w:r w:rsidRPr="00DE238E">
        <w:rPr>
          <w:b/>
          <w:bCs/>
          <w:szCs w:val="17"/>
        </w:rPr>
        <w:t xml:space="preserve">, S70C, </w:t>
      </w:r>
      <w:r w:rsidRPr="00DE238E">
        <w:rPr>
          <w:b/>
          <w:bCs/>
          <w:i/>
          <w:iCs/>
          <w:szCs w:val="17"/>
        </w:rPr>
        <w:t>Regulations</w:t>
      </w:r>
      <w:r w:rsidRPr="00DE238E">
        <w:rPr>
          <w:b/>
          <w:bCs/>
          <w:szCs w:val="17"/>
        </w:rPr>
        <w:t>, 17, 18)</w:t>
      </w:r>
    </w:p>
    <w:p w14:paraId="45B55BCC" w14:textId="77777777" w:rsidR="00DE238E" w:rsidRPr="00DE238E" w:rsidRDefault="00DE238E" w:rsidP="00DE238E">
      <w:pPr>
        <w:ind w:left="851" w:hanging="851"/>
        <w:rPr>
          <w:rFonts w:eastAsia="Arial"/>
          <w:szCs w:val="17"/>
          <w:lang w:val="en-GB"/>
        </w:rPr>
      </w:pPr>
      <w:bookmarkStart w:id="145" w:name="_Hlk71547905"/>
      <w:r w:rsidRPr="00DE238E">
        <w:rPr>
          <w:rFonts w:eastAsia="Arial"/>
          <w:color w:val="000000" w:themeColor="text1"/>
          <w:szCs w:val="17"/>
          <w:lang w:val="en-GB"/>
        </w:rPr>
        <w:t>4.6.1</w:t>
      </w:r>
      <w:r w:rsidRPr="00DE238E">
        <w:rPr>
          <w:rFonts w:eastAsia="Arial"/>
          <w:color w:val="000000" w:themeColor="text1"/>
          <w:szCs w:val="17"/>
          <w:lang w:val="en-GB"/>
        </w:rPr>
        <w:tab/>
        <w:t xml:space="preserve">For the purposes of Section 70C of the </w:t>
      </w:r>
      <w:r w:rsidRPr="00DE238E">
        <w:rPr>
          <w:rFonts w:eastAsia="Arial"/>
          <w:i/>
          <w:iCs/>
          <w:color w:val="000000" w:themeColor="text1"/>
          <w:szCs w:val="17"/>
          <w:lang w:val="en-GB"/>
        </w:rPr>
        <w:t>SAS Act</w:t>
      </w:r>
      <w:r w:rsidRPr="00DE238E">
        <w:rPr>
          <w:rFonts w:eastAsia="Arial"/>
          <w:color w:val="000000" w:themeColor="text1"/>
          <w:szCs w:val="17"/>
          <w:lang w:val="en-GB"/>
        </w:rPr>
        <w:t xml:space="preserve">, a prescribed person as stated in the </w:t>
      </w:r>
      <w:r w:rsidRPr="00DE238E">
        <w:rPr>
          <w:rFonts w:eastAsia="Arial"/>
          <w:i/>
          <w:iCs/>
          <w:color w:val="000000" w:themeColor="text1"/>
          <w:szCs w:val="17"/>
          <w:lang w:val="en-GB"/>
        </w:rPr>
        <w:t>Regulations</w:t>
      </w:r>
      <w:r w:rsidRPr="00DE238E">
        <w:rPr>
          <w:rFonts w:eastAsia="Arial"/>
          <w:color w:val="000000" w:themeColor="text1"/>
          <w:szCs w:val="17"/>
          <w:lang w:val="en-GB"/>
        </w:rPr>
        <w:t xml:space="preserve"> includes:</w:t>
      </w:r>
    </w:p>
    <w:p w14:paraId="598F83F0" w14:textId="77777777" w:rsidR="00DE238E" w:rsidRPr="00DE238E" w:rsidRDefault="00DE238E" w:rsidP="002C3D2D">
      <w:pPr>
        <w:numPr>
          <w:ilvl w:val="0"/>
          <w:numId w:val="84"/>
        </w:numPr>
        <w:ind w:left="1418" w:hanging="567"/>
        <w:jc w:val="left"/>
        <w:rPr>
          <w:szCs w:val="17"/>
        </w:rPr>
      </w:pPr>
      <w:r w:rsidRPr="00DE238E">
        <w:rPr>
          <w:szCs w:val="17"/>
        </w:rPr>
        <w:t>a host employer with whom an apprentice or trainee is or was placed</w:t>
      </w:r>
    </w:p>
    <w:p w14:paraId="71C57E6D" w14:textId="77777777" w:rsidR="00DE238E" w:rsidRPr="00DE238E" w:rsidRDefault="00DE238E" w:rsidP="002C3D2D">
      <w:pPr>
        <w:numPr>
          <w:ilvl w:val="0"/>
          <w:numId w:val="84"/>
        </w:numPr>
        <w:ind w:left="1418" w:hanging="567"/>
        <w:jc w:val="left"/>
        <w:rPr>
          <w:szCs w:val="17"/>
        </w:rPr>
      </w:pPr>
      <w:r w:rsidRPr="00DE238E">
        <w:rPr>
          <w:szCs w:val="17"/>
        </w:rPr>
        <w:t>a supervisor of an apprentice or trainee under a Training Contract</w:t>
      </w:r>
      <w:bookmarkEnd w:id="145"/>
      <w:r w:rsidRPr="00DE238E">
        <w:rPr>
          <w:szCs w:val="17"/>
        </w:rPr>
        <w:t>.</w:t>
      </w:r>
    </w:p>
    <w:p w14:paraId="40901F8C" w14:textId="77777777" w:rsidR="00DE238E" w:rsidRPr="00DE238E" w:rsidRDefault="00DE238E" w:rsidP="00DE238E">
      <w:pPr>
        <w:ind w:left="851" w:hanging="851"/>
        <w:rPr>
          <w:rFonts w:eastAsia="Arial"/>
          <w:szCs w:val="17"/>
          <w:lang w:val="en-GB"/>
        </w:rPr>
      </w:pPr>
      <w:r w:rsidRPr="00DE238E">
        <w:rPr>
          <w:rFonts w:eastAsia="Arial"/>
          <w:color w:val="000000" w:themeColor="text1"/>
          <w:szCs w:val="17"/>
          <w:lang w:val="en-GB"/>
        </w:rPr>
        <w:t>4.6.2</w:t>
      </w:r>
      <w:r w:rsidRPr="00DE238E">
        <w:rPr>
          <w:szCs w:val="17"/>
        </w:rPr>
        <w:tab/>
      </w:r>
      <w:r w:rsidRPr="00DE238E">
        <w:rPr>
          <w:rFonts w:eastAsia="Arial"/>
          <w:color w:val="000000" w:themeColor="text1"/>
          <w:szCs w:val="17"/>
          <w:lang w:val="en-GB"/>
        </w:rPr>
        <w:t xml:space="preserve">Employers (including both registered and host employers), supervisors and Apprenticeship Network Providers are required to provide information or documents related to the host employment arrangement or the apprentice or trainee to the Commission, if requested. The request must be in the form of a notice in writing and specify the nature of the information or documents required and the time in which they must be provided. </w:t>
      </w:r>
    </w:p>
    <w:p w14:paraId="741712C0" w14:textId="77777777" w:rsidR="00DE238E" w:rsidRPr="00DE238E" w:rsidRDefault="00DE238E" w:rsidP="00DE238E">
      <w:pPr>
        <w:ind w:left="851" w:hanging="851"/>
        <w:rPr>
          <w:rFonts w:eastAsia="Arial"/>
          <w:szCs w:val="17"/>
          <w:lang w:val="en-GB"/>
        </w:rPr>
      </w:pPr>
      <w:r w:rsidRPr="00DE238E">
        <w:rPr>
          <w:rFonts w:eastAsia="Arial"/>
          <w:szCs w:val="17"/>
          <w:lang w:val="en-GB"/>
        </w:rPr>
        <w:t>4.6.3</w:t>
      </w:r>
      <w:r w:rsidRPr="00DE238E">
        <w:rPr>
          <w:rFonts w:eastAsia="Arial"/>
          <w:szCs w:val="17"/>
          <w:lang w:val="en-GB"/>
        </w:rPr>
        <w:tab/>
        <w:t>The maximum penalty for a breach of this requirement is $10,000.</w:t>
      </w:r>
    </w:p>
    <w:p w14:paraId="3437483C" w14:textId="77777777" w:rsidR="00DE238E" w:rsidRPr="00DE238E" w:rsidRDefault="00DE238E" w:rsidP="00DE238E">
      <w:pPr>
        <w:ind w:left="851" w:hanging="851"/>
        <w:rPr>
          <w:rFonts w:eastAsia="Arial"/>
          <w:szCs w:val="17"/>
          <w:lang w:val="en-GB"/>
        </w:rPr>
      </w:pPr>
      <w:r w:rsidRPr="00DE238E">
        <w:rPr>
          <w:rFonts w:eastAsia="Arial"/>
          <w:szCs w:val="17"/>
          <w:lang w:val="en-GB"/>
        </w:rPr>
        <w:t>4.6.4</w:t>
      </w:r>
      <w:r w:rsidRPr="00DE238E">
        <w:rPr>
          <w:rFonts w:eastAsia="Arial"/>
          <w:szCs w:val="17"/>
          <w:lang w:val="en-GB"/>
        </w:rPr>
        <w:tab/>
        <w:t>If a host employer that is a public sector agency refuses or fails to comply with a notice to provide information or documents, the Commission may, after consultation with the public sector agency:</w:t>
      </w:r>
    </w:p>
    <w:p w14:paraId="47DB02A2" w14:textId="77777777" w:rsidR="00DE238E" w:rsidRPr="00DE238E" w:rsidRDefault="00DE238E" w:rsidP="002C3D2D">
      <w:pPr>
        <w:widowControl w:val="0"/>
        <w:numPr>
          <w:ilvl w:val="0"/>
          <w:numId w:val="85"/>
        </w:numPr>
        <w:autoSpaceDE w:val="0"/>
        <w:autoSpaceDN w:val="0"/>
        <w:adjustRightInd w:val="0"/>
        <w:ind w:left="1418" w:hanging="567"/>
        <w:jc w:val="left"/>
        <w:rPr>
          <w:szCs w:val="17"/>
        </w:rPr>
      </w:pPr>
      <w:r w:rsidRPr="00DE238E">
        <w:rPr>
          <w:szCs w:val="17"/>
        </w:rPr>
        <w:t>report the refusal or failure to the Minister for Education, Training and Skills (the Minister) and to the Minister responsible for the public sector agency (if any)</w:t>
      </w:r>
    </w:p>
    <w:p w14:paraId="3800DCB7" w14:textId="77777777" w:rsidR="00DE238E" w:rsidRPr="00DE238E" w:rsidRDefault="00DE238E" w:rsidP="002C3D2D">
      <w:pPr>
        <w:widowControl w:val="0"/>
        <w:numPr>
          <w:ilvl w:val="0"/>
          <w:numId w:val="85"/>
        </w:numPr>
        <w:autoSpaceDE w:val="0"/>
        <w:autoSpaceDN w:val="0"/>
        <w:adjustRightInd w:val="0"/>
        <w:ind w:left="1418" w:hanging="567"/>
        <w:jc w:val="left"/>
        <w:rPr>
          <w:szCs w:val="17"/>
        </w:rPr>
      </w:pPr>
      <w:r w:rsidRPr="00DE238E">
        <w:rPr>
          <w:szCs w:val="17"/>
        </w:rPr>
        <w:t>include details of the refusal or failure in the annual report of the Commission.</w:t>
      </w:r>
    </w:p>
    <w:p w14:paraId="1420267C" w14:textId="77777777" w:rsidR="00DE238E" w:rsidRPr="00DE238E" w:rsidRDefault="00DE238E" w:rsidP="00DE238E">
      <w:pPr>
        <w:pBdr>
          <w:top w:val="single" w:sz="4" w:space="1" w:color="auto"/>
        </w:pBdr>
        <w:autoSpaceDE w:val="0"/>
        <w:autoSpaceDN w:val="0"/>
        <w:adjustRightInd w:val="0"/>
        <w:spacing w:before="100" w:line="14" w:lineRule="exact"/>
        <w:ind w:left="1080" w:right="1080"/>
        <w:jc w:val="center"/>
        <w:rPr>
          <w:szCs w:val="17"/>
        </w:rPr>
      </w:pPr>
    </w:p>
    <w:p w14:paraId="307119E5" w14:textId="77777777" w:rsidR="00DE238E" w:rsidRPr="00DE238E" w:rsidRDefault="00DE238E" w:rsidP="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smallCaps/>
          <w:szCs w:val="17"/>
        </w:rPr>
      </w:pPr>
      <w:r w:rsidRPr="00DE238E">
        <w:rPr>
          <w:smallCaps/>
          <w:szCs w:val="17"/>
        </w:rPr>
        <w:t>Standard 5</w:t>
      </w:r>
      <w:r w:rsidRPr="00DE238E">
        <w:rPr>
          <w:szCs w:val="17"/>
        </w:rPr>
        <w:tab/>
      </w:r>
      <w:r w:rsidRPr="00DE238E">
        <w:rPr>
          <w:szCs w:val="17"/>
        </w:rPr>
        <w:tab/>
      </w:r>
      <w:r w:rsidRPr="00DE238E">
        <w:rPr>
          <w:smallCaps/>
          <w:szCs w:val="17"/>
        </w:rPr>
        <w:t>Supervision</w:t>
      </w:r>
    </w:p>
    <w:p w14:paraId="7DFB3E87" w14:textId="77777777" w:rsidR="00DE238E" w:rsidRPr="00DE238E" w:rsidRDefault="00DE238E" w:rsidP="00DE238E">
      <w:pPr>
        <w:jc w:val="left"/>
        <w:textAlignment w:val="baseline"/>
        <w:rPr>
          <w:rFonts w:eastAsia="Times New Roman"/>
          <w:szCs w:val="17"/>
          <w:lang w:eastAsia="en-AU"/>
        </w:rPr>
      </w:pPr>
      <w:r w:rsidRPr="00DE238E">
        <w:rPr>
          <w:rFonts w:eastAsia="Times New Roman"/>
          <w:szCs w:val="17"/>
          <w:lang w:eastAsia="en-AU"/>
        </w:rPr>
        <w:t xml:space="preserve">This Standard relates to the requirements for the training and supervision of apprentices and trainees in the workplace in accordance with </w:t>
      </w:r>
      <w:r w:rsidRPr="00DE238E">
        <w:rPr>
          <w:rFonts w:eastAsia="Times New Roman"/>
          <w:i/>
          <w:iCs/>
          <w:szCs w:val="17"/>
          <w:lang w:eastAsia="en-AU"/>
        </w:rPr>
        <w:t>South Australian Skills Act</w:t>
      </w:r>
      <w:r w:rsidRPr="00DE238E">
        <w:rPr>
          <w:rFonts w:eastAsia="Times New Roman"/>
          <w:szCs w:val="17"/>
          <w:lang w:eastAsia="en-AU"/>
        </w:rPr>
        <w:t xml:space="preserve"> 2008 (the SAS Act). </w:t>
      </w:r>
    </w:p>
    <w:p w14:paraId="2A9AC72B" w14:textId="77777777" w:rsidR="00DE238E" w:rsidRPr="00DE238E" w:rsidRDefault="00DE238E" w:rsidP="00DE238E">
      <w:pPr>
        <w:jc w:val="left"/>
        <w:rPr>
          <w:szCs w:val="17"/>
        </w:rPr>
      </w:pPr>
      <w:r w:rsidRPr="00DE238E">
        <w:rPr>
          <w:szCs w:val="17"/>
        </w:rPr>
        <w:t>The primary purpose of the Training Contract system is to ensure the provision of quality training for apprentices and trainees while they undertake employment relevant to the trade or declared vocation. Appropriate and effective supervision is a key element in achieving this purpose.</w:t>
      </w:r>
      <w:r w:rsidRPr="00DE238E">
        <w:rPr>
          <w:color w:val="262626"/>
          <w:szCs w:val="17"/>
        </w:rPr>
        <w:t xml:space="preserve"> It is intended to create minimum standards that all employers must meet, to develop apprentices’ and trainees’ skills, knowledge, and experience to a standard where they can work safely, confidently and effectively in their occupation, trade or declared vocation. This includes setting maximum supervision ratios and defining what types of supervision can be used.</w:t>
      </w:r>
    </w:p>
    <w:p w14:paraId="0ED7757F" w14:textId="77777777" w:rsidR="00DE238E" w:rsidRPr="00DE238E" w:rsidRDefault="00DE238E" w:rsidP="00DE238E">
      <w:pPr>
        <w:ind w:left="567" w:hanging="567"/>
        <w:jc w:val="left"/>
        <w:textAlignment w:val="baseline"/>
        <w:rPr>
          <w:rFonts w:eastAsia="Times New Roman"/>
          <w:szCs w:val="17"/>
          <w:lang w:eastAsia="en-AU"/>
        </w:rPr>
      </w:pPr>
      <w:r w:rsidRPr="00DE238E">
        <w:rPr>
          <w:rFonts w:eastAsia="Times New Roman"/>
          <w:b/>
          <w:szCs w:val="17"/>
          <w:lang w:eastAsia="en-AU"/>
        </w:rPr>
        <w:t>Governance arrangements</w:t>
      </w:r>
    </w:p>
    <w:p w14:paraId="7AC33770" w14:textId="77777777" w:rsidR="00DE238E" w:rsidRPr="00DE238E" w:rsidRDefault="00DE238E" w:rsidP="00DE238E">
      <w:pPr>
        <w:jc w:val="left"/>
        <w:textAlignment w:val="baseline"/>
        <w:rPr>
          <w:rFonts w:eastAsia="Times New Roman"/>
          <w:szCs w:val="17"/>
          <w:lang w:eastAsia="en-AU"/>
        </w:rPr>
      </w:pPr>
      <w:r w:rsidRPr="00DE238E">
        <w:rPr>
          <w:rFonts w:eastAsia="Times New Roman"/>
          <w:szCs w:val="17"/>
          <w:lang w:eastAsia="en-AU"/>
        </w:rPr>
        <w:t>Under the SAS Act, the South Australian Skills Commission (the Commission) (or its delegate) is responsible for the regulation of the apprenticeship and traineeship system. To this end, it is empowered to:</w:t>
      </w:r>
    </w:p>
    <w:p w14:paraId="2E32CDA2" w14:textId="77777777" w:rsidR="00DE238E" w:rsidRPr="00DE238E" w:rsidRDefault="00DE238E" w:rsidP="002C3D2D">
      <w:pPr>
        <w:numPr>
          <w:ilvl w:val="0"/>
          <w:numId w:val="87"/>
        </w:numPr>
        <w:spacing w:after="0"/>
        <w:ind w:left="851" w:hanging="425"/>
        <w:jc w:val="left"/>
        <w:textAlignment w:val="baseline"/>
        <w:rPr>
          <w:rFonts w:eastAsia="Times New Roman"/>
          <w:color w:val="262626"/>
          <w:szCs w:val="17"/>
          <w:lang w:eastAsia="en-AU"/>
        </w:rPr>
      </w:pPr>
      <w:r w:rsidRPr="00DE238E">
        <w:rPr>
          <w:rFonts w:eastAsia="Times New Roman"/>
          <w:szCs w:val="17"/>
          <w:lang w:eastAsia="en-AU"/>
        </w:rPr>
        <w:t>register an employer to train a person in a Training Contract for a period of up to 5 years</w:t>
      </w:r>
    </w:p>
    <w:p w14:paraId="6E0782C3" w14:textId="77777777" w:rsidR="00DE238E" w:rsidRPr="00DE238E" w:rsidRDefault="00DE238E" w:rsidP="002C3D2D">
      <w:pPr>
        <w:numPr>
          <w:ilvl w:val="0"/>
          <w:numId w:val="88"/>
        </w:numPr>
        <w:spacing w:after="0"/>
        <w:ind w:left="851" w:hanging="425"/>
        <w:jc w:val="left"/>
        <w:textAlignment w:val="baseline"/>
        <w:rPr>
          <w:rFonts w:eastAsia="Times New Roman"/>
          <w:color w:val="262626"/>
          <w:szCs w:val="17"/>
          <w:lang w:eastAsia="en-AU"/>
        </w:rPr>
      </w:pPr>
      <w:r w:rsidRPr="00DE238E">
        <w:rPr>
          <w:rFonts w:eastAsia="Times New Roman"/>
          <w:szCs w:val="17"/>
          <w:lang w:eastAsia="en-AU"/>
        </w:rPr>
        <w:t>renew an employer’s registration for a period of up to 5 years</w:t>
      </w:r>
    </w:p>
    <w:p w14:paraId="3130548C" w14:textId="77777777" w:rsidR="00DE238E" w:rsidRPr="00DE238E" w:rsidRDefault="00DE238E" w:rsidP="002C3D2D">
      <w:pPr>
        <w:numPr>
          <w:ilvl w:val="0"/>
          <w:numId w:val="88"/>
        </w:numPr>
        <w:ind w:left="851" w:hanging="425"/>
        <w:jc w:val="left"/>
        <w:textAlignment w:val="baseline"/>
        <w:rPr>
          <w:rFonts w:eastAsia="Times New Roman"/>
          <w:szCs w:val="17"/>
          <w:lang w:eastAsia="en-AU"/>
        </w:rPr>
      </w:pPr>
      <w:r w:rsidRPr="00DE238E">
        <w:rPr>
          <w:rFonts w:eastAsia="Times New Roman"/>
          <w:szCs w:val="17"/>
          <w:lang w:eastAsia="en-AU"/>
        </w:rPr>
        <w:t>vary, suspend, or cancel an employer’s registration, at any time during the period the registration is in force.</w:t>
      </w:r>
    </w:p>
    <w:p w14:paraId="2628534E" w14:textId="77777777" w:rsidR="00DE238E" w:rsidRPr="00DE238E" w:rsidRDefault="00DE238E" w:rsidP="00DE238E">
      <w:pPr>
        <w:ind w:left="567" w:hanging="567"/>
        <w:jc w:val="left"/>
        <w:textAlignment w:val="baseline"/>
        <w:rPr>
          <w:rFonts w:eastAsia="Times New Roman"/>
          <w:szCs w:val="17"/>
          <w:lang w:eastAsia="en-AU"/>
        </w:rPr>
      </w:pPr>
      <w:r w:rsidRPr="00DE238E">
        <w:rPr>
          <w:rFonts w:eastAsia="Times New Roman"/>
          <w:b/>
          <w:szCs w:val="17"/>
          <w:lang w:eastAsia="en-AU"/>
        </w:rPr>
        <w:t>Compliance with the Standard</w:t>
      </w:r>
    </w:p>
    <w:p w14:paraId="7410A602" w14:textId="77777777" w:rsidR="00DE238E" w:rsidRPr="00DE238E" w:rsidRDefault="00DE238E" w:rsidP="002C3D2D">
      <w:pPr>
        <w:numPr>
          <w:ilvl w:val="1"/>
          <w:numId w:val="92"/>
        </w:numPr>
        <w:ind w:left="851" w:hanging="851"/>
        <w:jc w:val="left"/>
        <w:rPr>
          <w:b/>
          <w:color w:val="262626"/>
          <w:szCs w:val="17"/>
        </w:rPr>
      </w:pPr>
      <w:r w:rsidRPr="00DE238E">
        <w:rPr>
          <w:b/>
          <w:color w:val="262626"/>
          <w:szCs w:val="17"/>
        </w:rPr>
        <w:t>Supervision of apprentices and trainees</w:t>
      </w:r>
    </w:p>
    <w:p w14:paraId="3DBD904A" w14:textId="77777777" w:rsidR="00DE238E" w:rsidRPr="00DE238E" w:rsidRDefault="00DE238E" w:rsidP="00DE238E">
      <w:pPr>
        <w:ind w:left="851" w:hanging="851"/>
        <w:jc w:val="left"/>
        <w:rPr>
          <w:color w:val="000000"/>
          <w:szCs w:val="17"/>
        </w:rPr>
      </w:pPr>
      <w:r w:rsidRPr="00DE238E">
        <w:rPr>
          <w:color w:val="000000"/>
          <w:szCs w:val="17"/>
        </w:rPr>
        <w:t>5.1.1</w:t>
      </w:r>
      <w:r w:rsidRPr="00DE238E">
        <w:rPr>
          <w:color w:val="000000"/>
          <w:szCs w:val="17"/>
        </w:rPr>
        <w:tab/>
        <w:t>Supervision is the oversight and coordination of on-job training provided to an apprentice or trainee learning a trade or declared vocation.</w:t>
      </w:r>
    </w:p>
    <w:p w14:paraId="2C554093" w14:textId="77777777" w:rsidR="00DE238E" w:rsidRPr="00DE238E" w:rsidRDefault="00DE238E" w:rsidP="002C3D2D">
      <w:pPr>
        <w:numPr>
          <w:ilvl w:val="2"/>
          <w:numId w:val="93"/>
        </w:numPr>
        <w:ind w:left="851" w:hanging="851"/>
        <w:jc w:val="left"/>
        <w:rPr>
          <w:color w:val="000000"/>
          <w:szCs w:val="17"/>
        </w:rPr>
      </w:pPr>
      <w:r w:rsidRPr="00DE238E">
        <w:rPr>
          <w:color w:val="000000"/>
          <w:szCs w:val="17"/>
        </w:rPr>
        <w:t xml:space="preserve">Employers are responsible for ensuring an apprentice or trainee: </w:t>
      </w:r>
    </w:p>
    <w:p w14:paraId="5D9B0B23" w14:textId="77777777" w:rsidR="00DE238E" w:rsidRPr="00DE238E" w:rsidRDefault="00DE238E" w:rsidP="002C3D2D">
      <w:pPr>
        <w:numPr>
          <w:ilvl w:val="2"/>
          <w:numId w:val="89"/>
        </w:numPr>
        <w:ind w:left="1418" w:hanging="567"/>
        <w:jc w:val="left"/>
        <w:rPr>
          <w:color w:val="000000"/>
          <w:szCs w:val="17"/>
        </w:rPr>
      </w:pPr>
      <w:r w:rsidRPr="00DE238E">
        <w:rPr>
          <w:color w:val="000000"/>
          <w:szCs w:val="17"/>
        </w:rPr>
        <w:t>is supervised</w:t>
      </w:r>
    </w:p>
    <w:p w14:paraId="20071F59" w14:textId="77777777" w:rsidR="00DE238E" w:rsidRPr="00DE238E" w:rsidRDefault="00DE238E" w:rsidP="002C3D2D">
      <w:pPr>
        <w:numPr>
          <w:ilvl w:val="2"/>
          <w:numId w:val="89"/>
        </w:numPr>
        <w:ind w:left="1418" w:hanging="567"/>
        <w:jc w:val="left"/>
        <w:rPr>
          <w:color w:val="000000"/>
          <w:szCs w:val="17"/>
        </w:rPr>
      </w:pPr>
      <w:r w:rsidRPr="00DE238E">
        <w:rPr>
          <w:color w:val="000000"/>
          <w:szCs w:val="17"/>
        </w:rPr>
        <w:t>receives on-job training by a skilled or qualified person in the competencies laid out in the agreed Training Plan</w:t>
      </w:r>
    </w:p>
    <w:p w14:paraId="4C4A66CF" w14:textId="77777777" w:rsidR="00DE238E" w:rsidRPr="00DE238E" w:rsidRDefault="00DE238E" w:rsidP="002C3D2D">
      <w:pPr>
        <w:numPr>
          <w:ilvl w:val="2"/>
          <w:numId w:val="89"/>
        </w:numPr>
        <w:ind w:left="1418" w:hanging="567"/>
        <w:jc w:val="left"/>
        <w:rPr>
          <w:color w:val="000000"/>
          <w:szCs w:val="17"/>
        </w:rPr>
      </w:pPr>
      <w:r w:rsidRPr="00DE238E">
        <w:rPr>
          <w:color w:val="000000"/>
          <w:szCs w:val="17"/>
        </w:rPr>
        <w:t>is provided with work relevant and appropriate to the trade or declared vocation.</w:t>
      </w:r>
    </w:p>
    <w:p w14:paraId="5D56E5FE" w14:textId="77777777" w:rsidR="00DE238E" w:rsidRPr="00DE238E" w:rsidRDefault="00DE238E" w:rsidP="00DE238E">
      <w:pPr>
        <w:ind w:left="851" w:hanging="851"/>
        <w:jc w:val="left"/>
        <w:rPr>
          <w:color w:val="262626"/>
          <w:szCs w:val="17"/>
        </w:rPr>
      </w:pPr>
      <w:r w:rsidRPr="00DE238E">
        <w:rPr>
          <w:color w:val="262626"/>
          <w:szCs w:val="17"/>
        </w:rPr>
        <w:t>5.1.3</w:t>
      </w:r>
      <w:r w:rsidRPr="00DE238E">
        <w:rPr>
          <w:color w:val="262626"/>
          <w:szCs w:val="17"/>
        </w:rPr>
        <w:tab/>
        <w:t xml:space="preserve">If an employer delegates or assigns the responsibility of supervising or providing on-job training to any staff member, or a contractor, the employer must make sure that the staff member or contractor understands these requirements and adheres to them. </w:t>
      </w:r>
    </w:p>
    <w:p w14:paraId="69C23676" w14:textId="77777777" w:rsidR="00DE238E" w:rsidRPr="00DE238E" w:rsidRDefault="00DE238E" w:rsidP="00DE238E">
      <w:pPr>
        <w:ind w:left="851" w:hanging="851"/>
        <w:jc w:val="left"/>
        <w:rPr>
          <w:color w:val="000000"/>
          <w:szCs w:val="17"/>
        </w:rPr>
      </w:pPr>
      <w:r w:rsidRPr="00DE238E">
        <w:rPr>
          <w:color w:val="000000"/>
          <w:szCs w:val="17"/>
        </w:rPr>
        <w:t>5.1.4</w:t>
      </w:r>
      <w:r w:rsidRPr="00DE238E">
        <w:rPr>
          <w:color w:val="000000"/>
          <w:szCs w:val="17"/>
        </w:rPr>
        <w:tab/>
        <w:t>Employers are responsible for ensuring that supervisors:</w:t>
      </w:r>
    </w:p>
    <w:p w14:paraId="5AB02A00" w14:textId="77777777" w:rsidR="00DE238E" w:rsidRPr="00DE238E" w:rsidRDefault="00DE238E" w:rsidP="002C3D2D">
      <w:pPr>
        <w:numPr>
          <w:ilvl w:val="2"/>
          <w:numId w:val="99"/>
        </w:numPr>
        <w:ind w:left="1418" w:hanging="567"/>
        <w:jc w:val="left"/>
        <w:rPr>
          <w:color w:val="000000"/>
          <w:szCs w:val="17"/>
        </w:rPr>
      </w:pPr>
      <w:r w:rsidRPr="00DE238E">
        <w:rPr>
          <w:color w:val="000000"/>
          <w:szCs w:val="17"/>
        </w:rPr>
        <w:t xml:space="preserve">have not been convicted of an indictable offence under a law of the </w:t>
      </w:r>
      <w:r w:rsidRPr="00DE238E">
        <w:rPr>
          <w:color w:val="000000"/>
          <w:szCs w:val="17"/>
        </w:rPr>
        <w:tab/>
        <w:t xml:space="preserve">Commonwealth or any Australian state or territory, where these offences </w:t>
      </w:r>
      <w:r w:rsidRPr="00DE238E">
        <w:rPr>
          <w:color w:val="000000"/>
          <w:szCs w:val="17"/>
        </w:rPr>
        <w:tab/>
        <w:t>have been disclosed to the employer</w:t>
      </w:r>
    </w:p>
    <w:p w14:paraId="334839BD" w14:textId="77777777" w:rsidR="00DE238E" w:rsidRPr="00DE238E" w:rsidRDefault="00DE238E" w:rsidP="002C3D2D">
      <w:pPr>
        <w:numPr>
          <w:ilvl w:val="2"/>
          <w:numId w:val="99"/>
        </w:numPr>
        <w:ind w:left="1418" w:hanging="567"/>
        <w:jc w:val="left"/>
        <w:rPr>
          <w:color w:val="000000"/>
          <w:szCs w:val="17"/>
        </w:rPr>
      </w:pPr>
      <w:r w:rsidRPr="00DE238E">
        <w:rPr>
          <w:color w:val="262626"/>
          <w:szCs w:val="17"/>
        </w:rPr>
        <w:t>have an aptitude for and interest in training others</w:t>
      </w:r>
    </w:p>
    <w:p w14:paraId="74DBC52C" w14:textId="77777777" w:rsidR="00DE238E" w:rsidRPr="00DE238E" w:rsidRDefault="00DE238E" w:rsidP="002C3D2D">
      <w:pPr>
        <w:numPr>
          <w:ilvl w:val="2"/>
          <w:numId w:val="99"/>
        </w:numPr>
        <w:ind w:left="1418" w:hanging="567"/>
        <w:jc w:val="left"/>
        <w:rPr>
          <w:color w:val="000000"/>
          <w:szCs w:val="17"/>
        </w:rPr>
      </w:pPr>
      <w:r w:rsidRPr="00DE238E">
        <w:rPr>
          <w:color w:val="262626"/>
          <w:szCs w:val="17"/>
        </w:rPr>
        <w:t>have the relevant technical skill and qualifications and good understanding of the trade or declared vocation</w:t>
      </w:r>
    </w:p>
    <w:p w14:paraId="2E282E0F" w14:textId="77777777" w:rsidR="00DE238E" w:rsidRPr="00DE238E" w:rsidRDefault="00DE238E" w:rsidP="002C3D2D">
      <w:pPr>
        <w:numPr>
          <w:ilvl w:val="2"/>
          <w:numId w:val="99"/>
        </w:numPr>
        <w:ind w:left="1418" w:hanging="567"/>
        <w:jc w:val="left"/>
        <w:rPr>
          <w:color w:val="000000"/>
          <w:szCs w:val="17"/>
        </w:rPr>
      </w:pPr>
      <w:r w:rsidRPr="00DE238E">
        <w:rPr>
          <w:color w:val="262626"/>
          <w:szCs w:val="17"/>
        </w:rPr>
        <w:t>are competent and experienced in the activities in which they will be providing training and instruction</w:t>
      </w:r>
    </w:p>
    <w:p w14:paraId="567BBFB4" w14:textId="77777777" w:rsidR="00DE238E" w:rsidRPr="00DE238E" w:rsidRDefault="00DE238E" w:rsidP="002C3D2D">
      <w:pPr>
        <w:numPr>
          <w:ilvl w:val="2"/>
          <w:numId w:val="99"/>
        </w:numPr>
        <w:ind w:left="1418" w:hanging="567"/>
        <w:jc w:val="left"/>
        <w:rPr>
          <w:color w:val="000000"/>
          <w:szCs w:val="17"/>
        </w:rPr>
      </w:pPr>
      <w:r w:rsidRPr="00DE238E">
        <w:rPr>
          <w:color w:val="000000"/>
          <w:szCs w:val="17"/>
        </w:rPr>
        <w:t>do not supervise more apprentices or trainees than is permitted by the supervision ratios specified in this Standard</w:t>
      </w:r>
    </w:p>
    <w:p w14:paraId="64763674" w14:textId="77777777" w:rsidR="00DE238E" w:rsidRPr="00DE238E" w:rsidRDefault="00DE238E" w:rsidP="002C3D2D">
      <w:pPr>
        <w:numPr>
          <w:ilvl w:val="2"/>
          <w:numId w:val="99"/>
        </w:numPr>
        <w:ind w:left="1418" w:hanging="567"/>
        <w:jc w:val="left"/>
        <w:rPr>
          <w:color w:val="000000"/>
          <w:szCs w:val="17"/>
        </w:rPr>
      </w:pPr>
      <w:r w:rsidRPr="00DE238E">
        <w:rPr>
          <w:color w:val="000000"/>
          <w:szCs w:val="17"/>
        </w:rPr>
        <w:t>use the correct supervision type in accordance with this Standard</w:t>
      </w:r>
    </w:p>
    <w:p w14:paraId="2613E6B8" w14:textId="77777777" w:rsidR="00DE238E" w:rsidRPr="00DE238E" w:rsidRDefault="00DE238E" w:rsidP="002C3D2D">
      <w:pPr>
        <w:numPr>
          <w:ilvl w:val="2"/>
          <w:numId w:val="99"/>
        </w:numPr>
        <w:ind w:left="1418" w:hanging="567"/>
        <w:jc w:val="left"/>
        <w:rPr>
          <w:szCs w:val="17"/>
        </w:rPr>
      </w:pPr>
      <w:r w:rsidRPr="00DE238E">
        <w:rPr>
          <w:szCs w:val="17"/>
        </w:rPr>
        <w:t>are not themselves an apprentice or trainee, unless Commission approval for this to occur has been obtained.</w:t>
      </w:r>
    </w:p>
    <w:p w14:paraId="6486EDDE" w14:textId="77777777" w:rsidR="00DE238E" w:rsidRPr="00DE238E" w:rsidRDefault="00DE238E" w:rsidP="00DE238E">
      <w:pPr>
        <w:ind w:left="851" w:hanging="851"/>
        <w:jc w:val="left"/>
        <w:rPr>
          <w:b/>
          <w:color w:val="262626"/>
          <w:szCs w:val="17"/>
        </w:rPr>
      </w:pPr>
      <w:r w:rsidRPr="00DE238E">
        <w:rPr>
          <w:b/>
          <w:color w:val="262626"/>
          <w:szCs w:val="17"/>
        </w:rPr>
        <w:t>5.2</w:t>
      </w:r>
      <w:r w:rsidRPr="00DE238E">
        <w:rPr>
          <w:b/>
          <w:color w:val="262626"/>
          <w:szCs w:val="17"/>
        </w:rPr>
        <w:tab/>
        <w:t>Provision of on-job training</w:t>
      </w:r>
    </w:p>
    <w:p w14:paraId="2760535D" w14:textId="77777777" w:rsidR="00DE238E" w:rsidRPr="00DE238E" w:rsidRDefault="00DE238E" w:rsidP="00DE238E">
      <w:pPr>
        <w:ind w:left="851" w:hanging="851"/>
        <w:jc w:val="left"/>
        <w:rPr>
          <w:color w:val="262626"/>
          <w:szCs w:val="17"/>
        </w:rPr>
      </w:pPr>
      <w:r w:rsidRPr="00DE238E">
        <w:rPr>
          <w:color w:val="262626"/>
          <w:szCs w:val="17"/>
        </w:rPr>
        <w:t>5.2.1</w:t>
      </w:r>
      <w:r w:rsidRPr="00DE238E">
        <w:rPr>
          <w:color w:val="262626"/>
          <w:szCs w:val="17"/>
        </w:rPr>
        <w:tab/>
        <w:t>The employer appointed to provide on-job training to an apprentice or trainee must meet specific quality standards of training.</w:t>
      </w:r>
    </w:p>
    <w:p w14:paraId="356AD7F9" w14:textId="77777777" w:rsidR="00DE238E" w:rsidRPr="00DE238E" w:rsidRDefault="00DE238E" w:rsidP="00DE238E">
      <w:pPr>
        <w:ind w:left="851" w:hanging="851"/>
        <w:jc w:val="left"/>
        <w:rPr>
          <w:color w:val="262626"/>
          <w:szCs w:val="17"/>
        </w:rPr>
      </w:pPr>
      <w:r w:rsidRPr="00DE238E">
        <w:rPr>
          <w:color w:val="262626"/>
          <w:szCs w:val="17"/>
        </w:rPr>
        <w:t>5.2.2</w:t>
      </w:r>
      <w:r w:rsidRPr="00DE238E">
        <w:rPr>
          <w:color w:val="262626"/>
          <w:szCs w:val="17"/>
        </w:rPr>
        <w:tab/>
        <w:t>While providing on-job training in a task to an apprentice or trainee, employers must ensure that they, or the nominated supervisor:</w:t>
      </w:r>
    </w:p>
    <w:p w14:paraId="5EEC4658" w14:textId="77777777" w:rsidR="00DE238E" w:rsidRPr="00DE238E" w:rsidRDefault="00DE238E" w:rsidP="002C3D2D">
      <w:pPr>
        <w:numPr>
          <w:ilvl w:val="2"/>
          <w:numId w:val="91"/>
        </w:numPr>
        <w:ind w:left="1418" w:hanging="567"/>
        <w:jc w:val="left"/>
        <w:rPr>
          <w:color w:val="262626"/>
          <w:szCs w:val="17"/>
        </w:rPr>
      </w:pPr>
      <w:r w:rsidRPr="00DE238E">
        <w:rPr>
          <w:color w:val="262626"/>
          <w:szCs w:val="17"/>
        </w:rPr>
        <w:t>formally induct the apprentice(s) or trainee(s) into the workplace</w:t>
      </w:r>
    </w:p>
    <w:p w14:paraId="29538479" w14:textId="77777777" w:rsidR="00DE238E" w:rsidRPr="00DE238E" w:rsidRDefault="00DE238E" w:rsidP="002C3D2D">
      <w:pPr>
        <w:numPr>
          <w:ilvl w:val="2"/>
          <w:numId w:val="91"/>
        </w:numPr>
        <w:ind w:left="1418" w:hanging="567"/>
        <w:jc w:val="left"/>
        <w:rPr>
          <w:color w:val="262626"/>
          <w:szCs w:val="17"/>
        </w:rPr>
      </w:pPr>
      <w:r w:rsidRPr="00DE238E">
        <w:rPr>
          <w:color w:val="262626"/>
          <w:szCs w:val="17"/>
        </w:rPr>
        <w:lastRenderedPageBreak/>
        <w:t>give clear instructions, and set clear expectations, about what the apprentice or trainee is being asked to complete, and to what standard</w:t>
      </w:r>
    </w:p>
    <w:p w14:paraId="040DDC05" w14:textId="77777777" w:rsidR="00DE238E" w:rsidRPr="00DE238E" w:rsidRDefault="00DE238E" w:rsidP="002C3D2D">
      <w:pPr>
        <w:numPr>
          <w:ilvl w:val="2"/>
          <w:numId w:val="91"/>
        </w:numPr>
        <w:ind w:left="1418" w:hanging="567"/>
        <w:jc w:val="left"/>
        <w:rPr>
          <w:color w:val="262626"/>
          <w:szCs w:val="17"/>
        </w:rPr>
      </w:pPr>
      <w:r w:rsidRPr="00DE238E">
        <w:rPr>
          <w:color w:val="262626"/>
          <w:szCs w:val="17"/>
        </w:rPr>
        <w:t>explain how the task relates to other tasks undertaken in the trade/declared vocation</w:t>
      </w:r>
    </w:p>
    <w:p w14:paraId="22BE58ED" w14:textId="77777777" w:rsidR="00DE238E" w:rsidRPr="00DE238E" w:rsidRDefault="00DE238E" w:rsidP="002C3D2D">
      <w:pPr>
        <w:numPr>
          <w:ilvl w:val="2"/>
          <w:numId w:val="91"/>
        </w:numPr>
        <w:ind w:left="1418" w:hanging="567"/>
        <w:jc w:val="left"/>
        <w:rPr>
          <w:color w:val="262626"/>
          <w:szCs w:val="17"/>
        </w:rPr>
      </w:pPr>
      <w:r w:rsidRPr="00DE238E">
        <w:rPr>
          <w:color w:val="262626"/>
          <w:szCs w:val="17"/>
        </w:rPr>
        <w:t>discuss safety issues connected to the task before the apprentice or trainees commences the task</w:t>
      </w:r>
    </w:p>
    <w:p w14:paraId="7B663CE8" w14:textId="77777777" w:rsidR="00DE238E" w:rsidRPr="00DE238E" w:rsidRDefault="00DE238E" w:rsidP="002C3D2D">
      <w:pPr>
        <w:numPr>
          <w:ilvl w:val="2"/>
          <w:numId w:val="91"/>
        </w:numPr>
        <w:ind w:left="1418" w:hanging="567"/>
        <w:jc w:val="left"/>
        <w:rPr>
          <w:color w:val="262626"/>
          <w:szCs w:val="17"/>
        </w:rPr>
      </w:pPr>
      <w:r w:rsidRPr="00DE238E">
        <w:rPr>
          <w:color w:val="262626"/>
          <w:szCs w:val="17"/>
        </w:rPr>
        <w:t>break down the task into a step-by-step process</w:t>
      </w:r>
    </w:p>
    <w:p w14:paraId="1C3B950F" w14:textId="77777777" w:rsidR="00DE238E" w:rsidRPr="00DE238E" w:rsidRDefault="00DE238E" w:rsidP="002C3D2D">
      <w:pPr>
        <w:numPr>
          <w:ilvl w:val="2"/>
          <w:numId w:val="91"/>
        </w:numPr>
        <w:ind w:left="1418" w:hanging="567"/>
        <w:jc w:val="left"/>
        <w:rPr>
          <w:color w:val="262626"/>
          <w:szCs w:val="17"/>
        </w:rPr>
      </w:pPr>
      <w:r w:rsidRPr="00DE238E">
        <w:rPr>
          <w:color w:val="262626"/>
          <w:szCs w:val="17"/>
        </w:rPr>
        <w:t>demonstrate how the task is performed, and explain its steps while the apprentice or trainee observes</w:t>
      </w:r>
    </w:p>
    <w:p w14:paraId="34D20ED5" w14:textId="77777777" w:rsidR="00DE238E" w:rsidRPr="00DE238E" w:rsidRDefault="00DE238E" w:rsidP="002C3D2D">
      <w:pPr>
        <w:numPr>
          <w:ilvl w:val="2"/>
          <w:numId w:val="91"/>
        </w:numPr>
        <w:ind w:left="1418" w:hanging="567"/>
        <w:jc w:val="left"/>
        <w:rPr>
          <w:color w:val="262626"/>
          <w:szCs w:val="17"/>
        </w:rPr>
      </w:pPr>
      <w:r w:rsidRPr="00DE238E">
        <w:rPr>
          <w:color w:val="262626"/>
          <w:szCs w:val="17"/>
        </w:rPr>
        <w:t>observe the apprentice or trainee while they attempt the task</w:t>
      </w:r>
    </w:p>
    <w:p w14:paraId="798FC58F" w14:textId="77777777" w:rsidR="00DE238E" w:rsidRPr="00DE238E" w:rsidRDefault="00DE238E" w:rsidP="002C3D2D">
      <w:pPr>
        <w:numPr>
          <w:ilvl w:val="2"/>
          <w:numId w:val="91"/>
        </w:numPr>
        <w:ind w:left="1418" w:hanging="567"/>
        <w:jc w:val="left"/>
        <w:rPr>
          <w:color w:val="262626"/>
          <w:szCs w:val="17"/>
        </w:rPr>
      </w:pPr>
      <w:r w:rsidRPr="00DE238E">
        <w:rPr>
          <w:color w:val="262626"/>
          <w:szCs w:val="17"/>
        </w:rPr>
        <w:t>provide opportunities for the apprentice or trainee to practice the task</w:t>
      </w:r>
    </w:p>
    <w:p w14:paraId="1B9B0A65" w14:textId="77777777" w:rsidR="00DE238E" w:rsidRPr="00DE238E" w:rsidRDefault="00DE238E" w:rsidP="002C3D2D">
      <w:pPr>
        <w:numPr>
          <w:ilvl w:val="2"/>
          <w:numId w:val="91"/>
        </w:numPr>
        <w:ind w:left="1418" w:hanging="567"/>
        <w:jc w:val="left"/>
        <w:rPr>
          <w:color w:val="262626"/>
          <w:szCs w:val="17"/>
        </w:rPr>
      </w:pPr>
      <w:r w:rsidRPr="00DE238E">
        <w:rPr>
          <w:color w:val="262626"/>
          <w:szCs w:val="17"/>
        </w:rPr>
        <w:t>provide feedback about what they did well and what they need to do differently</w:t>
      </w:r>
    </w:p>
    <w:p w14:paraId="25EA7985" w14:textId="77777777" w:rsidR="00DE238E" w:rsidRPr="00DE238E" w:rsidRDefault="00DE238E" w:rsidP="002C3D2D">
      <w:pPr>
        <w:numPr>
          <w:ilvl w:val="2"/>
          <w:numId w:val="91"/>
        </w:numPr>
        <w:ind w:left="1418" w:hanging="567"/>
        <w:jc w:val="left"/>
        <w:rPr>
          <w:color w:val="262626"/>
          <w:szCs w:val="17"/>
        </w:rPr>
      </w:pPr>
      <w:r w:rsidRPr="00DE238E">
        <w:rPr>
          <w:color w:val="262626"/>
          <w:szCs w:val="17"/>
        </w:rPr>
        <w:t>coach the apprentice or trainee to develop their confidence in performing the task</w:t>
      </w:r>
    </w:p>
    <w:p w14:paraId="2F4498F7" w14:textId="77777777" w:rsidR="00DE238E" w:rsidRPr="00DE238E" w:rsidRDefault="00DE238E" w:rsidP="002C3D2D">
      <w:pPr>
        <w:numPr>
          <w:ilvl w:val="2"/>
          <w:numId w:val="91"/>
        </w:numPr>
        <w:ind w:left="1418" w:hanging="567"/>
        <w:jc w:val="left"/>
        <w:rPr>
          <w:color w:val="262626"/>
          <w:szCs w:val="17"/>
        </w:rPr>
      </w:pPr>
      <w:r w:rsidRPr="00DE238E">
        <w:rPr>
          <w:color w:val="262626"/>
          <w:szCs w:val="17"/>
        </w:rPr>
        <w:t>routinely check the apprentice or trainee’s subsequent work in that task</w:t>
      </w:r>
    </w:p>
    <w:p w14:paraId="75AD17AA" w14:textId="77777777" w:rsidR="00DE238E" w:rsidRPr="00DE238E" w:rsidRDefault="00DE238E" w:rsidP="002C3D2D">
      <w:pPr>
        <w:numPr>
          <w:ilvl w:val="2"/>
          <w:numId w:val="91"/>
        </w:numPr>
        <w:ind w:left="1418" w:hanging="567"/>
        <w:jc w:val="left"/>
        <w:rPr>
          <w:color w:val="262626"/>
          <w:szCs w:val="17"/>
        </w:rPr>
      </w:pPr>
      <w:r w:rsidRPr="00DE238E">
        <w:rPr>
          <w:color w:val="262626"/>
          <w:szCs w:val="17"/>
        </w:rPr>
        <w:t>provide positive constructive feedback that assists the apprentice or trainee to become proficient in the task.</w:t>
      </w:r>
    </w:p>
    <w:p w14:paraId="0C71D018" w14:textId="77777777" w:rsidR="00DE238E" w:rsidRPr="00DE238E" w:rsidRDefault="00DE238E" w:rsidP="002C3D2D">
      <w:pPr>
        <w:numPr>
          <w:ilvl w:val="1"/>
          <w:numId w:val="94"/>
        </w:numPr>
        <w:ind w:left="851" w:hanging="851"/>
        <w:jc w:val="left"/>
        <w:rPr>
          <w:b/>
          <w:color w:val="000000"/>
          <w:szCs w:val="17"/>
        </w:rPr>
      </w:pPr>
      <w:r w:rsidRPr="00DE238E">
        <w:rPr>
          <w:b/>
          <w:color w:val="000000"/>
          <w:szCs w:val="17"/>
        </w:rPr>
        <w:t>Supervision ratios</w:t>
      </w:r>
    </w:p>
    <w:p w14:paraId="0548DB99" w14:textId="77777777" w:rsidR="00DE238E" w:rsidRPr="00DE238E" w:rsidRDefault="00DE238E" w:rsidP="002C3D2D">
      <w:pPr>
        <w:numPr>
          <w:ilvl w:val="2"/>
          <w:numId w:val="94"/>
        </w:numPr>
        <w:ind w:left="851" w:hanging="851"/>
        <w:jc w:val="left"/>
        <w:rPr>
          <w:color w:val="000000"/>
          <w:szCs w:val="17"/>
        </w:rPr>
      </w:pPr>
      <w:r w:rsidRPr="00DE238E">
        <w:rPr>
          <w:color w:val="000000"/>
          <w:szCs w:val="17"/>
        </w:rPr>
        <w:t>Some apprentices or trainees need more supervision than others. To make sure that all apprentices or trainees are adequately supervised, employers must not exceed the supervision ratios that apply to them.</w:t>
      </w:r>
    </w:p>
    <w:p w14:paraId="571D3CDF" w14:textId="77777777" w:rsidR="00DE238E" w:rsidRPr="00DE238E" w:rsidRDefault="00DE238E" w:rsidP="002C3D2D">
      <w:pPr>
        <w:numPr>
          <w:ilvl w:val="2"/>
          <w:numId w:val="94"/>
        </w:numPr>
        <w:ind w:left="851" w:hanging="851"/>
        <w:jc w:val="left"/>
        <w:rPr>
          <w:color w:val="000000"/>
          <w:szCs w:val="17"/>
        </w:rPr>
      </w:pPr>
      <w:r w:rsidRPr="00DE238E">
        <w:rPr>
          <w:color w:val="000000"/>
          <w:szCs w:val="17"/>
        </w:rPr>
        <w:t xml:space="preserve">There are different supervision ratios, depending on the ‘prescribed supervision level’ for the trade or vocation which is published in the </w:t>
      </w:r>
      <w:hyperlink r:id="rId98" w:history="1">
        <w:r w:rsidRPr="00DE238E">
          <w:rPr>
            <w:color w:val="0563C1"/>
            <w:szCs w:val="17"/>
          </w:rPr>
          <w:t>Traineeship and Apprenticeship Pathways (TAP) Schedule</w:t>
        </w:r>
      </w:hyperlink>
      <w:r w:rsidRPr="00DE238E">
        <w:rPr>
          <w:color w:val="000000"/>
          <w:szCs w:val="17"/>
        </w:rPr>
        <w:t>. Employers must refer to the schedule, to find the prescribed supervision level that applies to the apprentices or trainees they employ.</w:t>
      </w:r>
    </w:p>
    <w:p w14:paraId="17B50B02" w14:textId="77777777" w:rsidR="00DE238E" w:rsidRPr="00DE238E" w:rsidRDefault="00DE238E" w:rsidP="002C3D2D">
      <w:pPr>
        <w:numPr>
          <w:ilvl w:val="2"/>
          <w:numId w:val="94"/>
        </w:numPr>
        <w:ind w:left="851" w:hanging="851"/>
        <w:jc w:val="left"/>
        <w:rPr>
          <w:color w:val="000000"/>
          <w:szCs w:val="17"/>
        </w:rPr>
      </w:pPr>
      <w:r w:rsidRPr="00DE238E">
        <w:rPr>
          <w:color w:val="000000"/>
          <w:szCs w:val="17"/>
        </w:rPr>
        <w:t>If an employer employs apprentices or trainees with different</w:t>
      </w:r>
      <w:r w:rsidRPr="00DE238E">
        <w:rPr>
          <w:i/>
          <w:iCs/>
          <w:color w:val="000000"/>
          <w:szCs w:val="17"/>
        </w:rPr>
        <w:t xml:space="preserve"> </w:t>
      </w:r>
      <w:r w:rsidRPr="00DE238E">
        <w:rPr>
          <w:color w:val="000000"/>
          <w:szCs w:val="17"/>
        </w:rPr>
        <w:t xml:space="preserve">prescribed supervision levels, then they must use the supervision ratio for the highest of those levels.  </w:t>
      </w:r>
    </w:p>
    <w:p w14:paraId="177416F5" w14:textId="77777777" w:rsidR="00DE238E" w:rsidRPr="00DE238E" w:rsidRDefault="00DE238E" w:rsidP="002C3D2D">
      <w:pPr>
        <w:numPr>
          <w:ilvl w:val="2"/>
          <w:numId w:val="94"/>
        </w:numPr>
        <w:ind w:left="851" w:hanging="851"/>
        <w:jc w:val="left"/>
        <w:rPr>
          <w:color w:val="000000"/>
          <w:szCs w:val="17"/>
        </w:rPr>
      </w:pPr>
      <w:r w:rsidRPr="00DE238E">
        <w:rPr>
          <w:color w:val="000000"/>
          <w:szCs w:val="17"/>
        </w:rPr>
        <w:t xml:space="preserve">The table below sets out the supervision ratios that employers must not exceed and is drawn from the </w:t>
      </w:r>
      <w:hyperlink w:anchor="_TRAINEESHIP_AND_APPRENTICESHIP" w:history="1">
        <w:r w:rsidRPr="00DE238E">
          <w:rPr>
            <w:color w:val="000000"/>
            <w:szCs w:val="17"/>
          </w:rPr>
          <w:t>Traineeship and Apprenticeship Pathways (TAP) Schedule</w:t>
        </w:r>
      </w:hyperlink>
      <w:r w:rsidRPr="00DE238E">
        <w:rPr>
          <w:color w:val="000000"/>
          <w:szCs w:val="17"/>
        </w:rPr>
        <w:t>.</w:t>
      </w:r>
    </w:p>
    <w:tbl>
      <w:tblPr>
        <w:tblStyle w:val="TableGrid162"/>
        <w:tblW w:w="0" w:type="auto"/>
        <w:tblInd w:w="-5" w:type="dxa"/>
        <w:tblLook w:val="04A0" w:firstRow="1" w:lastRow="0" w:firstColumn="1" w:lastColumn="0" w:noHBand="0" w:noVBand="1"/>
      </w:tblPr>
      <w:tblGrid>
        <w:gridCol w:w="3544"/>
        <w:gridCol w:w="5811"/>
      </w:tblGrid>
      <w:tr w:rsidR="00DE238E" w:rsidRPr="00DE238E" w14:paraId="482D27E4" w14:textId="77777777" w:rsidTr="00D13878">
        <w:tc>
          <w:tcPr>
            <w:tcW w:w="3544" w:type="dxa"/>
            <w:vAlign w:val="center"/>
          </w:tcPr>
          <w:p w14:paraId="5BA17691" w14:textId="77777777" w:rsidR="00DE238E" w:rsidRPr="00DE238E" w:rsidRDefault="00DE238E" w:rsidP="00DE238E">
            <w:pPr>
              <w:spacing w:before="20" w:after="20"/>
              <w:ind w:left="567" w:hanging="567"/>
              <w:jc w:val="center"/>
              <w:rPr>
                <w:b/>
                <w:color w:val="000000"/>
                <w:szCs w:val="17"/>
              </w:rPr>
            </w:pPr>
            <w:r w:rsidRPr="00DE238E">
              <w:rPr>
                <w:b/>
                <w:color w:val="000000"/>
                <w:szCs w:val="17"/>
              </w:rPr>
              <w:t>SUPERVISION LEVEL RATING</w:t>
            </w:r>
          </w:p>
        </w:tc>
        <w:tc>
          <w:tcPr>
            <w:tcW w:w="5811" w:type="dxa"/>
            <w:vAlign w:val="center"/>
          </w:tcPr>
          <w:p w14:paraId="5C4E700A" w14:textId="77777777" w:rsidR="00DE238E" w:rsidRPr="00DE238E" w:rsidRDefault="00DE238E" w:rsidP="00DE238E">
            <w:pPr>
              <w:spacing w:before="20" w:after="20"/>
              <w:ind w:left="567" w:hanging="567"/>
              <w:jc w:val="center"/>
              <w:rPr>
                <w:b/>
                <w:color w:val="000000"/>
                <w:szCs w:val="17"/>
              </w:rPr>
            </w:pPr>
            <w:r w:rsidRPr="00DE238E">
              <w:rPr>
                <w:b/>
                <w:color w:val="000000"/>
                <w:szCs w:val="17"/>
              </w:rPr>
              <w:t>MAXIMUM SUPERVISION RATIO</w:t>
            </w:r>
          </w:p>
        </w:tc>
      </w:tr>
      <w:tr w:rsidR="00DE238E" w:rsidRPr="00DE238E" w14:paraId="3D6EB20A" w14:textId="77777777" w:rsidTr="00D13878">
        <w:trPr>
          <w:trHeight w:val="633"/>
        </w:trPr>
        <w:tc>
          <w:tcPr>
            <w:tcW w:w="3544" w:type="dxa"/>
          </w:tcPr>
          <w:p w14:paraId="07604420" w14:textId="77777777" w:rsidR="00DE238E" w:rsidRPr="00DE238E" w:rsidRDefault="00DE238E" w:rsidP="00DE238E">
            <w:pPr>
              <w:spacing w:before="20" w:after="20"/>
              <w:ind w:left="567" w:hanging="567"/>
              <w:jc w:val="center"/>
              <w:rPr>
                <w:b/>
                <w:color w:val="000000"/>
                <w:szCs w:val="17"/>
              </w:rPr>
            </w:pPr>
          </w:p>
          <w:p w14:paraId="1322417D" w14:textId="77777777" w:rsidR="00DE238E" w:rsidRPr="00DE238E" w:rsidRDefault="00DE238E" w:rsidP="00DE238E">
            <w:pPr>
              <w:spacing w:before="20" w:after="20"/>
              <w:ind w:left="567" w:hanging="567"/>
              <w:jc w:val="center"/>
              <w:rPr>
                <w:b/>
                <w:color w:val="000000"/>
                <w:szCs w:val="17"/>
              </w:rPr>
            </w:pPr>
            <w:r w:rsidRPr="00DE238E">
              <w:rPr>
                <w:b/>
                <w:color w:val="000000"/>
                <w:szCs w:val="17"/>
              </w:rPr>
              <w:t>HIGH</w:t>
            </w:r>
          </w:p>
        </w:tc>
        <w:tc>
          <w:tcPr>
            <w:tcW w:w="5811" w:type="dxa"/>
          </w:tcPr>
          <w:p w14:paraId="2437254A" w14:textId="77777777" w:rsidR="00DE238E" w:rsidRPr="00DE238E" w:rsidRDefault="00DE238E" w:rsidP="00DE238E">
            <w:pPr>
              <w:spacing w:before="20" w:after="20"/>
              <w:ind w:left="567" w:hanging="567"/>
              <w:jc w:val="center"/>
              <w:rPr>
                <w:b/>
                <w:bCs/>
                <w:color w:val="000000"/>
                <w:szCs w:val="17"/>
              </w:rPr>
            </w:pPr>
            <w:r w:rsidRPr="00DE238E">
              <w:rPr>
                <w:b/>
                <w:bCs/>
                <w:color w:val="000000"/>
                <w:szCs w:val="17"/>
              </w:rPr>
              <w:t>1:3</w:t>
            </w:r>
          </w:p>
          <w:p w14:paraId="729E494B" w14:textId="77777777" w:rsidR="00DE238E" w:rsidRPr="00DE238E" w:rsidRDefault="00DE238E" w:rsidP="00DE238E">
            <w:pPr>
              <w:spacing w:before="20" w:after="20"/>
              <w:jc w:val="center"/>
              <w:rPr>
                <w:color w:val="000000"/>
                <w:szCs w:val="17"/>
              </w:rPr>
            </w:pPr>
            <w:r w:rsidRPr="00DE238E">
              <w:rPr>
                <w:color w:val="000000"/>
                <w:szCs w:val="17"/>
              </w:rPr>
              <w:t>A single supervisor may not supervise any more than 3 apprentices or trainees at any one time.</w:t>
            </w:r>
          </w:p>
        </w:tc>
      </w:tr>
      <w:tr w:rsidR="00DE238E" w:rsidRPr="00DE238E" w14:paraId="08A013BB" w14:textId="77777777" w:rsidTr="00D13878">
        <w:tc>
          <w:tcPr>
            <w:tcW w:w="3544" w:type="dxa"/>
          </w:tcPr>
          <w:p w14:paraId="5AB103C5" w14:textId="77777777" w:rsidR="00DE238E" w:rsidRPr="00DE238E" w:rsidRDefault="00DE238E" w:rsidP="00DE238E">
            <w:pPr>
              <w:spacing w:before="20" w:after="20"/>
              <w:ind w:left="567" w:hanging="567"/>
              <w:jc w:val="center"/>
              <w:rPr>
                <w:color w:val="000000"/>
                <w:szCs w:val="17"/>
              </w:rPr>
            </w:pPr>
          </w:p>
          <w:p w14:paraId="53EA8A1C" w14:textId="77777777" w:rsidR="00DE238E" w:rsidRPr="00DE238E" w:rsidRDefault="00DE238E" w:rsidP="00DE238E">
            <w:pPr>
              <w:spacing w:before="20" w:after="20"/>
              <w:ind w:left="567" w:hanging="567"/>
              <w:jc w:val="center"/>
              <w:rPr>
                <w:b/>
                <w:color w:val="000000"/>
                <w:szCs w:val="17"/>
              </w:rPr>
            </w:pPr>
            <w:r w:rsidRPr="00DE238E">
              <w:rPr>
                <w:b/>
                <w:color w:val="000000"/>
                <w:szCs w:val="17"/>
              </w:rPr>
              <w:t>MEDIUM</w:t>
            </w:r>
          </w:p>
          <w:p w14:paraId="67C14370" w14:textId="77777777" w:rsidR="00DE238E" w:rsidRPr="00DE238E" w:rsidRDefault="00DE238E" w:rsidP="00DE238E">
            <w:pPr>
              <w:spacing w:before="20" w:after="20"/>
              <w:ind w:left="567" w:hanging="567"/>
              <w:jc w:val="center"/>
              <w:rPr>
                <w:color w:val="000000"/>
                <w:szCs w:val="17"/>
              </w:rPr>
            </w:pPr>
          </w:p>
        </w:tc>
        <w:tc>
          <w:tcPr>
            <w:tcW w:w="5811" w:type="dxa"/>
          </w:tcPr>
          <w:p w14:paraId="7C4515C5" w14:textId="77777777" w:rsidR="00DE238E" w:rsidRPr="00DE238E" w:rsidRDefault="00DE238E" w:rsidP="00DE238E">
            <w:pPr>
              <w:spacing w:before="20" w:after="20"/>
              <w:ind w:left="567" w:hanging="567"/>
              <w:jc w:val="center"/>
              <w:rPr>
                <w:b/>
                <w:bCs/>
                <w:color w:val="000000"/>
                <w:szCs w:val="17"/>
              </w:rPr>
            </w:pPr>
            <w:r w:rsidRPr="00DE238E">
              <w:rPr>
                <w:b/>
                <w:bCs/>
                <w:color w:val="000000"/>
                <w:szCs w:val="17"/>
              </w:rPr>
              <w:t>1:6</w:t>
            </w:r>
          </w:p>
          <w:p w14:paraId="016130F7" w14:textId="77777777" w:rsidR="00DE238E" w:rsidRPr="00DE238E" w:rsidRDefault="00DE238E" w:rsidP="00DE238E">
            <w:pPr>
              <w:spacing w:before="20" w:after="20"/>
              <w:jc w:val="center"/>
              <w:rPr>
                <w:color w:val="000000"/>
                <w:szCs w:val="17"/>
              </w:rPr>
            </w:pPr>
            <w:r w:rsidRPr="00DE238E">
              <w:rPr>
                <w:color w:val="000000"/>
                <w:szCs w:val="17"/>
              </w:rPr>
              <w:t>A single supervisor may not supervise any more than 6 apprentices or trainees at any one time.</w:t>
            </w:r>
          </w:p>
        </w:tc>
      </w:tr>
      <w:tr w:rsidR="00DE238E" w:rsidRPr="00DE238E" w14:paraId="6B085272" w14:textId="77777777" w:rsidTr="00D13878">
        <w:tc>
          <w:tcPr>
            <w:tcW w:w="3544" w:type="dxa"/>
          </w:tcPr>
          <w:p w14:paraId="00218F8E" w14:textId="77777777" w:rsidR="00DE238E" w:rsidRPr="00DE238E" w:rsidRDefault="00DE238E" w:rsidP="00DE238E">
            <w:pPr>
              <w:spacing w:before="20" w:after="20"/>
              <w:ind w:left="567" w:hanging="567"/>
              <w:jc w:val="center"/>
              <w:rPr>
                <w:color w:val="000000"/>
                <w:szCs w:val="17"/>
              </w:rPr>
            </w:pPr>
          </w:p>
          <w:p w14:paraId="228CF66B" w14:textId="77777777" w:rsidR="00DE238E" w:rsidRPr="00DE238E" w:rsidRDefault="00DE238E" w:rsidP="00DE238E">
            <w:pPr>
              <w:spacing w:before="20" w:after="20"/>
              <w:ind w:left="567" w:hanging="567"/>
              <w:jc w:val="center"/>
              <w:rPr>
                <w:b/>
                <w:color w:val="000000"/>
                <w:szCs w:val="17"/>
              </w:rPr>
            </w:pPr>
            <w:r w:rsidRPr="00DE238E">
              <w:rPr>
                <w:b/>
                <w:color w:val="000000"/>
                <w:szCs w:val="17"/>
              </w:rPr>
              <w:t>LOW</w:t>
            </w:r>
          </w:p>
          <w:p w14:paraId="14D62F12" w14:textId="77777777" w:rsidR="00DE238E" w:rsidRPr="00DE238E" w:rsidRDefault="00DE238E" w:rsidP="00DE238E">
            <w:pPr>
              <w:spacing w:before="20" w:after="20"/>
              <w:ind w:left="567" w:hanging="567"/>
              <w:jc w:val="center"/>
              <w:rPr>
                <w:color w:val="000000"/>
                <w:szCs w:val="17"/>
              </w:rPr>
            </w:pPr>
          </w:p>
        </w:tc>
        <w:tc>
          <w:tcPr>
            <w:tcW w:w="5811" w:type="dxa"/>
          </w:tcPr>
          <w:p w14:paraId="77D874A1" w14:textId="77777777" w:rsidR="00DE238E" w:rsidRPr="00DE238E" w:rsidRDefault="00DE238E" w:rsidP="00DE238E">
            <w:pPr>
              <w:spacing w:before="20" w:after="20"/>
              <w:jc w:val="center"/>
              <w:rPr>
                <w:b/>
                <w:bCs/>
                <w:color w:val="000000"/>
                <w:szCs w:val="17"/>
              </w:rPr>
            </w:pPr>
            <w:r w:rsidRPr="00DE238E">
              <w:rPr>
                <w:b/>
                <w:bCs/>
                <w:color w:val="000000"/>
                <w:szCs w:val="17"/>
              </w:rPr>
              <w:t>1:10</w:t>
            </w:r>
          </w:p>
          <w:p w14:paraId="45FF37B1" w14:textId="77777777" w:rsidR="00DE238E" w:rsidRPr="00DE238E" w:rsidRDefault="00DE238E" w:rsidP="00DE238E">
            <w:pPr>
              <w:spacing w:before="20" w:after="20"/>
              <w:jc w:val="center"/>
              <w:rPr>
                <w:color w:val="000000"/>
                <w:szCs w:val="17"/>
              </w:rPr>
            </w:pPr>
            <w:r w:rsidRPr="00DE238E">
              <w:rPr>
                <w:color w:val="000000"/>
                <w:szCs w:val="17"/>
              </w:rPr>
              <w:t>A single supervisor may not supervise any more than 10 apprentices or trainees at any one time.</w:t>
            </w:r>
          </w:p>
        </w:tc>
      </w:tr>
    </w:tbl>
    <w:p w14:paraId="394FD4C1" w14:textId="77777777" w:rsidR="00DE238E" w:rsidRPr="00DE238E" w:rsidRDefault="00DE238E" w:rsidP="002C3D2D">
      <w:pPr>
        <w:numPr>
          <w:ilvl w:val="2"/>
          <w:numId w:val="94"/>
        </w:numPr>
        <w:spacing w:before="80"/>
        <w:ind w:left="851" w:hanging="851"/>
        <w:jc w:val="left"/>
        <w:rPr>
          <w:color w:val="000000"/>
          <w:szCs w:val="17"/>
        </w:rPr>
      </w:pPr>
      <w:r w:rsidRPr="00DE238E">
        <w:rPr>
          <w:color w:val="000000"/>
          <w:szCs w:val="17"/>
        </w:rPr>
        <w:t>An employer must not exceed these supervision ratios unless they have applied for and received written approval from the Commission to do so (and they must also comply with any conditions set out in that written approval).</w:t>
      </w:r>
      <w:r w:rsidRPr="00DE238E">
        <w:rPr>
          <w:color w:val="262626"/>
          <w:szCs w:val="17"/>
        </w:rPr>
        <w:t xml:space="preserve"> Application form available at </w:t>
      </w:r>
      <w:hyperlink r:id="rId99" w:history="1">
        <w:r w:rsidRPr="00DE238E">
          <w:rPr>
            <w:color w:val="0563C1"/>
            <w:szCs w:val="17"/>
          </w:rPr>
          <w:t>www.skills.sa.gov.au/business/forms</w:t>
        </w:r>
      </w:hyperlink>
      <w:r w:rsidRPr="00DE238E">
        <w:rPr>
          <w:color w:val="000000"/>
          <w:szCs w:val="17"/>
        </w:rPr>
        <w:t xml:space="preserve">. </w:t>
      </w:r>
    </w:p>
    <w:p w14:paraId="46A1B4F9" w14:textId="77777777" w:rsidR="00DE238E" w:rsidRPr="00DE238E" w:rsidRDefault="00DE238E" w:rsidP="00DE238E">
      <w:pPr>
        <w:ind w:left="851" w:hanging="851"/>
        <w:jc w:val="left"/>
        <w:rPr>
          <w:b/>
          <w:color w:val="000000"/>
          <w:szCs w:val="17"/>
        </w:rPr>
      </w:pPr>
      <w:r w:rsidRPr="00DE238E">
        <w:rPr>
          <w:b/>
          <w:color w:val="000000"/>
          <w:szCs w:val="17"/>
        </w:rPr>
        <w:t>5.4</w:t>
      </w:r>
      <w:r w:rsidRPr="00DE238E">
        <w:rPr>
          <w:b/>
          <w:color w:val="000000"/>
          <w:szCs w:val="17"/>
        </w:rPr>
        <w:tab/>
        <w:t>Types of supervision</w:t>
      </w:r>
    </w:p>
    <w:p w14:paraId="44A88B86" w14:textId="77777777" w:rsidR="00DE238E" w:rsidRPr="00DE238E" w:rsidRDefault="00DE238E" w:rsidP="00DE238E">
      <w:pPr>
        <w:ind w:left="851"/>
        <w:jc w:val="left"/>
        <w:rPr>
          <w:color w:val="000000"/>
          <w:szCs w:val="17"/>
        </w:rPr>
      </w:pPr>
      <w:r w:rsidRPr="00DE238E">
        <w:rPr>
          <w:color w:val="000000"/>
          <w:szCs w:val="17"/>
        </w:rPr>
        <w:t xml:space="preserve">In </w:t>
      </w:r>
      <w:hyperlink w:anchor="_DETERMINING_THE_APPROPRIATE" w:history="1">
        <w:r w:rsidRPr="00DE238E">
          <w:rPr>
            <w:color w:val="000000"/>
            <w:szCs w:val="17"/>
          </w:rPr>
          <w:t>determining the appropriate type of supervision</w:t>
        </w:r>
      </w:hyperlink>
      <w:r w:rsidRPr="00DE238E">
        <w:rPr>
          <w:color w:val="000000"/>
          <w:szCs w:val="17"/>
        </w:rPr>
        <w:t>, refer to clause 5.5 of this Standard.</w:t>
      </w:r>
    </w:p>
    <w:p w14:paraId="10FD7012" w14:textId="77777777" w:rsidR="00DE238E" w:rsidRPr="00DE238E" w:rsidRDefault="00DE238E" w:rsidP="00DE238E">
      <w:pPr>
        <w:ind w:left="851" w:hanging="851"/>
        <w:jc w:val="left"/>
        <w:rPr>
          <w:color w:val="000000"/>
          <w:szCs w:val="17"/>
        </w:rPr>
      </w:pPr>
      <w:r w:rsidRPr="00DE238E">
        <w:rPr>
          <w:color w:val="000000"/>
          <w:szCs w:val="17"/>
        </w:rPr>
        <w:t>5.4.1</w:t>
      </w:r>
      <w:r w:rsidRPr="00DE238E">
        <w:rPr>
          <w:color w:val="000000"/>
          <w:szCs w:val="17"/>
        </w:rPr>
        <w:tab/>
        <w:t xml:space="preserve">An apprentice or trainee’s supervision may be: </w:t>
      </w:r>
    </w:p>
    <w:p w14:paraId="65C11497" w14:textId="77777777" w:rsidR="00DE238E" w:rsidRPr="00DE238E" w:rsidRDefault="00A833BD" w:rsidP="002C3D2D">
      <w:pPr>
        <w:numPr>
          <w:ilvl w:val="2"/>
          <w:numId w:val="90"/>
        </w:numPr>
        <w:ind w:left="1418" w:hanging="567"/>
        <w:jc w:val="left"/>
        <w:rPr>
          <w:color w:val="000000"/>
          <w:szCs w:val="17"/>
        </w:rPr>
      </w:pPr>
      <w:hyperlink w:anchor="_DIRECT" w:history="1">
        <w:r w:rsidR="00DE238E" w:rsidRPr="00DE238E">
          <w:rPr>
            <w:color w:val="000000"/>
            <w:szCs w:val="17"/>
          </w:rPr>
          <w:t>direct</w:t>
        </w:r>
      </w:hyperlink>
    </w:p>
    <w:p w14:paraId="3B3FCB95" w14:textId="77777777" w:rsidR="00DE238E" w:rsidRPr="00DE238E" w:rsidRDefault="00A833BD" w:rsidP="002C3D2D">
      <w:pPr>
        <w:numPr>
          <w:ilvl w:val="2"/>
          <w:numId w:val="90"/>
        </w:numPr>
        <w:ind w:left="1418" w:hanging="567"/>
        <w:jc w:val="left"/>
        <w:rPr>
          <w:color w:val="000000"/>
          <w:szCs w:val="17"/>
        </w:rPr>
      </w:pPr>
      <w:hyperlink w:anchor="_INDIRECT" w:history="1">
        <w:r w:rsidR="00DE238E" w:rsidRPr="00DE238E">
          <w:rPr>
            <w:color w:val="000000"/>
            <w:szCs w:val="17"/>
          </w:rPr>
          <w:t>indirect</w:t>
        </w:r>
      </w:hyperlink>
      <w:r w:rsidR="00DE238E" w:rsidRPr="00DE238E">
        <w:rPr>
          <w:color w:val="000000"/>
          <w:szCs w:val="17"/>
        </w:rPr>
        <w:t>; and/or</w:t>
      </w:r>
    </w:p>
    <w:p w14:paraId="1971EE18" w14:textId="77777777" w:rsidR="00DE238E" w:rsidRPr="00DE238E" w:rsidRDefault="00DE238E" w:rsidP="002C3D2D">
      <w:pPr>
        <w:numPr>
          <w:ilvl w:val="2"/>
          <w:numId w:val="90"/>
        </w:numPr>
        <w:ind w:left="1418" w:hanging="567"/>
        <w:jc w:val="left"/>
        <w:rPr>
          <w:color w:val="000000"/>
          <w:szCs w:val="17"/>
        </w:rPr>
      </w:pPr>
      <w:r w:rsidRPr="00DE238E">
        <w:rPr>
          <w:color w:val="000000"/>
          <w:szCs w:val="17"/>
        </w:rPr>
        <w:t xml:space="preserve">in some special circumstances, remote. </w:t>
      </w:r>
    </w:p>
    <w:p w14:paraId="42C7D5D3" w14:textId="77777777" w:rsidR="00DE238E" w:rsidRPr="00DE238E" w:rsidRDefault="00DE238E" w:rsidP="00DE238E">
      <w:pPr>
        <w:ind w:left="851"/>
        <w:jc w:val="left"/>
        <w:rPr>
          <w:color w:val="000000"/>
          <w:szCs w:val="17"/>
        </w:rPr>
      </w:pPr>
      <w:r w:rsidRPr="00DE238E">
        <w:rPr>
          <w:color w:val="000000"/>
          <w:szCs w:val="17"/>
        </w:rPr>
        <w:t xml:space="preserve">The default type of supervision is direct supervision, which must be provided until an employer can demonstrate that they have assessed the apprentice or trainee as being able to work under indirect supervision in relation to a task. Remote supervision cannot occur without the written approval of the Commission. </w:t>
      </w:r>
    </w:p>
    <w:p w14:paraId="0762E7F5" w14:textId="77777777" w:rsidR="00DE238E" w:rsidRPr="00DE238E" w:rsidRDefault="00DE238E" w:rsidP="00DE238E">
      <w:pPr>
        <w:ind w:left="851" w:hanging="851"/>
        <w:jc w:val="left"/>
        <w:rPr>
          <w:color w:val="000000"/>
          <w:szCs w:val="17"/>
        </w:rPr>
      </w:pPr>
      <w:r w:rsidRPr="00DE238E">
        <w:rPr>
          <w:color w:val="000000"/>
          <w:szCs w:val="17"/>
        </w:rPr>
        <w:t>5.4.2</w:t>
      </w:r>
      <w:r w:rsidRPr="00DE238E">
        <w:rPr>
          <w:color w:val="000000"/>
          <w:szCs w:val="17"/>
        </w:rPr>
        <w:tab/>
        <w:t xml:space="preserve">If an apprentice or trainee is carrying out work requiring a </w:t>
      </w:r>
      <w:hyperlink w:anchor="_HIGH_RISK_WORK" w:history="1">
        <w:r w:rsidRPr="00DE238E">
          <w:rPr>
            <w:color w:val="000000"/>
            <w:szCs w:val="17"/>
          </w:rPr>
          <w:t>high-risk work licence</w:t>
        </w:r>
      </w:hyperlink>
      <w:r w:rsidRPr="00DE238E">
        <w:rPr>
          <w:color w:val="000000"/>
          <w:szCs w:val="17"/>
        </w:rPr>
        <w:t xml:space="preserve"> under the </w:t>
      </w:r>
      <w:r w:rsidRPr="00DE238E">
        <w:rPr>
          <w:i/>
          <w:iCs/>
          <w:color w:val="000000"/>
          <w:szCs w:val="17"/>
        </w:rPr>
        <w:t>Work Health and Safety Regulations</w:t>
      </w:r>
      <w:r w:rsidRPr="00DE238E">
        <w:rPr>
          <w:color w:val="000000"/>
          <w:szCs w:val="17"/>
        </w:rPr>
        <w:t xml:space="preserve"> 2012 (SA), the:</w:t>
      </w:r>
    </w:p>
    <w:p w14:paraId="78694F7B" w14:textId="77777777" w:rsidR="00DE238E" w:rsidRPr="00DE238E" w:rsidRDefault="00DE238E" w:rsidP="002C3D2D">
      <w:pPr>
        <w:numPr>
          <w:ilvl w:val="4"/>
          <w:numId w:val="86"/>
        </w:numPr>
        <w:ind w:left="1418" w:hanging="567"/>
        <w:jc w:val="left"/>
        <w:rPr>
          <w:color w:val="000000"/>
          <w:szCs w:val="17"/>
        </w:rPr>
      </w:pPr>
      <w:r w:rsidRPr="00DE238E">
        <w:rPr>
          <w:color w:val="000000"/>
          <w:szCs w:val="17"/>
        </w:rPr>
        <w:t>apprentice must be enrolled in the applicable course to obtain that high-risk work licence</w:t>
      </w:r>
    </w:p>
    <w:p w14:paraId="7B1B2BB3" w14:textId="77777777" w:rsidR="00DE238E" w:rsidRPr="00DE238E" w:rsidRDefault="00DE238E" w:rsidP="002C3D2D">
      <w:pPr>
        <w:numPr>
          <w:ilvl w:val="4"/>
          <w:numId w:val="86"/>
        </w:numPr>
        <w:ind w:left="1418" w:hanging="567"/>
        <w:jc w:val="left"/>
        <w:rPr>
          <w:color w:val="000000"/>
          <w:szCs w:val="17"/>
        </w:rPr>
      </w:pPr>
      <w:r w:rsidRPr="00DE238E">
        <w:rPr>
          <w:color w:val="262626"/>
          <w:szCs w:val="17"/>
        </w:rPr>
        <w:t>employer must make sure the apprentice is under the direct supervision of a person who holds a high-risk work licence of the same class, until the apprentice has successfully passed the high-risk work licence assessment.</w:t>
      </w:r>
    </w:p>
    <w:p w14:paraId="5C686258" w14:textId="77777777" w:rsidR="00DE238E" w:rsidRPr="00DE238E" w:rsidRDefault="00DE238E" w:rsidP="00DE238E">
      <w:pPr>
        <w:jc w:val="left"/>
        <w:rPr>
          <w:color w:val="262626"/>
          <w:szCs w:val="17"/>
          <w:u w:val="single"/>
        </w:rPr>
      </w:pPr>
      <w:r w:rsidRPr="00DE238E">
        <w:rPr>
          <w:color w:val="262626"/>
          <w:szCs w:val="17"/>
          <w:u w:val="single"/>
        </w:rPr>
        <w:t>Direct Supervision</w:t>
      </w:r>
    </w:p>
    <w:p w14:paraId="2B91AE99" w14:textId="77777777" w:rsidR="00DE238E" w:rsidRPr="00DE238E" w:rsidRDefault="00DE238E" w:rsidP="002C3D2D">
      <w:pPr>
        <w:numPr>
          <w:ilvl w:val="2"/>
          <w:numId w:val="95"/>
        </w:numPr>
        <w:ind w:left="851" w:hanging="851"/>
        <w:jc w:val="left"/>
        <w:rPr>
          <w:color w:val="262626"/>
          <w:szCs w:val="17"/>
        </w:rPr>
      </w:pPr>
      <w:r w:rsidRPr="00DE238E">
        <w:rPr>
          <w:color w:val="262626"/>
          <w:szCs w:val="17"/>
        </w:rPr>
        <w:t>Direct supervision means that the apprentice or trainee’s supervisor (a person qualified or experienced in the apprentice or trainee’s trade or declared vocation) is:</w:t>
      </w:r>
    </w:p>
    <w:p w14:paraId="0EE3FB40" w14:textId="77777777" w:rsidR="00DE238E" w:rsidRPr="00DE238E" w:rsidRDefault="00DE238E" w:rsidP="002C3D2D">
      <w:pPr>
        <w:numPr>
          <w:ilvl w:val="2"/>
          <w:numId w:val="96"/>
        </w:numPr>
        <w:ind w:left="1418" w:hanging="567"/>
        <w:jc w:val="left"/>
        <w:rPr>
          <w:color w:val="262626"/>
          <w:szCs w:val="17"/>
        </w:rPr>
      </w:pPr>
      <w:r w:rsidRPr="00DE238E">
        <w:rPr>
          <w:color w:val="262626"/>
          <w:szCs w:val="17"/>
        </w:rPr>
        <w:t>physically able to see and hear the apprentice or trainee; and</w:t>
      </w:r>
    </w:p>
    <w:p w14:paraId="5B2A8DA8" w14:textId="77777777" w:rsidR="00DE238E" w:rsidRPr="00DE238E" w:rsidRDefault="00DE238E" w:rsidP="002C3D2D">
      <w:pPr>
        <w:numPr>
          <w:ilvl w:val="2"/>
          <w:numId w:val="96"/>
        </w:numPr>
        <w:ind w:left="1418" w:hanging="567"/>
        <w:jc w:val="left"/>
        <w:rPr>
          <w:color w:val="262626"/>
          <w:szCs w:val="17"/>
        </w:rPr>
      </w:pPr>
      <w:r w:rsidRPr="00DE238E">
        <w:rPr>
          <w:color w:val="262626"/>
          <w:szCs w:val="17"/>
        </w:rPr>
        <w:t>physically present in the workplace with them (i.e. they must not provide supervision electronically by phone, radio or webcam); and</w:t>
      </w:r>
    </w:p>
    <w:p w14:paraId="0A8943D8" w14:textId="77777777" w:rsidR="00DE238E" w:rsidRPr="00DE238E" w:rsidRDefault="00DE238E" w:rsidP="002C3D2D">
      <w:pPr>
        <w:numPr>
          <w:ilvl w:val="2"/>
          <w:numId w:val="96"/>
        </w:numPr>
        <w:ind w:left="1418" w:hanging="567"/>
        <w:jc w:val="left"/>
        <w:rPr>
          <w:color w:val="262626"/>
          <w:szCs w:val="17"/>
        </w:rPr>
      </w:pPr>
      <w:r w:rsidRPr="00DE238E">
        <w:rPr>
          <w:color w:val="262626"/>
          <w:szCs w:val="17"/>
        </w:rPr>
        <w:t>working with them to provide training and instruction on a given task; and</w:t>
      </w:r>
    </w:p>
    <w:p w14:paraId="4EFC78D4" w14:textId="77777777" w:rsidR="00DE238E" w:rsidRPr="00DE238E" w:rsidRDefault="00DE238E" w:rsidP="002C3D2D">
      <w:pPr>
        <w:numPr>
          <w:ilvl w:val="2"/>
          <w:numId w:val="96"/>
        </w:numPr>
        <w:ind w:left="1418" w:hanging="567"/>
        <w:jc w:val="left"/>
        <w:rPr>
          <w:color w:val="262626"/>
          <w:szCs w:val="17"/>
        </w:rPr>
      </w:pPr>
      <w:r w:rsidRPr="00DE238E">
        <w:rPr>
          <w:color w:val="262626"/>
          <w:szCs w:val="17"/>
        </w:rPr>
        <w:t>accessible to them at all times on site and available to respond to their issues as they arise, or answer questions.</w:t>
      </w:r>
    </w:p>
    <w:p w14:paraId="46B4422B" w14:textId="77777777" w:rsidR="00DE238E" w:rsidRPr="00DE238E" w:rsidRDefault="00DE238E" w:rsidP="00DE238E">
      <w:pPr>
        <w:jc w:val="left"/>
        <w:rPr>
          <w:color w:val="262626"/>
          <w:szCs w:val="17"/>
          <w:u w:val="single"/>
        </w:rPr>
      </w:pPr>
      <w:r w:rsidRPr="00DE238E">
        <w:rPr>
          <w:color w:val="262626"/>
          <w:szCs w:val="17"/>
          <w:u w:val="single"/>
        </w:rPr>
        <w:t>Indirect Supervision</w:t>
      </w:r>
    </w:p>
    <w:p w14:paraId="0C5B4DB5" w14:textId="77777777" w:rsidR="00DE238E" w:rsidRPr="00DE238E" w:rsidRDefault="00DE238E" w:rsidP="002C3D2D">
      <w:pPr>
        <w:numPr>
          <w:ilvl w:val="2"/>
          <w:numId w:val="95"/>
        </w:numPr>
        <w:ind w:left="851" w:hanging="851"/>
        <w:jc w:val="left"/>
        <w:rPr>
          <w:color w:val="262626"/>
          <w:szCs w:val="17"/>
        </w:rPr>
      </w:pPr>
      <w:r w:rsidRPr="00DE238E">
        <w:rPr>
          <w:color w:val="262626"/>
          <w:szCs w:val="17"/>
        </w:rPr>
        <w:t>An employer may provide indirect supervision for an apprentice or trainee performing a task if:</w:t>
      </w:r>
    </w:p>
    <w:p w14:paraId="25C0C351" w14:textId="77777777" w:rsidR="00DE238E" w:rsidRPr="00DE238E" w:rsidRDefault="00DE238E" w:rsidP="002C3D2D">
      <w:pPr>
        <w:numPr>
          <w:ilvl w:val="2"/>
          <w:numId w:val="97"/>
        </w:numPr>
        <w:ind w:left="1418" w:hanging="567"/>
        <w:jc w:val="left"/>
        <w:rPr>
          <w:color w:val="262626"/>
          <w:szCs w:val="17"/>
        </w:rPr>
      </w:pPr>
      <w:r w:rsidRPr="00DE238E">
        <w:rPr>
          <w:color w:val="262626"/>
          <w:szCs w:val="17"/>
        </w:rPr>
        <w:t>It is reasonable in the circumstances and has regard for any health and safety risks to the apprentice or trainee undertaking the task independently; and</w:t>
      </w:r>
    </w:p>
    <w:p w14:paraId="6F11B47E" w14:textId="77777777" w:rsidR="00DE238E" w:rsidRPr="00DE238E" w:rsidRDefault="00DE238E" w:rsidP="002C3D2D">
      <w:pPr>
        <w:numPr>
          <w:ilvl w:val="2"/>
          <w:numId w:val="97"/>
        </w:numPr>
        <w:ind w:left="1418" w:hanging="567"/>
        <w:jc w:val="left"/>
        <w:rPr>
          <w:color w:val="262626"/>
          <w:szCs w:val="17"/>
        </w:rPr>
      </w:pPr>
      <w:r w:rsidRPr="00DE238E">
        <w:rPr>
          <w:color w:val="262626"/>
          <w:szCs w:val="17"/>
        </w:rPr>
        <w:lastRenderedPageBreak/>
        <w:t>before the task is undertaken, the employer can demonstrate that a supervisor has assessed the apprentice or trainee as having the required skills, technical knowledge and experience to safely, correctly, effectively and autonomously perform the task without risk to their safety or the safety of others.</w:t>
      </w:r>
    </w:p>
    <w:p w14:paraId="15463D36" w14:textId="29652308" w:rsidR="00DE238E" w:rsidRPr="00DE238E" w:rsidRDefault="00DE238E" w:rsidP="00A833BD">
      <w:pPr>
        <w:numPr>
          <w:ilvl w:val="2"/>
          <w:numId w:val="95"/>
        </w:numPr>
        <w:ind w:left="851" w:hanging="851"/>
        <w:jc w:val="left"/>
        <w:rPr>
          <w:color w:val="262626"/>
          <w:szCs w:val="17"/>
        </w:rPr>
      </w:pPr>
      <w:r w:rsidRPr="00DE238E">
        <w:rPr>
          <w:color w:val="262626"/>
          <w:szCs w:val="17"/>
        </w:rPr>
        <w:t>Indirect supervision means that:</w:t>
      </w:r>
    </w:p>
    <w:p w14:paraId="42A708C6" w14:textId="77777777" w:rsidR="00DE238E" w:rsidRPr="00DE238E" w:rsidRDefault="00DE238E" w:rsidP="002C3D2D">
      <w:pPr>
        <w:numPr>
          <w:ilvl w:val="0"/>
          <w:numId w:val="98"/>
        </w:numPr>
        <w:ind w:left="1418" w:hanging="567"/>
        <w:jc w:val="left"/>
        <w:rPr>
          <w:color w:val="262626"/>
          <w:szCs w:val="17"/>
        </w:rPr>
      </w:pPr>
      <w:r w:rsidRPr="00DE238E">
        <w:rPr>
          <w:color w:val="262626"/>
          <w:szCs w:val="17"/>
        </w:rPr>
        <w:t>before the apprentice or trainee commences a work task under indirect supervision for the first time, the supervisor must discuss and plan that task with them in person; and</w:t>
      </w:r>
    </w:p>
    <w:p w14:paraId="1D086AB3" w14:textId="77777777" w:rsidR="00DE238E" w:rsidRPr="00DE238E" w:rsidRDefault="00DE238E" w:rsidP="002C3D2D">
      <w:pPr>
        <w:numPr>
          <w:ilvl w:val="0"/>
          <w:numId w:val="98"/>
        </w:numPr>
        <w:ind w:left="1418" w:hanging="567"/>
        <w:jc w:val="left"/>
        <w:rPr>
          <w:color w:val="262626"/>
          <w:szCs w:val="17"/>
        </w:rPr>
      </w:pPr>
      <w:r w:rsidRPr="00DE238E">
        <w:rPr>
          <w:color w:val="262626"/>
          <w:szCs w:val="17"/>
        </w:rPr>
        <w:t>while</w:t>
      </w:r>
      <w:r w:rsidRPr="00DE238E">
        <w:rPr>
          <w:i/>
          <w:iCs/>
          <w:color w:val="262626"/>
          <w:szCs w:val="17"/>
        </w:rPr>
        <w:t xml:space="preserve"> </w:t>
      </w:r>
      <w:r w:rsidRPr="00DE238E">
        <w:rPr>
          <w:color w:val="262626"/>
          <w:szCs w:val="17"/>
        </w:rPr>
        <w:t>the apprentice or trainee is performing a task:</w:t>
      </w:r>
    </w:p>
    <w:p w14:paraId="66F2158A" w14:textId="77777777" w:rsidR="00DE238E" w:rsidRPr="00DE238E" w:rsidRDefault="00DE238E" w:rsidP="002C3D2D">
      <w:pPr>
        <w:numPr>
          <w:ilvl w:val="2"/>
          <w:numId w:val="98"/>
        </w:numPr>
        <w:ind w:left="2127" w:hanging="142"/>
        <w:jc w:val="left"/>
        <w:rPr>
          <w:color w:val="262626"/>
          <w:szCs w:val="17"/>
        </w:rPr>
      </w:pPr>
      <w:r w:rsidRPr="00DE238E">
        <w:rPr>
          <w:color w:val="262626"/>
          <w:szCs w:val="17"/>
        </w:rPr>
        <w:t>the supervisor must intermittently observe the apprentice or trainee to ensure that the task is being completed safely and to a satisfactory standard; or</w:t>
      </w:r>
    </w:p>
    <w:p w14:paraId="70313808" w14:textId="77777777" w:rsidR="00DE238E" w:rsidRPr="00DE238E" w:rsidRDefault="00DE238E" w:rsidP="002C3D2D">
      <w:pPr>
        <w:numPr>
          <w:ilvl w:val="2"/>
          <w:numId w:val="98"/>
        </w:numPr>
        <w:ind w:left="2127" w:hanging="142"/>
        <w:jc w:val="left"/>
        <w:rPr>
          <w:color w:val="262626"/>
          <w:szCs w:val="17"/>
        </w:rPr>
      </w:pPr>
      <w:r w:rsidRPr="00DE238E">
        <w:rPr>
          <w:color w:val="262626"/>
          <w:szCs w:val="17"/>
        </w:rPr>
        <w:t>if working separately from their supervisor intermittently or temporarily (for example, attending a job at a client’s premises), the apprentice or trainee must be able to communicate with their supervisor via telephone, radio, webcam or other technology; and</w:t>
      </w:r>
    </w:p>
    <w:p w14:paraId="2B3F7023" w14:textId="77777777" w:rsidR="00DE238E" w:rsidRPr="00DE238E" w:rsidRDefault="00DE238E" w:rsidP="002C3D2D">
      <w:pPr>
        <w:numPr>
          <w:ilvl w:val="0"/>
          <w:numId w:val="98"/>
        </w:numPr>
        <w:ind w:left="1418" w:hanging="567"/>
        <w:jc w:val="left"/>
        <w:rPr>
          <w:color w:val="262626"/>
          <w:szCs w:val="17"/>
        </w:rPr>
      </w:pPr>
      <w:r w:rsidRPr="00DE238E">
        <w:rPr>
          <w:color w:val="262626"/>
          <w:szCs w:val="17"/>
        </w:rPr>
        <w:t>if the supervisor leaves the worksite for any reason (for example, to take a lunch break), the apprentice or trainee is not engaged on a task for which direct supervision is required and/or that is a high-risk task.</w:t>
      </w:r>
    </w:p>
    <w:p w14:paraId="3BBDB17A" w14:textId="77777777" w:rsidR="00DE238E" w:rsidRPr="00DE238E" w:rsidRDefault="00DE238E" w:rsidP="00DE238E">
      <w:pPr>
        <w:jc w:val="left"/>
        <w:rPr>
          <w:color w:val="262626"/>
          <w:szCs w:val="17"/>
          <w:u w:val="single"/>
        </w:rPr>
      </w:pPr>
      <w:r w:rsidRPr="00DE238E">
        <w:rPr>
          <w:color w:val="262626"/>
          <w:szCs w:val="17"/>
          <w:u w:val="single"/>
        </w:rPr>
        <w:t>Remote Supervision</w:t>
      </w:r>
    </w:p>
    <w:p w14:paraId="774E6916" w14:textId="77777777" w:rsidR="00DE238E" w:rsidRPr="00DE238E" w:rsidRDefault="00DE238E" w:rsidP="00DE238E">
      <w:pPr>
        <w:ind w:left="851" w:hanging="851"/>
        <w:jc w:val="left"/>
        <w:rPr>
          <w:color w:val="262626"/>
          <w:szCs w:val="17"/>
        </w:rPr>
      </w:pPr>
      <w:r w:rsidRPr="00DE238E">
        <w:rPr>
          <w:color w:val="262626"/>
          <w:szCs w:val="17"/>
        </w:rPr>
        <w:t>5.4.6</w:t>
      </w:r>
      <w:r w:rsidRPr="00DE238E">
        <w:rPr>
          <w:color w:val="262626"/>
          <w:szCs w:val="17"/>
        </w:rPr>
        <w:tab/>
        <w:t>Remote supervision, where a supervisor is not present</w:t>
      </w:r>
      <w:r w:rsidRPr="00DE238E">
        <w:rPr>
          <w:i/>
          <w:iCs/>
          <w:color w:val="262626"/>
          <w:szCs w:val="17"/>
        </w:rPr>
        <w:t xml:space="preserve"> </w:t>
      </w:r>
      <w:r w:rsidRPr="00DE238E">
        <w:rPr>
          <w:color w:val="262626"/>
          <w:szCs w:val="17"/>
        </w:rPr>
        <w:t>at the site where the apprentice or trainee is working, is prohibited unless the Commission has given its written approval. An application for remote supervision should only be made where:</w:t>
      </w:r>
    </w:p>
    <w:p w14:paraId="1622740B" w14:textId="77777777" w:rsidR="00DE238E" w:rsidRPr="00DE238E" w:rsidRDefault="00DE238E" w:rsidP="002C3D2D">
      <w:pPr>
        <w:numPr>
          <w:ilvl w:val="0"/>
          <w:numId w:val="100"/>
        </w:numPr>
        <w:jc w:val="left"/>
        <w:rPr>
          <w:color w:val="262626"/>
          <w:szCs w:val="17"/>
        </w:rPr>
      </w:pPr>
      <w:r w:rsidRPr="00DE238E">
        <w:rPr>
          <w:color w:val="262626"/>
          <w:szCs w:val="17"/>
        </w:rPr>
        <w:t>the apprentice or trainee is geographically remote from their supervisor; and</w:t>
      </w:r>
    </w:p>
    <w:p w14:paraId="42CA97FF" w14:textId="77777777" w:rsidR="00DE238E" w:rsidRPr="00DE238E" w:rsidRDefault="00DE238E" w:rsidP="002C3D2D">
      <w:pPr>
        <w:numPr>
          <w:ilvl w:val="0"/>
          <w:numId w:val="100"/>
        </w:numPr>
        <w:jc w:val="left"/>
        <w:rPr>
          <w:color w:val="262626"/>
          <w:szCs w:val="17"/>
        </w:rPr>
      </w:pPr>
      <w:r w:rsidRPr="00DE238E">
        <w:rPr>
          <w:color w:val="262626"/>
          <w:szCs w:val="17"/>
        </w:rPr>
        <w:t>the apprentice or trainee’s separation from their supervisor is not intermittent or of a temporary nature (in this situation, indirect supervision may be appropriate); and</w:t>
      </w:r>
    </w:p>
    <w:p w14:paraId="7135EED8" w14:textId="77777777" w:rsidR="00DE238E" w:rsidRPr="00DE238E" w:rsidRDefault="00DE238E" w:rsidP="002C3D2D">
      <w:pPr>
        <w:numPr>
          <w:ilvl w:val="0"/>
          <w:numId w:val="100"/>
        </w:numPr>
        <w:jc w:val="left"/>
        <w:rPr>
          <w:color w:val="262626"/>
          <w:szCs w:val="17"/>
        </w:rPr>
      </w:pPr>
      <w:r w:rsidRPr="00DE238E">
        <w:rPr>
          <w:color w:val="262626"/>
          <w:szCs w:val="17"/>
        </w:rPr>
        <w:t>the apprentice or trainee is able to communicate with their supervisor via telephone, radio, webcam or other technology; and</w:t>
      </w:r>
    </w:p>
    <w:p w14:paraId="3D18D32C" w14:textId="77777777" w:rsidR="00DE238E" w:rsidRPr="00DE238E" w:rsidRDefault="00DE238E" w:rsidP="002C3D2D">
      <w:pPr>
        <w:numPr>
          <w:ilvl w:val="0"/>
          <w:numId w:val="100"/>
        </w:numPr>
        <w:jc w:val="left"/>
        <w:rPr>
          <w:color w:val="262626"/>
          <w:szCs w:val="17"/>
        </w:rPr>
      </w:pPr>
      <w:r w:rsidRPr="00DE238E">
        <w:rPr>
          <w:color w:val="262626"/>
          <w:szCs w:val="17"/>
        </w:rPr>
        <w:t>the supervisor (or another suitably qualified supervisor) can attend the apprentice or trainee’s physical location within a reasonable time if an issue arises.</w:t>
      </w:r>
    </w:p>
    <w:p w14:paraId="7C6A1ED0" w14:textId="77777777" w:rsidR="00DE238E" w:rsidRPr="00DE238E" w:rsidRDefault="00DE238E" w:rsidP="00DE238E">
      <w:pPr>
        <w:ind w:left="851" w:hanging="851"/>
        <w:jc w:val="left"/>
        <w:rPr>
          <w:color w:val="262626"/>
          <w:szCs w:val="17"/>
        </w:rPr>
      </w:pPr>
      <w:r w:rsidRPr="00DE238E">
        <w:rPr>
          <w:color w:val="262626"/>
          <w:szCs w:val="17"/>
        </w:rPr>
        <w:t xml:space="preserve">5.4.7 </w:t>
      </w:r>
      <w:r w:rsidRPr="00DE238E">
        <w:rPr>
          <w:color w:val="262626"/>
          <w:szCs w:val="17"/>
        </w:rPr>
        <w:tab/>
        <w:t xml:space="preserve">An employer must record all periods of work that an apprentice or trainee undertakes under remote supervision and maintain appropriate records, to demonstrate obligations in the </w:t>
      </w:r>
      <w:r w:rsidRPr="00DE238E">
        <w:rPr>
          <w:i/>
          <w:iCs/>
          <w:color w:val="262626"/>
          <w:szCs w:val="17"/>
        </w:rPr>
        <w:t>SAS Act, South Australian Skills Regulations 2021</w:t>
      </w:r>
      <w:r w:rsidRPr="00DE238E">
        <w:rPr>
          <w:iCs/>
          <w:color w:val="262626"/>
          <w:szCs w:val="17"/>
        </w:rPr>
        <w:t xml:space="preserve"> (the </w:t>
      </w:r>
      <w:r w:rsidRPr="00DE238E">
        <w:rPr>
          <w:i/>
          <w:iCs/>
          <w:color w:val="262626"/>
          <w:szCs w:val="17"/>
        </w:rPr>
        <w:t>Regulations</w:t>
      </w:r>
      <w:r w:rsidRPr="00DE238E">
        <w:rPr>
          <w:iCs/>
          <w:color w:val="262626"/>
          <w:szCs w:val="17"/>
        </w:rPr>
        <w:t>)</w:t>
      </w:r>
      <w:r w:rsidRPr="00DE238E">
        <w:rPr>
          <w:color w:val="262626"/>
          <w:szCs w:val="17"/>
        </w:rPr>
        <w:t xml:space="preserve"> and </w:t>
      </w:r>
      <w:hyperlink r:id="rId100" w:history="1">
        <w:r w:rsidRPr="00DE238E">
          <w:rPr>
            <w:color w:val="0563C1"/>
            <w:szCs w:val="17"/>
          </w:rPr>
          <w:t>Standard 14, Record Keeping</w:t>
        </w:r>
      </w:hyperlink>
      <w:r w:rsidRPr="00DE238E">
        <w:rPr>
          <w:color w:val="262626"/>
          <w:szCs w:val="17"/>
        </w:rPr>
        <w:t xml:space="preserve"> have been met.</w:t>
      </w:r>
    </w:p>
    <w:p w14:paraId="0E2D1DFB" w14:textId="77777777" w:rsidR="00DE238E" w:rsidRPr="00DE238E" w:rsidRDefault="00DE238E" w:rsidP="00DE238E">
      <w:pPr>
        <w:ind w:left="567" w:hanging="567"/>
        <w:jc w:val="center"/>
        <w:rPr>
          <w:i/>
          <w:iCs/>
          <w:color w:val="262626"/>
          <w:szCs w:val="17"/>
        </w:rPr>
      </w:pPr>
      <w:r w:rsidRPr="00DE238E">
        <w:rPr>
          <w:i/>
          <w:iCs/>
          <w:color w:val="262626"/>
          <w:szCs w:val="17"/>
        </w:rPr>
        <w:t>Table 2:  How to determine the type of supervision required</w:t>
      </w:r>
    </w:p>
    <w:p w14:paraId="73E3E8F1" w14:textId="77777777" w:rsidR="00DE238E" w:rsidRPr="00DE238E" w:rsidRDefault="00DE238E" w:rsidP="00DE238E">
      <w:pPr>
        <w:spacing w:before="60" w:after="60" w:line="256" w:lineRule="auto"/>
        <w:ind w:left="567" w:hanging="567"/>
        <w:contextualSpacing/>
        <w:jc w:val="left"/>
        <w:rPr>
          <w:color w:val="262626"/>
          <w:szCs w:val="17"/>
        </w:rPr>
      </w:pPr>
      <w:r w:rsidRPr="00DE238E">
        <w:rPr>
          <w:noProof/>
          <w:color w:val="262626"/>
          <w:szCs w:val="17"/>
          <w:lang w:eastAsia="en-AU"/>
        </w:rPr>
        <w:drawing>
          <wp:inline distT="0" distB="0" distL="0" distR="0" wp14:anchorId="17A3AACA" wp14:editId="7CDBD694">
            <wp:extent cx="5915025" cy="2536825"/>
            <wp:effectExtent l="0" t="0" r="28575" b="1587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096C5FB0" w14:textId="77777777" w:rsidR="00DE238E" w:rsidRPr="00DE238E" w:rsidRDefault="00DE238E" w:rsidP="002C3D2D">
      <w:pPr>
        <w:numPr>
          <w:ilvl w:val="1"/>
          <w:numId w:val="97"/>
        </w:numPr>
        <w:ind w:left="851" w:hanging="851"/>
        <w:jc w:val="left"/>
        <w:rPr>
          <w:b/>
          <w:color w:val="262626"/>
          <w:szCs w:val="17"/>
        </w:rPr>
      </w:pPr>
      <w:r w:rsidRPr="00DE238E">
        <w:rPr>
          <w:b/>
          <w:color w:val="262626"/>
          <w:szCs w:val="17"/>
        </w:rPr>
        <w:t>Determining whether direct or indirect supervision is the appropriate supervision type</w:t>
      </w:r>
    </w:p>
    <w:p w14:paraId="1D9F996A" w14:textId="77777777" w:rsidR="00DE238E" w:rsidRPr="00DE238E" w:rsidRDefault="00DE238E" w:rsidP="002C3D2D">
      <w:pPr>
        <w:numPr>
          <w:ilvl w:val="2"/>
          <w:numId w:val="104"/>
        </w:numPr>
        <w:ind w:left="851" w:hanging="851"/>
        <w:jc w:val="left"/>
        <w:rPr>
          <w:color w:val="262626"/>
          <w:szCs w:val="17"/>
        </w:rPr>
      </w:pPr>
      <w:r w:rsidRPr="00DE238E">
        <w:rPr>
          <w:color w:val="262626"/>
          <w:szCs w:val="17"/>
        </w:rPr>
        <w:t xml:space="preserve">Employers are required to use direct supervision until they have made an assessment about the task, and about the apprentice or trainee, which permits them to use indirect supervision.  </w:t>
      </w:r>
    </w:p>
    <w:p w14:paraId="0ECD2D03" w14:textId="77777777" w:rsidR="00DE238E" w:rsidRPr="00DE238E" w:rsidRDefault="00DE238E" w:rsidP="002C3D2D">
      <w:pPr>
        <w:numPr>
          <w:ilvl w:val="2"/>
          <w:numId w:val="104"/>
        </w:numPr>
        <w:ind w:left="851" w:hanging="851"/>
        <w:jc w:val="left"/>
        <w:rPr>
          <w:color w:val="262626"/>
          <w:szCs w:val="17"/>
        </w:rPr>
      </w:pPr>
      <w:r w:rsidRPr="00DE238E">
        <w:rPr>
          <w:color w:val="262626"/>
          <w:szCs w:val="17"/>
        </w:rPr>
        <w:t>The type of supervision provided at any given time must be consistent with the purpose of developing an apprentice’s or trainees’ skills, knowledge and experience such that, upon completion, they can work confidently, effectively and safely in the trade or vocation in which they are being trained according to their Training Contract.</w:t>
      </w:r>
    </w:p>
    <w:p w14:paraId="704473B9" w14:textId="77777777" w:rsidR="00DE238E" w:rsidRPr="00DE238E" w:rsidRDefault="00DE238E" w:rsidP="002C3D2D">
      <w:pPr>
        <w:numPr>
          <w:ilvl w:val="2"/>
          <w:numId w:val="104"/>
        </w:numPr>
        <w:ind w:left="851" w:hanging="851"/>
        <w:jc w:val="left"/>
        <w:rPr>
          <w:color w:val="262626"/>
          <w:szCs w:val="17"/>
        </w:rPr>
      </w:pPr>
      <w:r w:rsidRPr="00DE238E">
        <w:rPr>
          <w:color w:val="262626"/>
          <w:szCs w:val="17"/>
        </w:rPr>
        <w:t>Employers should start from the assumption that an apprentice or trainee has minimal or no capability or awareness of the work to be undertaken or the risks associated with it. They should only depart from that assumption if they can see (either from their work, or from some evidence of previous training) that the apprentice or trainee has some relevant prior knowledge or experience.</w:t>
      </w:r>
    </w:p>
    <w:p w14:paraId="0D1883C9" w14:textId="77777777" w:rsidR="00DE238E" w:rsidRPr="00DE238E" w:rsidRDefault="00DE238E" w:rsidP="002C3D2D">
      <w:pPr>
        <w:numPr>
          <w:ilvl w:val="2"/>
          <w:numId w:val="104"/>
        </w:numPr>
        <w:ind w:left="851" w:hanging="851"/>
        <w:jc w:val="left"/>
        <w:rPr>
          <w:color w:val="262626"/>
          <w:szCs w:val="17"/>
        </w:rPr>
      </w:pPr>
      <w:r w:rsidRPr="00DE238E">
        <w:rPr>
          <w:color w:val="262626"/>
          <w:szCs w:val="17"/>
        </w:rPr>
        <w:t>To avoid any uncertainty, in relation to tasks or activities undertaken, direct supervision must be provided where an apprentice or trainee is attempting or undertaking activities or tasks they have not previously performed.</w:t>
      </w:r>
    </w:p>
    <w:p w14:paraId="00846800" w14:textId="77777777" w:rsidR="00DE238E" w:rsidRPr="00DE238E" w:rsidRDefault="00DE238E" w:rsidP="002C3D2D">
      <w:pPr>
        <w:numPr>
          <w:ilvl w:val="2"/>
          <w:numId w:val="104"/>
        </w:numPr>
        <w:ind w:left="851" w:hanging="851"/>
        <w:jc w:val="left"/>
        <w:rPr>
          <w:color w:val="262626"/>
          <w:szCs w:val="17"/>
        </w:rPr>
      </w:pPr>
      <w:r w:rsidRPr="00DE238E">
        <w:rPr>
          <w:color w:val="262626"/>
          <w:szCs w:val="17"/>
        </w:rPr>
        <w:t>For apprentices and trainees who commence an apprenticeship or traineeship while they are at school, or are otherwise under 18 years of age, a presumption should be made in favour of constant and direct supervision, unless a risk assessment determines otherwise. However, this presumption only applies for that part of the Training Contract served while the student is at school, or under 18 years of age, and not for the full duration of the Training Contract.</w:t>
      </w:r>
    </w:p>
    <w:p w14:paraId="72968164" w14:textId="77777777" w:rsidR="00DE238E" w:rsidRPr="00DE238E" w:rsidRDefault="00DE238E" w:rsidP="002C3D2D">
      <w:pPr>
        <w:numPr>
          <w:ilvl w:val="2"/>
          <w:numId w:val="104"/>
        </w:numPr>
        <w:ind w:left="851" w:hanging="851"/>
        <w:jc w:val="left"/>
        <w:rPr>
          <w:color w:val="262626"/>
          <w:szCs w:val="17"/>
        </w:rPr>
      </w:pPr>
      <w:r w:rsidRPr="00DE238E">
        <w:rPr>
          <w:color w:val="262626"/>
          <w:szCs w:val="17"/>
        </w:rPr>
        <w:t>Indirect supervision by an employer is only permitted:</w:t>
      </w:r>
    </w:p>
    <w:p w14:paraId="12EEDEC8" w14:textId="77777777" w:rsidR="00DE238E" w:rsidRPr="00DE238E" w:rsidRDefault="00DE238E" w:rsidP="002C3D2D">
      <w:pPr>
        <w:numPr>
          <w:ilvl w:val="2"/>
          <w:numId w:val="102"/>
        </w:numPr>
        <w:ind w:left="1418" w:hanging="567"/>
        <w:jc w:val="left"/>
        <w:rPr>
          <w:color w:val="262626"/>
          <w:szCs w:val="17"/>
        </w:rPr>
      </w:pPr>
      <w:r w:rsidRPr="00DE238E">
        <w:rPr>
          <w:color w:val="262626"/>
          <w:szCs w:val="17"/>
        </w:rPr>
        <w:t>where the task/activity is not inherently dangerous or hazardous</w:t>
      </w:r>
    </w:p>
    <w:p w14:paraId="70E54AA3" w14:textId="77777777" w:rsidR="00DE238E" w:rsidRPr="00DE238E" w:rsidRDefault="00DE238E" w:rsidP="002C3D2D">
      <w:pPr>
        <w:numPr>
          <w:ilvl w:val="2"/>
          <w:numId w:val="102"/>
        </w:numPr>
        <w:ind w:left="1418" w:hanging="567"/>
        <w:jc w:val="left"/>
        <w:rPr>
          <w:color w:val="262626"/>
          <w:szCs w:val="17"/>
        </w:rPr>
      </w:pPr>
      <w:r w:rsidRPr="00DE238E">
        <w:rPr>
          <w:color w:val="262626"/>
          <w:szCs w:val="17"/>
        </w:rPr>
        <w:lastRenderedPageBreak/>
        <w:t>where the apprentice or trainee has:</w:t>
      </w:r>
    </w:p>
    <w:p w14:paraId="276D40F5" w14:textId="77777777" w:rsidR="00DE238E" w:rsidRPr="00DE238E" w:rsidRDefault="00DE238E" w:rsidP="002C3D2D">
      <w:pPr>
        <w:numPr>
          <w:ilvl w:val="3"/>
          <w:numId w:val="105"/>
        </w:numPr>
        <w:ind w:left="1418" w:hanging="338"/>
        <w:jc w:val="left"/>
        <w:rPr>
          <w:color w:val="262626"/>
          <w:szCs w:val="17"/>
        </w:rPr>
      </w:pPr>
      <w:r w:rsidRPr="00DE238E">
        <w:rPr>
          <w:color w:val="262626"/>
          <w:szCs w:val="17"/>
        </w:rPr>
        <w:t>been provided with on-job training and instruction relevant to the task in the workplace</w:t>
      </w:r>
    </w:p>
    <w:p w14:paraId="2561C6A8" w14:textId="77777777" w:rsidR="00DE238E" w:rsidRPr="00DE238E" w:rsidRDefault="00DE238E" w:rsidP="002C3D2D">
      <w:pPr>
        <w:numPr>
          <w:ilvl w:val="3"/>
          <w:numId w:val="105"/>
        </w:numPr>
        <w:ind w:left="1418" w:hanging="338"/>
        <w:jc w:val="left"/>
        <w:rPr>
          <w:color w:val="262626"/>
          <w:szCs w:val="17"/>
        </w:rPr>
      </w:pPr>
      <w:r w:rsidRPr="00DE238E">
        <w:rPr>
          <w:color w:val="262626"/>
          <w:szCs w:val="17"/>
        </w:rPr>
        <w:t>been provided with training relevant to the task by the Nominated Training Organisation (NTO)</w:t>
      </w:r>
    </w:p>
    <w:p w14:paraId="330ED1BB" w14:textId="77777777" w:rsidR="00DE238E" w:rsidRPr="00DE238E" w:rsidRDefault="00DE238E" w:rsidP="002C3D2D">
      <w:pPr>
        <w:numPr>
          <w:ilvl w:val="3"/>
          <w:numId w:val="105"/>
        </w:numPr>
        <w:ind w:left="1418" w:hanging="338"/>
        <w:jc w:val="left"/>
        <w:rPr>
          <w:color w:val="262626"/>
          <w:szCs w:val="17"/>
        </w:rPr>
      </w:pPr>
      <w:r w:rsidRPr="00DE238E">
        <w:rPr>
          <w:color w:val="262626"/>
          <w:szCs w:val="17"/>
        </w:rPr>
        <w:t>routinely performed the task or activity proficiently and safely under supervision</w:t>
      </w:r>
    </w:p>
    <w:p w14:paraId="5A90BD56" w14:textId="77777777" w:rsidR="00DE238E" w:rsidRPr="00DE238E" w:rsidRDefault="00DE238E" w:rsidP="002C3D2D">
      <w:pPr>
        <w:numPr>
          <w:ilvl w:val="3"/>
          <w:numId w:val="105"/>
        </w:numPr>
        <w:ind w:left="1418" w:hanging="338"/>
        <w:jc w:val="left"/>
        <w:rPr>
          <w:color w:val="262626"/>
          <w:szCs w:val="17"/>
        </w:rPr>
      </w:pPr>
      <w:r w:rsidRPr="00DE238E">
        <w:rPr>
          <w:color w:val="262626"/>
          <w:szCs w:val="17"/>
        </w:rPr>
        <w:t>demonstrated the ability to understand when to seek guidance and support.</w:t>
      </w:r>
    </w:p>
    <w:p w14:paraId="7DBC743D" w14:textId="77777777" w:rsidR="00DE238E" w:rsidRPr="00DE238E" w:rsidRDefault="00DE238E" w:rsidP="002C3D2D">
      <w:pPr>
        <w:numPr>
          <w:ilvl w:val="2"/>
          <w:numId w:val="104"/>
        </w:numPr>
        <w:ind w:left="851" w:hanging="851"/>
        <w:jc w:val="left"/>
        <w:rPr>
          <w:color w:val="262626"/>
          <w:szCs w:val="17"/>
        </w:rPr>
      </w:pPr>
      <w:r w:rsidRPr="00DE238E">
        <w:rPr>
          <w:color w:val="262626"/>
          <w:szCs w:val="17"/>
        </w:rPr>
        <w:t>In determining whether supervision can progress from direct supervision to indirect supervision, employers must consider the tasks/activities the apprentice or trainee is to undertake, before considering the following factors, in consultation with the apprentice or trainee’s NTO:</w:t>
      </w:r>
    </w:p>
    <w:p w14:paraId="41C44CDC" w14:textId="77777777" w:rsidR="00DE238E" w:rsidRPr="00DE238E" w:rsidRDefault="00DE238E" w:rsidP="002C3D2D">
      <w:pPr>
        <w:numPr>
          <w:ilvl w:val="2"/>
          <w:numId w:val="101"/>
        </w:numPr>
        <w:ind w:left="1418" w:hanging="567"/>
        <w:jc w:val="left"/>
        <w:rPr>
          <w:color w:val="262626"/>
          <w:szCs w:val="17"/>
        </w:rPr>
      </w:pPr>
      <w:r w:rsidRPr="00DE238E">
        <w:rPr>
          <w:color w:val="262626"/>
          <w:szCs w:val="17"/>
        </w:rPr>
        <w:t xml:space="preserve">any accepted industry supervision standards and Codes of Practice (for example, the National Electrical and Communications Association’s </w:t>
      </w:r>
      <w:r w:rsidRPr="00DE238E">
        <w:rPr>
          <w:i/>
          <w:color w:val="262626"/>
          <w:szCs w:val="17"/>
        </w:rPr>
        <w:t>Guidelines for the Supervision of Apprentices/Trainees in the Electrical, Electricity Supply, Refrigeration, Instrumentation, Electronics, and Communications Declared Vocations</w:t>
      </w:r>
      <w:r w:rsidRPr="00DE238E">
        <w:rPr>
          <w:iCs/>
          <w:color w:val="262626"/>
          <w:szCs w:val="17"/>
        </w:rPr>
        <w:t>)</w:t>
      </w:r>
    </w:p>
    <w:p w14:paraId="22C561C6" w14:textId="77777777" w:rsidR="00DE238E" w:rsidRPr="00DE238E" w:rsidRDefault="00DE238E" w:rsidP="002C3D2D">
      <w:pPr>
        <w:numPr>
          <w:ilvl w:val="2"/>
          <w:numId w:val="101"/>
        </w:numPr>
        <w:ind w:left="1418" w:hanging="567"/>
        <w:jc w:val="left"/>
        <w:rPr>
          <w:color w:val="262626"/>
          <w:szCs w:val="17"/>
        </w:rPr>
      </w:pPr>
      <w:r w:rsidRPr="00DE238E">
        <w:rPr>
          <w:color w:val="262626"/>
          <w:szCs w:val="17"/>
        </w:rPr>
        <w:t>the apprentice or trainee’s age and maturity</w:t>
      </w:r>
    </w:p>
    <w:p w14:paraId="0944B835" w14:textId="77777777" w:rsidR="00DE238E" w:rsidRPr="00DE238E" w:rsidRDefault="00DE238E" w:rsidP="002C3D2D">
      <w:pPr>
        <w:numPr>
          <w:ilvl w:val="2"/>
          <w:numId w:val="101"/>
        </w:numPr>
        <w:ind w:left="1418" w:hanging="567"/>
        <w:jc w:val="left"/>
        <w:rPr>
          <w:color w:val="262626"/>
          <w:szCs w:val="17"/>
        </w:rPr>
      </w:pPr>
      <w:r w:rsidRPr="00DE238E">
        <w:rPr>
          <w:color w:val="262626"/>
          <w:szCs w:val="17"/>
        </w:rPr>
        <w:t>whether the apprentice or trainee is a new or existing worker</w:t>
      </w:r>
    </w:p>
    <w:p w14:paraId="2C5B837A" w14:textId="77777777" w:rsidR="00DE238E" w:rsidRPr="00DE238E" w:rsidRDefault="00DE238E" w:rsidP="002C3D2D">
      <w:pPr>
        <w:numPr>
          <w:ilvl w:val="2"/>
          <w:numId w:val="101"/>
        </w:numPr>
        <w:ind w:left="1418" w:hanging="567"/>
        <w:jc w:val="left"/>
        <w:rPr>
          <w:color w:val="262626"/>
          <w:szCs w:val="17"/>
        </w:rPr>
      </w:pPr>
      <w:r w:rsidRPr="00DE238E">
        <w:rPr>
          <w:color w:val="262626"/>
          <w:szCs w:val="17"/>
        </w:rPr>
        <w:t>the complexity of the task</w:t>
      </w:r>
    </w:p>
    <w:p w14:paraId="4DCF97F7" w14:textId="77777777" w:rsidR="00DE238E" w:rsidRPr="00DE238E" w:rsidRDefault="00DE238E" w:rsidP="002C3D2D">
      <w:pPr>
        <w:numPr>
          <w:ilvl w:val="2"/>
          <w:numId w:val="101"/>
        </w:numPr>
        <w:ind w:left="1418" w:hanging="567"/>
        <w:jc w:val="left"/>
        <w:rPr>
          <w:color w:val="262626"/>
          <w:szCs w:val="17"/>
        </w:rPr>
      </w:pPr>
      <w:r w:rsidRPr="00DE238E">
        <w:rPr>
          <w:color w:val="262626"/>
          <w:szCs w:val="17"/>
        </w:rPr>
        <w:t>whether the task is new to the apprentice or trainee</w:t>
      </w:r>
    </w:p>
    <w:p w14:paraId="3005C4DC" w14:textId="77777777" w:rsidR="00DE238E" w:rsidRPr="00DE238E" w:rsidRDefault="00DE238E" w:rsidP="002C3D2D">
      <w:pPr>
        <w:numPr>
          <w:ilvl w:val="2"/>
          <w:numId w:val="101"/>
        </w:numPr>
        <w:ind w:left="1418" w:hanging="567"/>
        <w:jc w:val="left"/>
        <w:rPr>
          <w:color w:val="262626"/>
          <w:szCs w:val="17"/>
        </w:rPr>
      </w:pPr>
      <w:r w:rsidRPr="00DE238E">
        <w:rPr>
          <w:color w:val="262626"/>
          <w:szCs w:val="17"/>
        </w:rPr>
        <w:t>the apprentice or trainee’s level of experience in performing the task</w:t>
      </w:r>
    </w:p>
    <w:p w14:paraId="685DF580" w14:textId="77777777" w:rsidR="00DE238E" w:rsidRPr="00DE238E" w:rsidRDefault="00DE238E" w:rsidP="002C3D2D">
      <w:pPr>
        <w:numPr>
          <w:ilvl w:val="2"/>
          <w:numId w:val="101"/>
        </w:numPr>
        <w:ind w:left="1418" w:hanging="567"/>
        <w:jc w:val="left"/>
        <w:rPr>
          <w:color w:val="262626"/>
          <w:szCs w:val="17"/>
        </w:rPr>
      </w:pPr>
      <w:r w:rsidRPr="00DE238E">
        <w:rPr>
          <w:color w:val="262626"/>
          <w:szCs w:val="17"/>
        </w:rPr>
        <w:t>the apprentice or trainee’s level of skill in performing the task</w:t>
      </w:r>
    </w:p>
    <w:p w14:paraId="77A01793" w14:textId="77777777" w:rsidR="00DE238E" w:rsidRPr="00DE238E" w:rsidRDefault="00DE238E" w:rsidP="002C3D2D">
      <w:pPr>
        <w:numPr>
          <w:ilvl w:val="2"/>
          <w:numId w:val="101"/>
        </w:numPr>
        <w:ind w:left="1418" w:hanging="567"/>
        <w:jc w:val="left"/>
        <w:rPr>
          <w:color w:val="262626"/>
          <w:szCs w:val="17"/>
        </w:rPr>
      </w:pPr>
      <w:r w:rsidRPr="00DE238E">
        <w:rPr>
          <w:color w:val="262626"/>
          <w:szCs w:val="17"/>
        </w:rPr>
        <w:t>the apprentice or trainee’s level of confidence in performing the task</w:t>
      </w:r>
    </w:p>
    <w:p w14:paraId="53B547B4" w14:textId="77777777" w:rsidR="00DE238E" w:rsidRPr="00DE238E" w:rsidRDefault="00DE238E" w:rsidP="002C3D2D">
      <w:pPr>
        <w:numPr>
          <w:ilvl w:val="2"/>
          <w:numId w:val="101"/>
        </w:numPr>
        <w:ind w:left="1418" w:hanging="567"/>
        <w:jc w:val="left"/>
        <w:rPr>
          <w:color w:val="262626"/>
          <w:szCs w:val="17"/>
        </w:rPr>
      </w:pPr>
      <w:r w:rsidRPr="00DE238E">
        <w:rPr>
          <w:color w:val="262626"/>
          <w:szCs w:val="17"/>
        </w:rPr>
        <w:t>the apprentice or trainee’s willingness to seek guidance and support when required</w:t>
      </w:r>
    </w:p>
    <w:p w14:paraId="6C8CB468" w14:textId="77777777" w:rsidR="00DE238E" w:rsidRPr="00DE238E" w:rsidRDefault="00DE238E" w:rsidP="002C3D2D">
      <w:pPr>
        <w:numPr>
          <w:ilvl w:val="2"/>
          <w:numId w:val="101"/>
        </w:numPr>
        <w:ind w:left="1418" w:hanging="567"/>
        <w:jc w:val="left"/>
        <w:rPr>
          <w:color w:val="262626"/>
          <w:szCs w:val="17"/>
        </w:rPr>
      </w:pPr>
      <w:r w:rsidRPr="00DE238E">
        <w:rPr>
          <w:color w:val="262626"/>
          <w:szCs w:val="17"/>
        </w:rPr>
        <w:t>the workplace, health and safety risks involved in performing the task</w:t>
      </w:r>
    </w:p>
    <w:p w14:paraId="6CF1E8D3" w14:textId="77777777" w:rsidR="00DE238E" w:rsidRPr="00DE238E" w:rsidRDefault="00DE238E" w:rsidP="002C3D2D">
      <w:pPr>
        <w:numPr>
          <w:ilvl w:val="2"/>
          <w:numId w:val="101"/>
        </w:numPr>
        <w:ind w:left="1418" w:hanging="567"/>
        <w:jc w:val="left"/>
        <w:rPr>
          <w:color w:val="262626"/>
          <w:szCs w:val="17"/>
        </w:rPr>
      </w:pPr>
      <w:r w:rsidRPr="00DE238E">
        <w:rPr>
          <w:color w:val="262626"/>
          <w:szCs w:val="17"/>
        </w:rPr>
        <w:t>the training risks associated with the worksite and the task arising from:</w:t>
      </w:r>
    </w:p>
    <w:p w14:paraId="177DC7FD" w14:textId="77777777" w:rsidR="00DE238E" w:rsidRPr="00DE238E" w:rsidRDefault="00DE238E" w:rsidP="002C3D2D">
      <w:pPr>
        <w:numPr>
          <w:ilvl w:val="3"/>
          <w:numId w:val="106"/>
        </w:numPr>
        <w:ind w:left="1843" w:hanging="283"/>
        <w:jc w:val="left"/>
        <w:rPr>
          <w:color w:val="262626"/>
          <w:szCs w:val="17"/>
        </w:rPr>
      </w:pPr>
      <w:r w:rsidRPr="00DE238E">
        <w:rPr>
          <w:color w:val="262626"/>
          <w:szCs w:val="17"/>
        </w:rPr>
        <w:t>characteristics of people (for example, co-workers, clients, customers, patients) with whom they will be interacting</w:t>
      </w:r>
    </w:p>
    <w:p w14:paraId="4F6DE696" w14:textId="77777777" w:rsidR="00DE238E" w:rsidRPr="00DE238E" w:rsidRDefault="00DE238E" w:rsidP="002C3D2D">
      <w:pPr>
        <w:numPr>
          <w:ilvl w:val="3"/>
          <w:numId w:val="106"/>
        </w:numPr>
        <w:ind w:left="1843" w:hanging="283"/>
        <w:jc w:val="left"/>
        <w:rPr>
          <w:color w:val="262626"/>
          <w:szCs w:val="17"/>
        </w:rPr>
      </w:pPr>
      <w:r w:rsidRPr="00DE238E">
        <w:rPr>
          <w:color w:val="262626"/>
          <w:szCs w:val="17"/>
        </w:rPr>
        <w:t>the tools, machinery, equipment and materials to be used</w:t>
      </w:r>
    </w:p>
    <w:p w14:paraId="4633F2BE" w14:textId="77777777" w:rsidR="00DE238E" w:rsidRPr="00DE238E" w:rsidRDefault="00DE238E" w:rsidP="002C3D2D">
      <w:pPr>
        <w:numPr>
          <w:ilvl w:val="3"/>
          <w:numId w:val="106"/>
        </w:numPr>
        <w:ind w:left="1843" w:hanging="283"/>
        <w:jc w:val="left"/>
        <w:rPr>
          <w:color w:val="262626"/>
          <w:szCs w:val="17"/>
        </w:rPr>
      </w:pPr>
      <w:r w:rsidRPr="00DE238E">
        <w:rPr>
          <w:color w:val="262626"/>
          <w:szCs w:val="17"/>
        </w:rPr>
        <w:t>characteristics of animals with which they will be working or may encounter</w:t>
      </w:r>
    </w:p>
    <w:p w14:paraId="51F42C3A" w14:textId="77777777" w:rsidR="00DE238E" w:rsidRPr="00DE238E" w:rsidRDefault="00DE238E" w:rsidP="002C3D2D">
      <w:pPr>
        <w:numPr>
          <w:ilvl w:val="3"/>
          <w:numId w:val="106"/>
        </w:numPr>
        <w:ind w:left="1843" w:hanging="283"/>
        <w:jc w:val="left"/>
        <w:rPr>
          <w:color w:val="262626"/>
          <w:szCs w:val="17"/>
        </w:rPr>
      </w:pPr>
      <w:r w:rsidRPr="00DE238E">
        <w:rPr>
          <w:color w:val="262626"/>
          <w:szCs w:val="17"/>
        </w:rPr>
        <w:t>the environment in which they are working.</w:t>
      </w:r>
    </w:p>
    <w:p w14:paraId="1F5198AB" w14:textId="77777777" w:rsidR="00DE238E" w:rsidRPr="00DE238E" w:rsidRDefault="00DE238E" w:rsidP="002C3D2D">
      <w:pPr>
        <w:numPr>
          <w:ilvl w:val="2"/>
          <w:numId w:val="101"/>
        </w:numPr>
        <w:ind w:left="1418" w:hanging="567"/>
        <w:jc w:val="left"/>
        <w:rPr>
          <w:szCs w:val="17"/>
        </w:rPr>
      </w:pPr>
      <w:r w:rsidRPr="00DE238E">
        <w:rPr>
          <w:szCs w:val="17"/>
        </w:rPr>
        <w:t>for apprentices or trainees with a disability, any additional supervision or other supports to ensure the apprentice or trainee can undertake their task/s effectively and safely.</w:t>
      </w:r>
    </w:p>
    <w:p w14:paraId="185AABAB" w14:textId="77777777" w:rsidR="00DE238E" w:rsidRPr="00DE238E" w:rsidRDefault="00DE238E" w:rsidP="002C3D2D">
      <w:pPr>
        <w:numPr>
          <w:ilvl w:val="2"/>
          <w:numId w:val="104"/>
        </w:numPr>
        <w:ind w:left="851" w:hanging="851"/>
        <w:jc w:val="left"/>
        <w:rPr>
          <w:color w:val="262626"/>
          <w:szCs w:val="17"/>
        </w:rPr>
      </w:pPr>
      <w:r w:rsidRPr="00DE238E">
        <w:rPr>
          <w:color w:val="262626"/>
          <w:szCs w:val="17"/>
        </w:rPr>
        <w:t xml:space="preserve">An employer must be able to demonstrate that they made their assessment of the apprentice or trainee, and the task, before permitting indirect supervision, and maintain appropriate records to demonstrate that the obligations in the </w:t>
      </w:r>
      <w:r w:rsidRPr="00DE238E">
        <w:rPr>
          <w:i/>
          <w:iCs/>
          <w:color w:val="262626"/>
          <w:szCs w:val="17"/>
        </w:rPr>
        <w:t>SAS Act, Regulations</w:t>
      </w:r>
      <w:r w:rsidRPr="00DE238E">
        <w:rPr>
          <w:color w:val="262626"/>
          <w:szCs w:val="17"/>
        </w:rPr>
        <w:t xml:space="preserve"> and </w:t>
      </w:r>
      <w:hyperlink r:id="rId106" w:history="1">
        <w:r w:rsidRPr="00DE238E">
          <w:rPr>
            <w:color w:val="0563C1"/>
            <w:szCs w:val="17"/>
          </w:rPr>
          <w:t>Standard 14, Record Keeping</w:t>
        </w:r>
      </w:hyperlink>
      <w:r w:rsidRPr="00DE238E">
        <w:rPr>
          <w:color w:val="262626"/>
          <w:szCs w:val="17"/>
        </w:rPr>
        <w:t xml:space="preserve"> have been met.</w:t>
      </w:r>
    </w:p>
    <w:p w14:paraId="697886E6" w14:textId="77777777" w:rsidR="00DE238E" w:rsidRPr="00DE238E" w:rsidRDefault="00DE238E" w:rsidP="002C3D2D">
      <w:pPr>
        <w:numPr>
          <w:ilvl w:val="2"/>
          <w:numId w:val="104"/>
        </w:numPr>
        <w:ind w:left="851" w:hanging="851"/>
        <w:jc w:val="left"/>
        <w:rPr>
          <w:color w:val="262626"/>
          <w:szCs w:val="17"/>
        </w:rPr>
      </w:pPr>
      <w:r w:rsidRPr="00DE238E">
        <w:rPr>
          <w:color w:val="262626"/>
          <w:szCs w:val="17"/>
        </w:rPr>
        <w:t xml:space="preserve">Some apprentices or trainees </w:t>
      </w:r>
      <w:r w:rsidRPr="00DE238E">
        <w:rPr>
          <w:szCs w:val="17"/>
        </w:rPr>
        <w:t xml:space="preserve">will be in greater need of direct supervision. </w:t>
      </w:r>
      <w:r w:rsidRPr="00DE238E">
        <w:rPr>
          <w:color w:val="262626"/>
          <w:szCs w:val="17"/>
        </w:rPr>
        <w:t xml:space="preserve">A supervisor may find themselves with some apprentices or trainees who require direct supervision, and others who they have assessed as requiring indirect supervision. In such situations: </w:t>
      </w:r>
    </w:p>
    <w:p w14:paraId="4FDC2635" w14:textId="77777777" w:rsidR="00DE238E" w:rsidRPr="00DE238E" w:rsidRDefault="00DE238E" w:rsidP="002C3D2D">
      <w:pPr>
        <w:numPr>
          <w:ilvl w:val="2"/>
          <w:numId w:val="103"/>
        </w:numPr>
        <w:ind w:left="1418" w:hanging="567"/>
        <w:jc w:val="left"/>
        <w:rPr>
          <w:color w:val="262626"/>
          <w:szCs w:val="17"/>
        </w:rPr>
      </w:pPr>
      <w:r w:rsidRPr="00DE238E">
        <w:rPr>
          <w:color w:val="262626"/>
          <w:szCs w:val="17"/>
        </w:rPr>
        <w:t>the supervisor’s supervision ratio remains unchanged, however</w:t>
      </w:r>
    </w:p>
    <w:p w14:paraId="4BB2945F" w14:textId="77777777" w:rsidR="00DE238E" w:rsidRPr="00DE238E" w:rsidRDefault="00DE238E" w:rsidP="002C3D2D">
      <w:pPr>
        <w:numPr>
          <w:ilvl w:val="2"/>
          <w:numId w:val="103"/>
        </w:numPr>
        <w:ind w:left="1418" w:hanging="567"/>
        <w:jc w:val="left"/>
        <w:rPr>
          <w:color w:val="262626"/>
          <w:szCs w:val="17"/>
        </w:rPr>
      </w:pPr>
      <w:r w:rsidRPr="00DE238E">
        <w:rPr>
          <w:color w:val="262626"/>
          <w:szCs w:val="17"/>
        </w:rPr>
        <w:t>the supervisor may simultaneously provide direct supervision of apprentices or trainees who require it, while at the same time permitting indirect supervision of those apprentices or trainees who have been assessed as capable of performing the relevant task under indirect supervision.</w:t>
      </w:r>
    </w:p>
    <w:p w14:paraId="1CF2E78A" w14:textId="77777777" w:rsidR="00DE238E" w:rsidRPr="00DE238E" w:rsidRDefault="00DE238E" w:rsidP="002C3D2D">
      <w:pPr>
        <w:numPr>
          <w:ilvl w:val="2"/>
          <w:numId w:val="104"/>
        </w:numPr>
        <w:ind w:left="851" w:hanging="851"/>
        <w:jc w:val="left"/>
        <w:rPr>
          <w:color w:val="262626"/>
          <w:szCs w:val="17"/>
        </w:rPr>
      </w:pPr>
      <w:r w:rsidRPr="00DE238E">
        <w:rPr>
          <w:color w:val="262626"/>
          <w:szCs w:val="17"/>
        </w:rPr>
        <w:t xml:space="preserve">The supervisor’s duties for direct and indirect supervision will remain the same. </w:t>
      </w:r>
    </w:p>
    <w:p w14:paraId="2DA9699B" w14:textId="77777777" w:rsidR="00DE238E" w:rsidRPr="00DE238E" w:rsidRDefault="00DE238E" w:rsidP="002C3D2D">
      <w:pPr>
        <w:numPr>
          <w:ilvl w:val="1"/>
          <w:numId w:val="104"/>
        </w:numPr>
        <w:ind w:left="851" w:hanging="851"/>
        <w:jc w:val="left"/>
        <w:rPr>
          <w:b/>
          <w:color w:val="262626"/>
          <w:szCs w:val="17"/>
        </w:rPr>
      </w:pPr>
      <w:r w:rsidRPr="00DE238E">
        <w:rPr>
          <w:b/>
          <w:color w:val="262626"/>
          <w:szCs w:val="17"/>
        </w:rPr>
        <w:t>Approved exemptions and variations</w:t>
      </w:r>
    </w:p>
    <w:p w14:paraId="57453C4B" w14:textId="77777777" w:rsidR="00DE238E" w:rsidRPr="00DE238E" w:rsidRDefault="00DE238E" w:rsidP="00DE238E">
      <w:pPr>
        <w:ind w:left="851" w:hanging="851"/>
        <w:jc w:val="left"/>
        <w:rPr>
          <w:color w:val="262626"/>
          <w:szCs w:val="17"/>
        </w:rPr>
      </w:pPr>
      <w:r w:rsidRPr="00DE238E">
        <w:rPr>
          <w:color w:val="262626"/>
          <w:szCs w:val="17"/>
        </w:rPr>
        <w:t>5.6.1</w:t>
      </w:r>
      <w:r w:rsidRPr="00DE238E">
        <w:rPr>
          <w:color w:val="262626"/>
          <w:szCs w:val="17"/>
        </w:rPr>
        <w:tab/>
        <w:t>Employers may apply to the Commission for:</w:t>
      </w:r>
    </w:p>
    <w:p w14:paraId="1626F30C" w14:textId="77777777" w:rsidR="00DE238E" w:rsidRPr="00DE238E" w:rsidRDefault="00DE238E" w:rsidP="002C3D2D">
      <w:pPr>
        <w:numPr>
          <w:ilvl w:val="2"/>
          <w:numId w:val="108"/>
        </w:numPr>
        <w:ind w:left="1418" w:hanging="567"/>
        <w:jc w:val="left"/>
        <w:rPr>
          <w:color w:val="262626"/>
          <w:szCs w:val="17"/>
        </w:rPr>
      </w:pPr>
      <w:r w:rsidRPr="00DE238E">
        <w:rPr>
          <w:color w:val="262626"/>
          <w:szCs w:val="17"/>
        </w:rPr>
        <w:t>approval to exceed the maximum supervision ratio applicable to them (Low, Medium or High)</w:t>
      </w:r>
    </w:p>
    <w:p w14:paraId="6F46D91D" w14:textId="77777777" w:rsidR="00DE238E" w:rsidRPr="00DE238E" w:rsidRDefault="00DE238E" w:rsidP="002C3D2D">
      <w:pPr>
        <w:numPr>
          <w:ilvl w:val="2"/>
          <w:numId w:val="108"/>
        </w:numPr>
        <w:ind w:left="1418" w:hanging="567"/>
        <w:jc w:val="left"/>
        <w:rPr>
          <w:color w:val="262626"/>
          <w:szCs w:val="17"/>
        </w:rPr>
      </w:pPr>
      <w:r w:rsidRPr="00DE238E">
        <w:rPr>
          <w:color w:val="262626"/>
          <w:szCs w:val="17"/>
        </w:rPr>
        <w:t>approval to provide remote supervision for an individual apprentice or trainee.</w:t>
      </w:r>
    </w:p>
    <w:p w14:paraId="0C0431DD" w14:textId="77777777" w:rsidR="00DE238E" w:rsidRPr="00DE238E" w:rsidRDefault="00DE238E" w:rsidP="002C3D2D">
      <w:pPr>
        <w:numPr>
          <w:ilvl w:val="2"/>
          <w:numId w:val="107"/>
        </w:numPr>
        <w:ind w:left="851" w:hanging="851"/>
        <w:jc w:val="left"/>
        <w:rPr>
          <w:color w:val="262626"/>
          <w:szCs w:val="17"/>
        </w:rPr>
      </w:pPr>
      <w:r w:rsidRPr="00DE238E">
        <w:rPr>
          <w:color w:val="262626"/>
          <w:szCs w:val="17"/>
        </w:rPr>
        <w:t xml:space="preserve">Employers must make their application in writing, using the </w:t>
      </w:r>
      <w:hyperlink r:id="rId107" w:history="1">
        <w:r w:rsidRPr="00DE238E">
          <w:rPr>
            <w:color w:val="0563C1"/>
            <w:szCs w:val="17"/>
          </w:rPr>
          <w:t>online application template</w:t>
        </w:r>
      </w:hyperlink>
      <w:r w:rsidRPr="00DE238E">
        <w:rPr>
          <w:color w:val="262626"/>
          <w:szCs w:val="17"/>
        </w:rPr>
        <w:t>.</w:t>
      </w:r>
    </w:p>
    <w:p w14:paraId="17F9965F" w14:textId="77777777" w:rsidR="00DE238E" w:rsidRPr="00DE238E" w:rsidRDefault="00DE238E" w:rsidP="002C3D2D">
      <w:pPr>
        <w:numPr>
          <w:ilvl w:val="2"/>
          <w:numId w:val="107"/>
        </w:numPr>
        <w:ind w:left="851" w:hanging="851"/>
        <w:jc w:val="left"/>
        <w:rPr>
          <w:color w:val="262626"/>
          <w:szCs w:val="17"/>
        </w:rPr>
      </w:pPr>
      <w:r w:rsidRPr="00DE238E">
        <w:rPr>
          <w:color w:val="262626"/>
          <w:szCs w:val="17"/>
        </w:rPr>
        <w:t xml:space="preserve">Employers applying for approval to exceed the maximum supervision ratio must: </w:t>
      </w:r>
    </w:p>
    <w:p w14:paraId="5D0A7EFF" w14:textId="77777777" w:rsidR="00DE238E" w:rsidRPr="00DE238E" w:rsidRDefault="00DE238E" w:rsidP="002C3D2D">
      <w:pPr>
        <w:numPr>
          <w:ilvl w:val="2"/>
          <w:numId w:val="109"/>
        </w:numPr>
        <w:ind w:left="1418" w:hanging="567"/>
        <w:jc w:val="left"/>
        <w:rPr>
          <w:color w:val="262626"/>
          <w:szCs w:val="17"/>
        </w:rPr>
      </w:pPr>
      <w:r w:rsidRPr="00DE238E">
        <w:rPr>
          <w:color w:val="262626"/>
          <w:szCs w:val="17"/>
        </w:rPr>
        <w:t xml:space="preserve">state their reasons for wishing to exceed the maximum supervision ratio (including the rationale for engaging additional apprentices or trainees instead of additional tradespersons or qualified persons) </w:t>
      </w:r>
    </w:p>
    <w:p w14:paraId="76B6D739" w14:textId="77777777" w:rsidR="00DE238E" w:rsidRPr="00DE238E" w:rsidRDefault="00DE238E" w:rsidP="002C3D2D">
      <w:pPr>
        <w:numPr>
          <w:ilvl w:val="2"/>
          <w:numId w:val="109"/>
        </w:numPr>
        <w:ind w:left="1418" w:hanging="567"/>
        <w:jc w:val="left"/>
        <w:rPr>
          <w:color w:val="262626"/>
          <w:szCs w:val="17"/>
        </w:rPr>
      </w:pPr>
      <w:r w:rsidRPr="00DE238E">
        <w:rPr>
          <w:color w:val="262626"/>
          <w:szCs w:val="17"/>
        </w:rPr>
        <w:t>demonstrate how appropriate supervision will be maintained under an alternative ratio regime</w:t>
      </w:r>
    </w:p>
    <w:p w14:paraId="5F6B96B3" w14:textId="77777777" w:rsidR="00DE238E" w:rsidRPr="00DE238E" w:rsidRDefault="00DE238E" w:rsidP="002C3D2D">
      <w:pPr>
        <w:numPr>
          <w:ilvl w:val="2"/>
          <w:numId w:val="109"/>
        </w:numPr>
        <w:ind w:left="1418" w:hanging="567"/>
        <w:jc w:val="left"/>
        <w:rPr>
          <w:color w:val="262626"/>
          <w:szCs w:val="17"/>
        </w:rPr>
      </w:pPr>
      <w:r w:rsidRPr="00DE238E">
        <w:rPr>
          <w:color w:val="262626"/>
          <w:szCs w:val="17"/>
        </w:rPr>
        <w:t>demonstrate how they would manage on-job training under an alternative ratio regime</w:t>
      </w:r>
    </w:p>
    <w:p w14:paraId="3D812792" w14:textId="77777777" w:rsidR="00DE238E" w:rsidRPr="00DE238E" w:rsidRDefault="00DE238E" w:rsidP="002C3D2D">
      <w:pPr>
        <w:numPr>
          <w:ilvl w:val="2"/>
          <w:numId w:val="109"/>
        </w:numPr>
        <w:ind w:left="1418" w:hanging="567"/>
        <w:jc w:val="left"/>
        <w:rPr>
          <w:color w:val="262626"/>
          <w:szCs w:val="17"/>
        </w:rPr>
      </w:pPr>
      <w:r w:rsidRPr="00DE238E">
        <w:rPr>
          <w:color w:val="262626"/>
          <w:szCs w:val="17"/>
        </w:rPr>
        <w:t>demonstrate how they would mitigate the risks associated with their type of work under an alternative ratio regime</w:t>
      </w:r>
    </w:p>
    <w:p w14:paraId="1ED7DE03" w14:textId="77777777" w:rsidR="00DE238E" w:rsidRPr="00DE238E" w:rsidRDefault="00DE238E" w:rsidP="002C3D2D">
      <w:pPr>
        <w:numPr>
          <w:ilvl w:val="2"/>
          <w:numId w:val="109"/>
        </w:numPr>
        <w:ind w:left="1418" w:hanging="567"/>
        <w:jc w:val="left"/>
        <w:rPr>
          <w:color w:val="262626"/>
          <w:szCs w:val="17"/>
        </w:rPr>
      </w:pPr>
      <w:r w:rsidRPr="00DE238E">
        <w:rPr>
          <w:color w:val="262626"/>
          <w:szCs w:val="17"/>
        </w:rPr>
        <w:t>demonstrate that they have a good completion rate at or above the South Australian average for that trade or declared vocation</w:t>
      </w:r>
    </w:p>
    <w:p w14:paraId="5A6CE7FD" w14:textId="77777777" w:rsidR="00DE238E" w:rsidRPr="00DE238E" w:rsidRDefault="00DE238E" w:rsidP="002C3D2D">
      <w:pPr>
        <w:numPr>
          <w:ilvl w:val="2"/>
          <w:numId w:val="109"/>
        </w:numPr>
        <w:ind w:left="1418" w:hanging="567"/>
        <w:jc w:val="left"/>
        <w:rPr>
          <w:color w:val="262626"/>
          <w:szCs w:val="17"/>
        </w:rPr>
      </w:pPr>
      <w:r w:rsidRPr="00DE238E">
        <w:rPr>
          <w:color w:val="262626"/>
          <w:szCs w:val="17"/>
        </w:rPr>
        <w:t xml:space="preserve">provide evidence to substantiate their application. </w:t>
      </w:r>
    </w:p>
    <w:p w14:paraId="1F0CB904" w14:textId="77777777" w:rsidR="00DE238E" w:rsidRPr="00DE238E" w:rsidRDefault="00DE238E" w:rsidP="002C3D2D">
      <w:pPr>
        <w:numPr>
          <w:ilvl w:val="2"/>
          <w:numId w:val="107"/>
        </w:numPr>
        <w:ind w:left="851" w:hanging="851"/>
        <w:jc w:val="left"/>
        <w:rPr>
          <w:color w:val="262626"/>
          <w:szCs w:val="17"/>
        </w:rPr>
      </w:pPr>
      <w:r w:rsidRPr="00DE238E">
        <w:rPr>
          <w:color w:val="262626"/>
          <w:szCs w:val="17"/>
        </w:rPr>
        <w:t>Industry sectors and Industry Skills Councils may apply in writing to the Commission for a variation, including a strengthening or relaxation, of existing supervision ratios for specific occupational areas. Each application will require evidence to support the proposed variation and will be considered on its merits by the Commission. If the Commission approves an application by an industry sector or Industry Skills Council, it will publish the decision (including any conditions attaching to the decision) on its website.</w:t>
      </w:r>
    </w:p>
    <w:p w14:paraId="46229BB4" w14:textId="77777777" w:rsidR="00DE238E" w:rsidRPr="00DE238E" w:rsidRDefault="00DE238E" w:rsidP="00DE238E">
      <w:pPr>
        <w:pBdr>
          <w:top w:val="single" w:sz="4" w:space="1" w:color="auto"/>
        </w:pBdr>
        <w:spacing w:before="100" w:line="14" w:lineRule="exact"/>
        <w:ind w:left="1080" w:right="1080"/>
        <w:jc w:val="center"/>
        <w:rPr>
          <w:color w:val="262626"/>
          <w:szCs w:val="17"/>
        </w:rPr>
      </w:pPr>
    </w:p>
    <w:p w14:paraId="38BC2CA5" w14:textId="77777777" w:rsidR="00DE238E" w:rsidRPr="00DE238E" w:rsidRDefault="00DE238E" w:rsidP="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smallCaps/>
          <w:szCs w:val="17"/>
        </w:rPr>
      </w:pPr>
      <w:r w:rsidRPr="00DE238E">
        <w:rPr>
          <w:smallCaps/>
          <w:szCs w:val="17"/>
        </w:rPr>
        <w:t>Standard 6</w:t>
      </w:r>
      <w:r w:rsidRPr="00DE238E">
        <w:rPr>
          <w:smallCaps/>
          <w:szCs w:val="17"/>
        </w:rPr>
        <w:tab/>
      </w:r>
      <w:r w:rsidRPr="00DE238E">
        <w:rPr>
          <w:smallCaps/>
          <w:szCs w:val="17"/>
        </w:rPr>
        <w:tab/>
        <w:t>Training Plan and Nominated Training Organisations</w:t>
      </w:r>
    </w:p>
    <w:p w14:paraId="26099122" w14:textId="77777777" w:rsidR="00DE238E" w:rsidRPr="00DE238E" w:rsidRDefault="00DE238E" w:rsidP="00DE238E">
      <w:pPr>
        <w:jc w:val="left"/>
        <w:rPr>
          <w:color w:val="262626"/>
          <w:szCs w:val="17"/>
        </w:rPr>
      </w:pPr>
      <w:r w:rsidRPr="00DE238E">
        <w:rPr>
          <w:color w:val="262626"/>
          <w:szCs w:val="17"/>
        </w:rPr>
        <w:lastRenderedPageBreak/>
        <w:t xml:space="preserve">This Standard relates to training organisations and their requirement to provide a workable framework for parties to Training Contracts and their Nominated Training Organisation (NTO). NTOs have requirements under the </w:t>
      </w:r>
      <w:r w:rsidRPr="00DE238E">
        <w:rPr>
          <w:i/>
          <w:iCs/>
          <w:color w:val="262626"/>
          <w:szCs w:val="17"/>
        </w:rPr>
        <w:t>South Australian Skills Act</w:t>
      </w:r>
      <w:r w:rsidRPr="00DE238E">
        <w:rPr>
          <w:i/>
          <w:color w:val="262626"/>
          <w:szCs w:val="17"/>
        </w:rPr>
        <w:t xml:space="preserve"> </w:t>
      </w:r>
      <w:r w:rsidRPr="00DE238E">
        <w:rPr>
          <w:i/>
          <w:iCs/>
          <w:color w:val="262626"/>
          <w:szCs w:val="17"/>
        </w:rPr>
        <w:t>2008</w:t>
      </w:r>
      <w:r w:rsidRPr="00DE238E">
        <w:rPr>
          <w:color w:val="262626"/>
          <w:szCs w:val="17"/>
        </w:rPr>
        <w:t xml:space="preserve"> (the</w:t>
      </w:r>
      <w:r w:rsidRPr="00DE238E">
        <w:rPr>
          <w:i/>
          <w:iCs/>
          <w:color w:val="262626"/>
          <w:szCs w:val="17"/>
        </w:rPr>
        <w:t xml:space="preserve"> SAS Act</w:t>
      </w:r>
      <w:r w:rsidRPr="00DE238E">
        <w:rPr>
          <w:color w:val="262626"/>
          <w:szCs w:val="17"/>
        </w:rPr>
        <w:t>) where they are nominated for an apprentice or trainee in relation to each Training Contract.</w:t>
      </w:r>
    </w:p>
    <w:p w14:paraId="58117B00" w14:textId="77777777" w:rsidR="00DE238E" w:rsidRPr="00DE238E" w:rsidRDefault="00DE238E" w:rsidP="00DE238E">
      <w:pPr>
        <w:jc w:val="left"/>
        <w:rPr>
          <w:color w:val="262626"/>
          <w:szCs w:val="17"/>
        </w:rPr>
      </w:pPr>
      <w:r w:rsidRPr="00DE238E">
        <w:rPr>
          <w:color w:val="262626"/>
          <w:szCs w:val="17"/>
        </w:rPr>
        <w:t>The NTO must be a:</w:t>
      </w:r>
    </w:p>
    <w:p w14:paraId="31A88AF0" w14:textId="77777777" w:rsidR="00DE238E" w:rsidRPr="00DE238E" w:rsidRDefault="00DE238E" w:rsidP="002C3D2D">
      <w:pPr>
        <w:numPr>
          <w:ilvl w:val="0"/>
          <w:numId w:val="111"/>
        </w:numPr>
        <w:spacing w:after="0"/>
        <w:ind w:left="851" w:hanging="425"/>
        <w:jc w:val="left"/>
        <w:rPr>
          <w:color w:val="262626"/>
          <w:szCs w:val="17"/>
        </w:rPr>
      </w:pPr>
      <w:r w:rsidRPr="00DE238E">
        <w:rPr>
          <w:color w:val="000000"/>
          <w:szCs w:val="17"/>
        </w:rPr>
        <w:t>Registered Training Organisation (RTO)</w:t>
      </w:r>
    </w:p>
    <w:p w14:paraId="29E6EE28" w14:textId="77777777" w:rsidR="00DE238E" w:rsidRPr="00DE238E" w:rsidRDefault="00DE238E" w:rsidP="002C3D2D">
      <w:pPr>
        <w:numPr>
          <w:ilvl w:val="0"/>
          <w:numId w:val="111"/>
        </w:numPr>
        <w:ind w:left="851" w:hanging="425"/>
        <w:jc w:val="left"/>
        <w:rPr>
          <w:color w:val="262626"/>
          <w:szCs w:val="17"/>
        </w:rPr>
      </w:pPr>
      <w:r w:rsidRPr="00DE238E">
        <w:rPr>
          <w:color w:val="262626"/>
          <w:szCs w:val="17"/>
        </w:rPr>
        <w:t>recognised higher education provider.</w:t>
      </w:r>
    </w:p>
    <w:p w14:paraId="1B4B4DA0" w14:textId="77777777" w:rsidR="00DE238E" w:rsidRPr="00DE238E" w:rsidRDefault="00DE238E" w:rsidP="00DE238E">
      <w:pPr>
        <w:jc w:val="left"/>
        <w:rPr>
          <w:color w:val="262626"/>
          <w:szCs w:val="17"/>
        </w:rPr>
      </w:pPr>
      <w:r w:rsidRPr="00DE238E">
        <w:rPr>
          <w:color w:val="262626"/>
          <w:szCs w:val="17"/>
        </w:rPr>
        <w:t>The NTO Standard applies to the:</w:t>
      </w:r>
    </w:p>
    <w:p w14:paraId="32EDA57A" w14:textId="77777777" w:rsidR="00DE238E" w:rsidRPr="00DE238E" w:rsidRDefault="00DE238E" w:rsidP="002C3D2D">
      <w:pPr>
        <w:numPr>
          <w:ilvl w:val="0"/>
          <w:numId w:val="78"/>
        </w:numPr>
        <w:spacing w:after="0"/>
        <w:ind w:left="851" w:hanging="425"/>
        <w:jc w:val="left"/>
        <w:rPr>
          <w:color w:val="000000"/>
          <w:szCs w:val="17"/>
        </w:rPr>
      </w:pPr>
      <w:r w:rsidRPr="00DE238E">
        <w:rPr>
          <w:color w:val="000000"/>
          <w:szCs w:val="17"/>
        </w:rPr>
        <w:t>RTO or higher education provider nominated for an apprentice or trainee under each Training Contract to which the apprentice or trainee is a party</w:t>
      </w:r>
    </w:p>
    <w:p w14:paraId="61F2158E" w14:textId="77777777" w:rsidR="00DE238E" w:rsidRPr="00DE238E" w:rsidRDefault="00DE238E" w:rsidP="002C3D2D">
      <w:pPr>
        <w:numPr>
          <w:ilvl w:val="0"/>
          <w:numId w:val="78"/>
        </w:numPr>
        <w:spacing w:after="0"/>
        <w:ind w:left="851" w:hanging="425"/>
        <w:jc w:val="left"/>
        <w:rPr>
          <w:color w:val="000000"/>
          <w:szCs w:val="17"/>
        </w:rPr>
      </w:pPr>
      <w:r w:rsidRPr="00DE238E">
        <w:rPr>
          <w:color w:val="000000"/>
          <w:szCs w:val="17"/>
        </w:rPr>
        <w:t>employer who is party to the Training Contract</w:t>
      </w:r>
    </w:p>
    <w:p w14:paraId="1F31D96E" w14:textId="77777777" w:rsidR="00DE238E" w:rsidRPr="00DE238E" w:rsidRDefault="00DE238E" w:rsidP="002C3D2D">
      <w:pPr>
        <w:numPr>
          <w:ilvl w:val="0"/>
          <w:numId w:val="78"/>
        </w:numPr>
        <w:ind w:left="851" w:hanging="425"/>
        <w:jc w:val="left"/>
        <w:rPr>
          <w:color w:val="000000"/>
          <w:szCs w:val="17"/>
        </w:rPr>
      </w:pPr>
      <w:r w:rsidRPr="00DE238E">
        <w:rPr>
          <w:color w:val="000000"/>
          <w:szCs w:val="17"/>
        </w:rPr>
        <w:t>apprentice or trainee who is party to the Training Contract.</w:t>
      </w:r>
    </w:p>
    <w:p w14:paraId="566F1991" w14:textId="77777777" w:rsidR="00DE238E" w:rsidRPr="00DE238E" w:rsidRDefault="00DE238E" w:rsidP="00DE238E">
      <w:pPr>
        <w:jc w:val="left"/>
        <w:textAlignment w:val="baseline"/>
        <w:rPr>
          <w:rFonts w:eastAsia="Times New Roman"/>
          <w:szCs w:val="17"/>
          <w:lang w:eastAsia="en-AU"/>
        </w:rPr>
      </w:pPr>
      <w:r w:rsidRPr="00DE238E">
        <w:rPr>
          <w:rFonts w:eastAsia="Times New Roman"/>
          <w:b/>
          <w:szCs w:val="17"/>
          <w:lang w:eastAsia="en-AU"/>
        </w:rPr>
        <w:t>Governance arrangements</w:t>
      </w:r>
    </w:p>
    <w:p w14:paraId="7F34A9E3" w14:textId="77777777" w:rsidR="00DE238E" w:rsidRPr="00DE238E" w:rsidRDefault="00DE238E" w:rsidP="00DE238E">
      <w:pPr>
        <w:shd w:val="clear" w:color="auto" w:fill="FFFFFF"/>
        <w:jc w:val="left"/>
        <w:rPr>
          <w:color w:val="333333"/>
          <w:szCs w:val="17"/>
          <w:shd w:val="clear" w:color="auto" w:fill="FFFFFF"/>
        </w:rPr>
      </w:pPr>
      <w:r w:rsidRPr="00DE238E">
        <w:rPr>
          <w:color w:val="333333"/>
          <w:szCs w:val="17"/>
          <w:shd w:val="clear" w:color="auto" w:fill="FFFFFF"/>
        </w:rPr>
        <w:t xml:space="preserve">NTOs are providers and assessors of nationally recognised training that have been registered by the Australian Skills Quality Authority (ASQA) in the case of RTOs or the Tertiary Education Quality and Standards Agency (TEQSA) in the case of higher education providers. Only NTOs can issue nationally recognised qualifications. </w:t>
      </w:r>
    </w:p>
    <w:p w14:paraId="22665DFB" w14:textId="77777777" w:rsidR="00DE238E" w:rsidRPr="00DE238E" w:rsidRDefault="00DE238E" w:rsidP="00DE238E">
      <w:pPr>
        <w:shd w:val="clear" w:color="auto" w:fill="FFFFFF"/>
        <w:jc w:val="left"/>
        <w:rPr>
          <w:color w:val="333333"/>
          <w:szCs w:val="17"/>
          <w:shd w:val="clear" w:color="auto" w:fill="FFFFFF"/>
        </w:rPr>
      </w:pPr>
      <w:r w:rsidRPr="00DE238E">
        <w:rPr>
          <w:color w:val="333333"/>
          <w:szCs w:val="17"/>
          <w:shd w:val="clear" w:color="auto" w:fill="FFFFFF"/>
        </w:rPr>
        <w:t xml:space="preserve">The South Australian Skills Commission (the Commission) (or its delegate) regulates apprenticeships and traineeships in South Australia under the </w:t>
      </w:r>
      <w:r w:rsidRPr="00DE238E">
        <w:rPr>
          <w:i/>
          <w:iCs/>
          <w:color w:val="333333"/>
          <w:szCs w:val="17"/>
          <w:shd w:val="clear" w:color="auto" w:fill="FFFFFF"/>
        </w:rPr>
        <w:t>SAS Act</w:t>
      </w:r>
      <w:r w:rsidRPr="00DE238E">
        <w:rPr>
          <w:color w:val="333333"/>
          <w:szCs w:val="17"/>
          <w:shd w:val="clear" w:color="auto" w:fill="FFFFFF"/>
        </w:rPr>
        <w:t xml:space="preserve">. Obligations of NTOs under the </w:t>
      </w:r>
      <w:r w:rsidRPr="00DE238E">
        <w:rPr>
          <w:i/>
          <w:iCs/>
          <w:color w:val="333333"/>
          <w:szCs w:val="17"/>
          <w:shd w:val="clear" w:color="auto" w:fill="FFFFFF"/>
        </w:rPr>
        <w:t>SAS Act</w:t>
      </w:r>
      <w:r w:rsidRPr="00DE238E">
        <w:rPr>
          <w:color w:val="333333"/>
          <w:szCs w:val="17"/>
          <w:shd w:val="clear" w:color="auto" w:fill="FFFFFF"/>
        </w:rPr>
        <w:t xml:space="preserve"> will be regulated by the Commission.</w:t>
      </w:r>
    </w:p>
    <w:p w14:paraId="4C302B0B" w14:textId="77777777" w:rsidR="00DE238E" w:rsidRPr="00DE238E" w:rsidRDefault="00DE238E" w:rsidP="00DE238E">
      <w:pPr>
        <w:jc w:val="left"/>
        <w:textAlignment w:val="baseline"/>
        <w:rPr>
          <w:rFonts w:eastAsia="Times New Roman"/>
          <w:szCs w:val="17"/>
          <w:lang w:eastAsia="en-AU"/>
        </w:rPr>
      </w:pPr>
      <w:r w:rsidRPr="00DE238E">
        <w:rPr>
          <w:rFonts w:eastAsia="Times New Roman"/>
          <w:b/>
          <w:szCs w:val="17"/>
          <w:lang w:eastAsia="en-AU"/>
        </w:rPr>
        <w:t>Compliance with the Standard</w:t>
      </w:r>
    </w:p>
    <w:p w14:paraId="6EF01C0F" w14:textId="77777777" w:rsidR="00DE238E" w:rsidRPr="00DE238E" w:rsidRDefault="00DE238E" w:rsidP="002C3D2D">
      <w:pPr>
        <w:numPr>
          <w:ilvl w:val="1"/>
          <w:numId w:val="120"/>
        </w:numPr>
        <w:ind w:left="851" w:hanging="851"/>
        <w:jc w:val="left"/>
        <w:rPr>
          <w:b/>
          <w:bCs/>
          <w:szCs w:val="17"/>
        </w:rPr>
      </w:pPr>
      <w:r w:rsidRPr="00DE238E">
        <w:rPr>
          <w:b/>
          <w:bCs/>
          <w:szCs w:val="17"/>
        </w:rPr>
        <w:t>Selection of a Nominated Training Organisation (</w:t>
      </w:r>
      <w:r w:rsidRPr="00DE238E">
        <w:rPr>
          <w:b/>
          <w:bCs/>
          <w:i/>
          <w:iCs/>
          <w:szCs w:val="17"/>
        </w:rPr>
        <w:t>SAS Act</w:t>
      </w:r>
      <w:r w:rsidRPr="00DE238E">
        <w:rPr>
          <w:b/>
          <w:bCs/>
          <w:szCs w:val="17"/>
        </w:rPr>
        <w:t>, S54P)</w:t>
      </w:r>
    </w:p>
    <w:p w14:paraId="0C716E34"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As part of the process to establish a Training Contract, the employer and apprentice or trainee must agree on which RTO or higher education provider will be the NTO for the Training Contract.</w:t>
      </w:r>
    </w:p>
    <w:p w14:paraId="769D7304"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Having agreed, the employer and apprentice or trainee must obtain the acceptance of the NTO in relation to the nomination.</w:t>
      </w:r>
    </w:p>
    <w:p w14:paraId="11524E27"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The Apprenticeship Network Provider (ANP) facilitating the establishment of the Training Contract may assist the employer and apprentice or trainee to select the NTO and may obtain the proposed NTOs acceptance on their behalf.</w:t>
      </w:r>
    </w:p>
    <w:p w14:paraId="1D8CDEA6"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 xml:space="preserve">The NTO must accept or decline their nomination in the online portal located at </w:t>
      </w:r>
      <w:r w:rsidRPr="00DE238E">
        <w:rPr>
          <w:color w:val="0563C1"/>
          <w:szCs w:val="17"/>
        </w:rPr>
        <w:t xml:space="preserve">https://atlas.skills.sa.gov.au, </w:t>
      </w:r>
      <w:r w:rsidRPr="00DE238E">
        <w:rPr>
          <w:rFonts w:eastAsia="Arial"/>
          <w:color w:val="262626"/>
          <w:szCs w:val="17"/>
          <w:lang w:val="en-GB"/>
        </w:rPr>
        <w:t>within 30 calendar days of the data becoming available in the portal.</w:t>
      </w:r>
    </w:p>
    <w:p w14:paraId="40464DC9"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The NTO becomes responsible for their obligations when they accept the nomination.</w:t>
      </w:r>
    </w:p>
    <w:p w14:paraId="6422FCCC" w14:textId="77777777" w:rsidR="00DE238E" w:rsidRPr="00DE238E" w:rsidRDefault="00DE238E" w:rsidP="002C3D2D">
      <w:pPr>
        <w:numPr>
          <w:ilvl w:val="1"/>
          <w:numId w:val="120"/>
        </w:numPr>
        <w:ind w:left="851" w:hanging="851"/>
        <w:jc w:val="left"/>
        <w:rPr>
          <w:b/>
          <w:bCs/>
          <w:szCs w:val="17"/>
        </w:rPr>
      </w:pPr>
      <w:r w:rsidRPr="00DE238E">
        <w:rPr>
          <w:b/>
          <w:bCs/>
          <w:szCs w:val="17"/>
        </w:rPr>
        <w:t>Training Plan (</w:t>
      </w:r>
      <w:r w:rsidRPr="00DE238E">
        <w:rPr>
          <w:b/>
          <w:bCs/>
          <w:i/>
          <w:iCs/>
          <w:szCs w:val="17"/>
        </w:rPr>
        <w:t>SAS Act</w:t>
      </w:r>
      <w:r w:rsidRPr="00DE238E">
        <w:rPr>
          <w:b/>
          <w:bCs/>
          <w:szCs w:val="17"/>
        </w:rPr>
        <w:t>, S54Q, S54R, Regulation 14)</w:t>
      </w:r>
    </w:p>
    <w:p w14:paraId="2D4903B7"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The NTO for a Training Contract must prepare (and obtain the necessary endorsement of) the Training Plan for that contract within 28 days of accepting a nomination.</w:t>
      </w:r>
    </w:p>
    <w:p w14:paraId="652042A5"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 xml:space="preserve">If the NTO is unable to prepare a Training Plan within this timeframe, it must apply to the Commission for an extension via </w:t>
      </w:r>
      <w:hyperlink r:id="rId108" w:history="1">
        <w:r w:rsidRPr="00DE238E">
          <w:rPr>
            <w:color w:val="0563C1"/>
            <w:szCs w:val="17"/>
          </w:rPr>
          <w:t>www.providers.skills.sa.gov.au/resources-and-publications</w:t>
        </w:r>
      </w:hyperlink>
      <w:r w:rsidRPr="00DE238E">
        <w:rPr>
          <w:rFonts w:eastAsia="Arial"/>
          <w:color w:val="262626"/>
          <w:szCs w:val="17"/>
          <w:lang w:val="en-GB"/>
        </w:rPr>
        <w:t xml:space="preserve"> and in the prescribed manner, at least 7 days in advance of the 28 day deadline. Note: an extension to inform the Commission a training plan has been developed, if granted, will apply for a further period of 28 days only and not an indeterminate or other period of time.</w:t>
      </w:r>
    </w:p>
    <w:p w14:paraId="21A99281"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 xml:space="preserve">The Training Plan must be presented on the form approved by the Commission and contain all the requested information. The Commission has approved a proforma Training Plan, available at </w:t>
      </w:r>
      <w:hyperlink r:id="rId109" w:history="1">
        <w:r w:rsidRPr="00DE238E">
          <w:rPr>
            <w:color w:val="0563C1"/>
            <w:szCs w:val="17"/>
          </w:rPr>
          <w:t>www.providers.skills.sa.gov.au/resources-and-publications</w:t>
        </w:r>
      </w:hyperlink>
      <w:r w:rsidRPr="00DE238E">
        <w:rPr>
          <w:rFonts w:eastAsia="Arial"/>
          <w:color w:val="262626"/>
          <w:szCs w:val="17"/>
          <w:lang w:val="en-GB"/>
        </w:rPr>
        <w:t>.</w:t>
      </w:r>
    </w:p>
    <w:p w14:paraId="01661B2F"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The Training Plan must contain the following information:</w:t>
      </w:r>
    </w:p>
    <w:p w14:paraId="452D9604" w14:textId="77777777" w:rsidR="00DE238E" w:rsidRPr="00DE238E" w:rsidRDefault="00DE238E" w:rsidP="002C3D2D">
      <w:pPr>
        <w:numPr>
          <w:ilvl w:val="0"/>
          <w:numId w:val="113"/>
        </w:numPr>
        <w:ind w:left="1418" w:hanging="567"/>
        <w:jc w:val="left"/>
        <w:rPr>
          <w:color w:val="262626"/>
          <w:szCs w:val="17"/>
        </w:rPr>
      </w:pPr>
      <w:r w:rsidRPr="00DE238E">
        <w:rPr>
          <w:color w:val="262626"/>
          <w:szCs w:val="17"/>
        </w:rPr>
        <w:t>contact details of the apprentice or trainee, employer and NTO</w:t>
      </w:r>
    </w:p>
    <w:p w14:paraId="00E0FD49" w14:textId="77777777" w:rsidR="00DE238E" w:rsidRPr="00DE238E" w:rsidRDefault="00DE238E" w:rsidP="002C3D2D">
      <w:pPr>
        <w:numPr>
          <w:ilvl w:val="0"/>
          <w:numId w:val="113"/>
        </w:numPr>
        <w:ind w:left="1418" w:hanging="567"/>
        <w:jc w:val="left"/>
        <w:rPr>
          <w:color w:val="262626"/>
          <w:szCs w:val="17"/>
        </w:rPr>
      </w:pPr>
      <w:r w:rsidRPr="00DE238E">
        <w:rPr>
          <w:color w:val="262626"/>
          <w:szCs w:val="17"/>
        </w:rPr>
        <w:t>details of the school (for school-based apprenticeships or traineeships)</w:t>
      </w:r>
    </w:p>
    <w:p w14:paraId="526192B0" w14:textId="77777777" w:rsidR="00DE238E" w:rsidRPr="00DE238E" w:rsidRDefault="00DE238E" w:rsidP="002C3D2D">
      <w:pPr>
        <w:numPr>
          <w:ilvl w:val="0"/>
          <w:numId w:val="113"/>
        </w:numPr>
        <w:ind w:left="1418" w:hanging="567"/>
        <w:jc w:val="left"/>
        <w:rPr>
          <w:color w:val="262626"/>
          <w:szCs w:val="17"/>
        </w:rPr>
      </w:pPr>
      <w:r w:rsidRPr="00DE238E">
        <w:rPr>
          <w:color w:val="262626"/>
          <w:szCs w:val="17"/>
        </w:rPr>
        <w:t>details of the apprenticeship or traineeship being undertaken</w:t>
      </w:r>
    </w:p>
    <w:p w14:paraId="04455A7C" w14:textId="77777777" w:rsidR="00DE238E" w:rsidRPr="00DE238E" w:rsidRDefault="00DE238E" w:rsidP="002C3D2D">
      <w:pPr>
        <w:numPr>
          <w:ilvl w:val="0"/>
          <w:numId w:val="113"/>
        </w:numPr>
        <w:ind w:left="1418" w:hanging="567"/>
        <w:jc w:val="left"/>
        <w:rPr>
          <w:color w:val="262626"/>
          <w:szCs w:val="17"/>
        </w:rPr>
      </w:pPr>
      <w:r w:rsidRPr="00DE238E">
        <w:rPr>
          <w:color w:val="262626"/>
          <w:szCs w:val="17"/>
        </w:rPr>
        <w:t>the Australian Qualification Framework (AQF) qualification to be undertaken and any other relevant pathway to a trade or declared vocation (including non-accredited training) that the Commission has aligned to the qualification as part of the trade vocational declaration process</w:t>
      </w:r>
    </w:p>
    <w:p w14:paraId="73ACFF3E" w14:textId="77777777" w:rsidR="00DE238E" w:rsidRPr="00DE238E" w:rsidRDefault="00DE238E" w:rsidP="002C3D2D">
      <w:pPr>
        <w:numPr>
          <w:ilvl w:val="0"/>
          <w:numId w:val="113"/>
        </w:numPr>
        <w:ind w:left="1418" w:hanging="567"/>
        <w:jc w:val="left"/>
        <w:rPr>
          <w:color w:val="262626"/>
          <w:szCs w:val="17"/>
        </w:rPr>
      </w:pPr>
      <w:r w:rsidRPr="00DE238E">
        <w:rPr>
          <w:color w:val="262626"/>
          <w:szCs w:val="17"/>
        </w:rPr>
        <w:t>the units of competence/units of study and any other training (accredited/non-accredited) that will make up the AQF qualification (including elective units) and a timeline of when these units will be undertaken by the apprentice or trainee</w:t>
      </w:r>
    </w:p>
    <w:p w14:paraId="4EC8D034" w14:textId="77777777" w:rsidR="00DE238E" w:rsidRPr="00DE238E" w:rsidRDefault="00DE238E" w:rsidP="002C3D2D">
      <w:pPr>
        <w:numPr>
          <w:ilvl w:val="0"/>
          <w:numId w:val="113"/>
        </w:numPr>
        <w:ind w:left="1418" w:hanging="567"/>
        <w:jc w:val="left"/>
        <w:rPr>
          <w:color w:val="262626"/>
          <w:szCs w:val="17"/>
        </w:rPr>
      </w:pPr>
      <w:r w:rsidRPr="00DE238E">
        <w:rPr>
          <w:color w:val="262626"/>
          <w:szCs w:val="17"/>
        </w:rPr>
        <w:t>the mode of delivery of formal training (on-job or off-job)</w:t>
      </w:r>
    </w:p>
    <w:p w14:paraId="08E83D46" w14:textId="77777777" w:rsidR="00DE238E" w:rsidRPr="00DE238E" w:rsidRDefault="00DE238E" w:rsidP="002C3D2D">
      <w:pPr>
        <w:numPr>
          <w:ilvl w:val="0"/>
          <w:numId w:val="113"/>
        </w:numPr>
        <w:ind w:left="1418" w:hanging="567"/>
        <w:jc w:val="left"/>
        <w:rPr>
          <w:color w:val="262626"/>
          <w:szCs w:val="17"/>
        </w:rPr>
      </w:pPr>
      <w:r w:rsidRPr="00DE238E">
        <w:rPr>
          <w:color w:val="262626"/>
          <w:szCs w:val="17"/>
        </w:rPr>
        <w:t>the developmental goals of the apprentice or trainee under the Training Plan</w:t>
      </w:r>
    </w:p>
    <w:p w14:paraId="50836CDD" w14:textId="77777777" w:rsidR="00DE238E" w:rsidRPr="00DE238E" w:rsidRDefault="00DE238E" w:rsidP="002C3D2D">
      <w:pPr>
        <w:numPr>
          <w:ilvl w:val="0"/>
          <w:numId w:val="113"/>
        </w:numPr>
        <w:ind w:left="1418" w:hanging="567"/>
        <w:jc w:val="left"/>
        <w:rPr>
          <w:color w:val="262626"/>
          <w:szCs w:val="17"/>
        </w:rPr>
      </w:pPr>
      <w:r w:rsidRPr="00DE238E">
        <w:rPr>
          <w:color w:val="262626"/>
          <w:szCs w:val="17"/>
        </w:rPr>
        <w:t>the responsibilities of the apprentice or trainee, employer and NTO, with respect to training under the Training Contract</w:t>
      </w:r>
    </w:p>
    <w:p w14:paraId="5CF42A3B" w14:textId="77777777" w:rsidR="00DE238E" w:rsidRPr="00DE238E" w:rsidRDefault="00DE238E" w:rsidP="002C3D2D">
      <w:pPr>
        <w:numPr>
          <w:ilvl w:val="0"/>
          <w:numId w:val="113"/>
        </w:numPr>
        <w:ind w:left="1418" w:hanging="567"/>
        <w:jc w:val="left"/>
        <w:rPr>
          <w:color w:val="262626"/>
          <w:szCs w:val="17"/>
        </w:rPr>
      </w:pPr>
      <w:r w:rsidRPr="00DE238E">
        <w:rPr>
          <w:color w:val="262626"/>
          <w:szCs w:val="17"/>
        </w:rPr>
        <w:t>any additional expectations of the apprentice or trainee, employer or NTO that are agreed to by the parties to the Training Contract.</w:t>
      </w:r>
    </w:p>
    <w:p w14:paraId="1E05125F"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When developing the Training Plan, the NTO must engage with the employer and the apprentice or trainee and discuss:</w:t>
      </w:r>
    </w:p>
    <w:p w14:paraId="439E806E" w14:textId="77777777" w:rsidR="00DE238E" w:rsidRPr="00DE238E" w:rsidRDefault="00DE238E" w:rsidP="002C3D2D">
      <w:pPr>
        <w:numPr>
          <w:ilvl w:val="0"/>
          <w:numId w:val="114"/>
        </w:numPr>
        <w:ind w:left="1418" w:hanging="567"/>
        <w:jc w:val="left"/>
        <w:rPr>
          <w:color w:val="262626"/>
          <w:szCs w:val="17"/>
        </w:rPr>
      </w:pPr>
      <w:r w:rsidRPr="00DE238E">
        <w:rPr>
          <w:color w:val="262626"/>
          <w:szCs w:val="17"/>
        </w:rPr>
        <w:t>how, when and where the training will be delivered</w:t>
      </w:r>
    </w:p>
    <w:p w14:paraId="32B1E576" w14:textId="77777777" w:rsidR="00DE238E" w:rsidRPr="00DE238E" w:rsidRDefault="00DE238E" w:rsidP="002C3D2D">
      <w:pPr>
        <w:numPr>
          <w:ilvl w:val="0"/>
          <w:numId w:val="114"/>
        </w:numPr>
        <w:ind w:left="1418" w:hanging="567"/>
        <w:jc w:val="left"/>
        <w:rPr>
          <w:color w:val="262626"/>
          <w:szCs w:val="17"/>
        </w:rPr>
      </w:pPr>
      <w:r w:rsidRPr="00DE238E">
        <w:rPr>
          <w:color w:val="262626"/>
          <w:szCs w:val="17"/>
        </w:rPr>
        <w:t>the units of competence/units of study that will be delivered</w:t>
      </w:r>
    </w:p>
    <w:p w14:paraId="6DBCB01D" w14:textId="77777777" w:rsidR="00DE238E" w:rsidRPr="00DE238E" w:rsidRDefault="00DE238E" w:rsidP="002C3D2D">
      <w:pPr>
        <w:numPr>
          <w:ilvl w:val="0"/>
          <w:numId w:val="114"/>
        </w:numPr>
        <w:ind w:left="1418" w:hanging="567"/>
        <w:jc w:val="left"/>
        <w:rPr>
          <w:color w:val="262626"/>
          <w:szCs w:val="17"/>
        </w:rPr>
      </w:pPr>
      <w:r w:rsidRPr="00DE238E">
        <w:rPr>
          <w:color w:val="262626"/>
          <w:szCs w:val="17"/>
        </w:rPr>
        <w:t>who will assess the apprentice or trainee</w:t>
      </w:r>
    </w:p>
    <w:p w14:paraId="7ABD36FA" w14:textId="77777777" w:rsidR="00DE238E" w:rsidRPr="00DE238E" w:rsidRDefault="00DE238E" w:rsidP="002C3D2D">
      <w:pPr>
        <w:numPr>
          <w:ilvl w:val="0"/>
          <w:numId w:val="114"/>
        </w:numPr>
        <w:ind w:left="1418" w:hanging="567"/>
        <w:jc w:val="left"/>
        <w:rPr>
          <w:color w:val="262626"/>
          <w:szCs w:val="17"/>
        </w:rPr>
      </w:pPr>
      <w:r w:rsidRPr="00DE238E">
        <w:rPr>
          <w:color w:val="262626"/>
          <w:szCs w:val="17"/>
        </w:rPr>
        <w:t>the type of assessments that will be conducted.</w:t>
      </w:r>
    </w:p>
    <w:p w14:paraId="47F30B22"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The Training Plan must be endorsed by the employer and the apprentice or trainee, as well as additional endorsement (as appropriate) from:</w:t>
      </w:r>
    </w:p>
    <w:p w14:paraId="51FEE9FF" w14:textId="77777777" w:rsidR="00DE238E" w:rsidRPr="00DE238E" w:rsidRDefault="00DE238E" w:rsidP="002C3D2D">
      <w:pPr>
        <w:numPr>
          <w:ilvl w:val="0"/>
          <w:numId w:val="115"/>
        </w:numPr>
        <w:ind w:left="1418" w:hanging="567"/>
        <w:jc w:val="left"/>
        <w:rPr>
          <w:rFonts w:eastAsia="Arial"/>
          <w:color w:val="262626"/>
          <w:szCs w:val="17"/>
        </w:rPr>
      </w:pPr>
      <w:r w:rsidRPr="00DE238E">
        <w:rPr>
          <w:color w:val="262626"/>
          <w:szCs w:val="17"/>
        </w:rPr>
        <w:t>an apprentice’s or trainee’s parent or guardian, where the apprentice or trainee is under 18,</w:t>
      </w:r>
      <w:r w:rsidRPr="00DE238E">
        <w:rPr>
          <w:rFonts w:eastAsia="Arial"/>
          <w:color w:val="262626"/>
          <w:szCs w:val="17"/>
        </w:rPr>
        <w:t xml:space="preserve"> and where the apprentice or trainee’s parents are party to the Training Contract</w:t>
      </w:r>
    </w:p>
    <w:p w14:paraId="3B63C2E3" w14:textId="77777777" w:rsidR="00DE238E" w:rsidRPr="00DE238E" w:rsidRDefault="00DE238E" w:rsidP="002C3D2D">
      <w:pPr>
        <w:numPr>
          <w:ilvl w:val="0"/>
          <w:numId w:val="115"/>
        </w:numPr>
        <w:ind w:left="1418" w:hanging="567"/>
        <w:jc w:val="left"/>
        <w:rPr>
          <w:color w:val="262626"/>
          <w:szCs w:val="17"/>
        </w:rPr>
      </w:pPr>
      <w:r w:rsidRPr="00DE238E">
        <w:rPr>
          <w:color w:val="262626"/>
          <w:szCs w:val="17"/>
        </w:rPr>
        <w:t>a school principal (or delegate of the principal), where the Training Plan is for a school-based Training Contract.</w:t>
      </w:r>
    </w:p>
    <w:p w14:paraId="7D3863D7"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lastRenderedPageBreak/>
        <w:t>Once a Training Plan has been endorsed by all parties, the NTO must notify the Commission within 28 days.</w:t>
      </w:r>
    </w:p>
    <w:p w14:paraId="775B2617"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The Training Plan comes into effect from any commencement date specified in the document.</w:t>
      </w:r>
    </w:p>
    <w:p w14:paraId="7ED12B46"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The NTO must provide a copy of the Training Plan to the employer and the    apprentice or trainee within 14 days of the Training Plan coming into effect.</w:t>
      </w:r>
    </w:p>
    <w:p w14:paraId="3976246D"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The NTO is responsible for delivering training in accordance with the Training Plan and as agreed with the employer and the apprentice or trainee.</w:t>
      </w:r>
    </w:p>
    <w:p w14:paraId="04603727"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The NTO must maintain the currency and suitability of the Training Plan, and monitor the apprentice’s or trainee’s progress towards meeting the required training, over the life of the Training Contract, until all outcomes are achieved, or the Training Contract ceases.</w:t>
      </w:r>
    </w:p>
    <w:p w14:paraId="7A308691"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The NTO must review the Training Plan as required, including:</w:t>
      </w:r>
    </w:p>
    <w:p w14:paraId="32A759BE" w14:textId="77777777" w:rsidR="00DE238E" w:rsidRPr="00DE238E" w:rsidRDefault="00DE238E" w:rsidP="002C3D2D">
      <w:pPr>
        <w:numPr>
          <w:ilvl w:val="0"/>
          <w:numId w:val="116"/>
        </w:numPr>
        <w:ind w:left="1418" w:hanging="567"/>
        <w:jc w:val="left"/>
        <w:rPr>
          <w:rFonts w:eastAsia="Symbol"/>
          <w:color w:val="262626"/>
          <w:szCs w:val="17"/>
        </w:rPr>
      </w:pPr>
      <w:r w:rsidRPr="00DE238E">
        <w:rPr>
          <w:color w:val="262626"/>
          <w:szCs w:val="17"/>
        </w:rPr>
        <w:t>if the training that is the subject of the Training Plan is modified</w:t>
      </w:r>
    </w:p>
    <w:p w14:paraId="592AAB9C" w14:textId="77777777" w:rsidR="00DE238E" w:rsidRPr="00DE238E" w:rsidRDefault="00DE238E" w:rsidP="002C3D2D">
      <w:pPr>
        <w:numPr>
          <w:ilvl w:val="0"/>
          <w:numId w:val="116"/>
        </w:numPr>
        <w:ind w:left="1418" w:hanging="567"/>
        <w:jc w:val="left"/>
        <w:rPr>
          <w:color w:val="262626"/>
          <w:szCs w:val="17"/>
        </w:rPr>
      </w:pPr>
      <w:r w:rsidRPr="00DE238E">
        <w:rPr>
          <w:color w:val="262626"/>
          <w:szCs w:val="17"/>
        </w:rPr>
        <w:t>upon request by the parties to the Training Contract</w:t>
      </w:r>
    </w:p>
    <w:p w14:paraId="5506547D" w14:textId="77777777" w:rsidR="00DE238E" w:rsidRPr="00DE238E" w:rsidRDefault="00DE238E" w:rsidP="002C3D2D">
      <w:pPr>
        <w:numPr>
          <w:ilvl w:val="0"/>
          <w:numId w:val="116"/>
        </w:numPr>
        <w:ind w:left="1418" w:hanging="567"/>
        <w:jc w:val="left"/>
        <w:rPr>
          <w:color w:val="262626"/>
          <w:szCs w:val="17"/>
        </w:rPr>
      </w:pPr>
      <w:r w:rsidRPr="00DE238E">
        <w:rPr>
          <w:color w:val="262626"/>
          <w:szCs w:val="17"/>
        </w:rPr>
        <w:t>at a minimum, every 6 months regardless.</w:t>
      </w:r>
    </w:p>
    <w:p w14:paraId="6EE430ED"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A variation to the Training Plan must be endorsed by all the relevant parties and will come into effect from a date specified in the Training Plan.</w:t>
      </w:r>
    </w:p>
    <w:p w14:paraId="4335D50E"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The NTO must provide a copy of the revised Training Plan to the employer and the apprentice or trainee within 14 days of the revised Training Plan coming into effect, and must notify the Commission of the variation within 28 days.</w:t>
      </w:r>
    </w:p>
    <w:p w14:paraId="033B55BA" w14:textId="77777777" w:rsidR="00DE238E" w:rsidRPr="00DE238E" w:rsidRDefault="00DE238E" w:rsidP="002C3D2D">
      <w:pPr>
        <w:numPr>
          <w:ilvl w:val="1"/>
          <w:numId w:val="120"/>
        </w:numPr>
        <w:ind w:left="851" w:hanging="851"/>
        <w:jc w:val="left"/>
        <w:rPr>
          <w:b/>
          <w:bCs/>
          <w:szCs w:val="17"/>
        </w:rPr>
      </w:pPr>
      <w:r w:rsidRPr="00DE238E">
        <w:rPr>
          <w:b/>
          <w:bCs/>
          <w:szCs w:val="17"/>
        </w:rPr>
        <w:t>Substitution of a Nominated Training Organisation (</w:t>
      </w:r>
      <w:r w:rsidRPr="00DE238E">
        <w:rPr>
          <w:b/>
          <w:bCs/>
          <w:i/>
          <w:iCs/>
          <w:szCs w:val="17"/>
        </w:rPr>
        <w:t>SAS Act</w:t>
      </w:r>
      <w:r w:rsidRPr="00DE238E">
        <w:rPr>
          <w:b/>
          <w:bCs/>
          <w:szCs w:val="17"/>
        </w:rPr>
        <w:t>, S54T)</w:t>
      </w:r>
    </w:p>
    <w:p w14:paraId="165479AB"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 xml:space="preserve">6.3.1 </w:t>
      </w:r>
      <w:r w:rsidRPr="00DE238E">
        <w:rPr>
          <w:rFonts w:eastAsia="Arial"/>
          <w:color w:val="262626"/>
          <w:szCs w:val="17"/>
          <w:lang w:val="en-GB"/>
        </w:rPr>
        <w:tab/>
        <w:t>The employer and the apprentice or trainee may substitute the NTO for a Training Contract, where:</w:t>
      </w:r>
    </w:p>
    <w:p w14:paraId="41CC5856" w14:textId="77777777" w:rsidR="00DE238E" w:rsidRPr="00DE238E" w:rsidRDefault="00DE238E" w:rsidP="002C3D2D">
      <w:pPr>
        <w:numPr>
          <w:ilvl w:val="0"/>
          <w:numId w:val="117"/>
        </w:numPr>
        <w:ind w:left="1418" w:hanging="567"/>
        <w:jc w:val="left"/>
        <w:rPr>
          <w:color w:val="262626"/>
          <w:szCs w:val="17"/>
        </w:rPr>
      </w:pPr>
      <w:r w:rsidRPr="00DE238E">
        <w:rPr>
          <w:color w:val="262626"/>
          <w:szCs w:val="17"/>
        </w:rPr>
        <w:t>the employer and apprentice or trainee agree on the new NTO</w:t>
      </w:r>
    </w:p>
    <w:p w14:paraId="5765A319" w14:textId="77777777" w:rsidR="00DE238E" w:rsidRPr="00DE238E" w:rsidRDefault="00DE238E" w:rsidP="002C3D2D">
      <w:pPr>
        <w:numPr>
          <w:ilvl w:val="0"/>
          <w:numId w:val="117"/>
        </w:numPr>
        <w:ind w:left="1418" w:hanging="567"/>
        <w:jc w:val="left"/>
        <w:rPr>
          <w:color w:val="262626"/>
          <w:szCs w:val="17"/>
        </w:rPr>
      </w:pPr>
      <w:r w:rsidRPr="00DE238E">
        <w:rPr>
          <w:color w:val="262626"/>
          <w:szCs w:val="17"/>
        </w:rPr>
        <w:t>the employer and apprentice or trainee seek acceptance of the new NTO in respect of the nomination</w:t>
      </w:r>
    </w:p>
    <w:p w14:paraId="712ED756" w14:textId="77777777" w:rsidR="00DE238E" w:rsidRPr="00DE238E" w:rsidRDefault="00DE238E" w:rsidP="002C3D2D">
      <w:pPr>
        <w:numPr>
          <w:ilvl w:val="0"/>
          <w:numId w:val="117"/>
        </w:numPr>
        <w:ind w:left="1418" w:hanging="567"/>
        <w:jc w:val="left"/>
        <w:rPr>
          <w:color w:val="262626"/>
          <w:szCs w:val="17"/>
        </w:rPr>
      </w:pPr>
      <w:r w:rsidRPr="00DE238E">
        <w:rPr>
          <w:color w:val="262626"/>
          <w:szCs w:val="17"/>
        </w:rPr>
        <w:t>the NTO accepts the nomination and agrees to be the NTO for the apprentice or trainee.</w:t>
      </w:r>
    </w:p>
    <w:p w14:paraId="2D07F59B"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 xml:space="preserve">6.3.2 </w:t>
      </w:r>
      <w:r w:rsidRPr="00DE238E">
        <w:rPr>
          <w:rFonts w:eastAsia="Arial"/>
          <w:color w:val="262626"/>
          <w:szCs w:val="17"/>
          <w:lang w:val="en-GB"/>
        </w:rPr>
        <w:tab/>
        <w:t>The nominated ANP for the Training Contract may assist the employer and apprentice or trainee to select a new NTO and may obtain the new NTO’s acceptance on their behalf.</w:t>
      </w:r>
    </w:p>
    <w:p w14:paraId="2565FC6C"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 xml:space="preserve">6.3.3 </w:t>
      </w:r>
      <w:r w:rsidRPr="00DE238E">
        <w:rPr>
          <w:rFonts w:eastAsia="Arial"/>
          <w:color w:val="262626"/>
          <w:szCs w:val="17"/>
          <w:lang w:val="en-GB"/>
        </w:rPr>
        <w:tab/>
        <w:t>Substitution of the NTO triggers an automatic review of the Training Plan by the new NTO. Notwithstanding any revisions made necessary by this review, the Training Plan for the apprentice or trainee continues in force and any rights, obligations and liabilities of the former NTO are transferred to the new NTO.</w:t>
      </w:r>
    </w:p>
    <w:p w14:paraId="54918F27"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 xml:space="preserve">6.3.4 </w:t>
      </w:r>
      <w:r w:rsidRPr="00DE238E">
        <w:rPr>
          <w:rFonts w:eastAsia="Arial"/>
          <w:color w:val="262626"/>
          <w:szCs w:val="17"/>
          <w:lang w:val="en-GB"/>
        </w:rPr>
        <w:tab/>
        <w:t xml:space="preserve">Where the NTO ceases to be the NTO in relation to a Training Contract, it must make the Training Plan and progress towards agreed learning outcomes available to the new NTO and maintain records for the period of which it was the NTO in accordance with Section 54U of the </w:t>
      </w:r>
      <w:r w:rsidRPr="00DE238E">
        <w:rPr>
          <w:rFonts w:eastAsia="Arial"/>
          <w:i/>
          <w:iCs/>
          <w:color w:val="262626"/>
          <w:szCs w:val="17"/>
          <w:lang w:val="en-GB"/>
        </w:rPr>
        <w:t>SAS</w:t>
      </w:r>
      <w:r w:rsidRPr="00DE238E">
        <w:rPr>
          <w:rFonts w:eastAsia="Arial"/>
          <w:color w:val="262626"/>
          <w:szCs w:val="17"/>
          <w:lang w:val="en-GB"/>
        </w:rPr>
        <w:t xml:space="preserve"> </w:t>
      </w:r>
      <w:r w:rsidRPr="00DE238E">
        <w:rPr>
          <w:rFonts w:eastAsia="Arial"/>
          <w:i/>
          <w:iCs/>
          <w:color w:val="262626"/>
          <w:szCs w:val="17"/>
          <w:lang w:val="en-GB"/>
        </w:rPr>
        <w:t>Act</w:t>
      </w:r>
      <w:r w:rsidRPr="00DE238E">
        <w:rPr>
          <w:rFonts w:eastAsia="Arial"/>
          <w:color w:val="262626"/>
          <w:szCs w:val="17"/>
          <w:lang w:val="en-GB"/>
        </w:rPr>
        <w:t>.</w:t>
      </w:r>
    </w:p>
    <w:p w14:paraId="6F2DB5CA"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 xml:space="preserve">6.3.5 </w:t>
      </w:r>
      <w:r w:rsidRPr="00DE238E">
        <w:rPr>
          <w:rFonts w:eastAsia="Arial"/>
          <w:color w:val="262626"/>
          <w:szCs w:val="17"/>
          <w:lang w:val="en-GB"/>
        </w:rPr>
        <w:tab/>
        <w:t>The new NTO must notify the Commission of its inclusion under the Training Contract within 14 days.</w:t>
      </w:r>
    </w:p>
    <w:p w14:paraId="47A3F26E" w14:textId="77777777" w:rsidR="00DE238E" w:rsidRPr="00DE238E" w:rsidRDefault="00DE238E" w:rsidP="002C3D2D">
      <w:pPr>
        <w:numPr>
          <w:ilvl w:val="1"/>
          <w:numId w:val="120"/>
        </w:numPr>
        <w:ind w:left="851" w:hanging="851"/>
        <w:jc w:val="left"/>
        <w:rPr>
          <w:b/>
          <w:bCs/>
          <w:szCs w:val="17"/>
        </w:rPr>
      </w:pPr>
      <w:r w:rsidRPr="00DE238E">
        <w:rPr>
          <w:b/>
          <w:bCs/>
          <w:szCs w:val="17"/>
        </w:rPr>
        <w:t>Obligations for Nominated Training Organisations (</w:t>
      </w:r>
      <w:r w:rsidRPr="00DE238E">
        <w:rPr>
          <w:b/>
          <w:bCs/>
          <w:i/>
          <w:iCs/>
          <w:szCs w:val="17"/>
        </w:rPr>
        <w:t>SAS Act</w:t>
      </w:r>
      <w:r w:rsidRPr="00DE238E">
        <w:rPr>
          <w:b/>
          <w:bCs/>
          <w:szCs w:val="17"/>
        </w:rPr>
        <w:t xml:space="preserve">, Division 3D, </w:t>
      </w:r>
      <w:r w:rsidRPr="00DE238E">
        <w:rPr>
          <w:b/>
          <w:bCs/>
          <w:i/>
          <w:iCs/>
          <w:szCs w:val="17"/>
        </w:rPr>
        <w:t xml:space="preserve">Regulations </w:t>
      </w:r>
      <w:r w:rsidRPr="00DE238E">
        <w:rPr>
          <w:b/>
          <w:bCs/>
          <w:szCs w:val="17"/>
        </w:rPr>
        <w:t>14, 15)</w:t>
      </w:r>
    </w:p>
    <w:p w14:paraId="77983D19"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 xml:space="preserve">6.4.1 </w:t>
      </w:r>
      <w:r w:rsidRPr="00DE238E">
        <w:rPr>
          <w:rFonts w:eastAsia="Arial"/>
          <w:color w:val="262626"/>
          <w:szCs w:val="17"/>
          <w:lang w:val="en-GB"/>
        </w:rPr>
        <w:tab/>
        <w:t xml:space="preserve">Where there are issues with an employer or with the apprentice or trainee, the NTO should engage with the employer and/or apprentice or trainee in the first instance. Where concerns are ongoing, the NTO should contact the Commission. </w:t>
      </w:r>
    </w:p>
    <w:p w14:paraId="266CF1CD"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 xml:space="preserve">6.4.2 </w:t>
      </w:r>
      <w:r w:rsidRPr="00DE238E">
        <w:rPr>
          <w:rFonts w:eastAsia="Arial"/>
          <w:color w:val="262626"/>
          <w:szCs w:val="17"/>
          <w:lang w:val="en-GB"/>
        </w:rPr>
        <w:tab/>
        <w:t>The NTO must notify the Commission where:</w:t>
      </w:r>
    </w:p>
    <w:p w14:paraId="3C8519EB" w14:textId="77777777" w:rsidR="00DE238E" w:rsidRPr="00DE238E" w:rsidRDefault="00DE238E" w:rsidP="002C3D2D">
      <w:pPr>
        <w:numPr>
          <w:ilvl w:val="0"/>
          <w:numId w:val="118"/>
        </w:numPr>
        <w:ind w:left="1418" w:hanging="567"/>
        <w:jc w:val="left"/>
        <w:rPr>
          <w:color w:val="262626"/>
          <w:szCs w:val="17"/>
        </w:rPr>
      </w:pPr>
      <w:r w:rsidRPr="00DE238E">
        <w:rPr>
          <w:color w:val="262626"/>
          <w:szCs w:val="17"/>
        </w:rPr>
        <w:t>it becomes aware that an apprentice or trainee is not meeting the requirements of the Training Plan</w:t>
      </w:r>
    </w:p>
    <w:p w14:paraId="59401B0B" w14:textId="77777777" w:rsidR="00DE238E" w:rsidRPr="00DE238E" w:rsidRDefault="00DE238E" w:rsidP="002C3D2D">
      <w:pPr>
        <w:numPr>
          <w:ilvl w:val="0"/>
          <w:numId w:val="118"/>
        </w:numPr>
        <w:ind w:left="1418" w:hanging="567"/>
        <w:jc w:val="left"/>
        <w:rPr>
          <w:color w:val="262626"/>
          <w:szCs w:val="17"/>
        </w:rPr>
      </w:pPr>
      <w:r w:rsidRPr="00DE238E">
        <w:rPr>
          <w:color w:val="262626"/>
          <w:szCs w:val="17"/>
        </w:rPr>
        <w:t>it becomes aware that an employer is not meeting its obligations under the Training Contract or Training Plan</w:t>
      </w:r>
    </w:p>
    <w:p w14:paraId="0B5A6A90" w14:textId="77777777" w:rsidR="00DE238E" w:rsidRPr="00DE238E" w:rsidRDefault="00DE238E" w:rsidP="002C3D2D">
      <w:pPr>
        <w:numPr>
          <w:ilvl w:val="0"/>
          <w:numId w:val="118"/>
        </w:numPr>
        <w:ind w:left="1418" w:hanging="567"/>
        <w:jc w:val="left"/>
        <w:rPr>
          <w:color w:val="262626"/>
          <w:szCs w:val="17"/>
        </w:rPr>
      </w:pPr>
      <w:r w:rsidRPr="00DE238E">
        <w:rPr>
          <w:color w:val="262626"/>
          <w:szCs w:val="17"/>
        </w:rPr>
        <w:t>it becomes aware that the health or safety of an apprentice or trainee is at risk</w:t>
      </w:r>
    </w:p>
    <w:p w14:paraId="26B6C991" w14:textId="77777777" w:rsidR="00DE238E" w:rsidRPr="00DE238E" w:rsidRDefault="00DE238E" w:rsidP="002C3D2D">
      <w:pPr>
        <w:numPr>
          <w:ilvl w:val="0"/>
          <w:numId w:val="118"/>
        </w:numPr>
        <w:ind w:left="1418" w:hanging="567"/>
        <w:jc w:val="left"/>
        <w:rPr>
          <w:color w:val="262626"/>
          <w:szCs w:val="17"/>
        </w:rPr>
      </w:pPr>
      <w:r w:rsidRPr="00DE238E">
        <w:rPr>
          <w:color w:val="262626"/>
          <w:szCs w:val="17"/>
        </w:rPr>
        <w:t>it becomes aware that it may not be able to comply with any obligations applicable to the NTO under the Training Plan</w:t>
      </w:r>
    </w:p>
    <w:p w14:paraId="4D5F7C71" w14:textId="77777777" w:rsidR="00DE238E" w:rsidRPr="00DE238E" w:rsidRDefault="00DE238E" w:rsidP="002C3D2D">
      <w:pPr>
        <w:numPr>
          <w:ilvl w:val="0"/>
          <w:numId w:val="118"/>
        </w:numPr>
        <w:ind w:left="1418" w:hanging="567"/>
        <w:jc w:val="left"/>
        <w:rPr>
          <w:color w:val="262626"/>
          <w:szCs w:val="17"/>
        </w:rPr>
      </w:pPr>
      <w:r w:rsidRPr="00DE238E">
        <w:rPr>
          <w:color w:val="262626"/>
          <w:szCs w:val="17"/>
        </w:rPr>
        <w:t>it ceases to be the NTO under the Training Contract</w:t>
      </w:r>
    </w:p>
    <w:p w14:paraId="6335E0CD" w14:textId="77777777" w:rsidR="00DE238E" w:rsidRPr="00DE238E" w:rsidRDefault="00DE238E" w:rsidP="002C3D2D">
      <w:pPr>
        <w:numPr>
          <w:ilvl w:val="0"/>
          <w:numId w:val="118"/>
        </w:numPr>
        <w:ind w:left="1418" w:hanging="567"/>
        <w:jc w:val="left"/>
        <w:rPr>
          <w:color w:val="262626"/>
          <w:szCs w:val="17"/>
        </w:rPr>
      </w:pPr>
      <w:r w:rsidRPr="00DE238E">
        <w:rPr>
          <w:color w:val="262626"/>
          <w:szCs w:val="17"/>
        </w:rPr>
        <w:t>ASQA or TEQSA has made a decision in relation to the NTO that impacts its ability to fulfil its obligations under the Training Plan.</w:t>
      </w:r>
    </w:p>
    <w:p w14:paraId="24FE0BF0"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 xml:space="preserve">6.4.3 </w:t>
      </w:r>
      <w:r w:rsidRPr="00DE238E">
        <w:rPr>
          <w:rFonts w:eastAsia="Arial"/>
          <w:color w:val="262626"/>
          <w:szCs w:val="17"/>
          <w:lang w:val="en-GB"/>
        </w:rPr>
        <w:tab/>
        <w:t>When notifying the Commission of any of the above matters, the NTO must include details of the:</w:t>
      </w:r>
    </w:p>
    <w:p w14:paraId="411CCC81" w14:textId="77777777" w:rsidR="00DE238E" w:rsidRPr="00DE238E" w:rsidRDefault="00DE238E" w:rsidP="002C3D2D">
      <w:pPr>
        <w:numPr>
          <w:ilvl w:val="0"/>
          <w:numId w:val="119"/>
        </w:numPr>
        <w:ind w:left="1418" w:hanging="567"/>
        <w:jc w:val="left"/>
        <w:rPr>
          <w:color w:val="262626"/>
          <w:szCs w:val="17"/>
        </w:rPr>
      </w:pPr>
      <w:r w:rsidRPr="00DE238E">
        <w:rPr>
          <w:color w:val="262626"/>
          <w:szCs w:val="17"/>
        </w:rPr>
        <w:t>name of the employer</w:t>
      </w:r>
    </w:p>
    <w:p w14:paraId="08DE544C" w14:textId="77777777" w:rsidR="00DE238E" w:rsidRPr="00DE238E" w:rsidRDefault="00DE238E" w:rsidP="002C3D2D">
      <w:pPr>
        <w:numPr>
          <w:ilvl w:val="0"/>
          <w:numId w:val="119"/>
        </w:numPr>
        <w:ind w:left="1418" w:hanging="567"/>
        <w:jc w:val="left"/>
        <w:rPr>
          <w:color w:val="262626"/>
          <w:szCs w:val="17"/>
        </w:rPr>
      </w:pPr>
      <w:r w:rsidRPr="00DE238E">
        <w:rPr>
          <w:color w:val="262626"/>
          <w:szCs w:val="17"/>
        </w:rPr>
        <w:t>name of the apprentice or trainee</w:t>
      </w:r>
    </w:p>
    <w:p w14:paraId="54549C82" w14:textId="77777777" w:rsidR="00DE238E" w:rsidRPr="00DE238E" w:rsidRDefault="00DE238E" w:rsidP="002C3D2D">
      <w:pPr>
        <w:numPr>
          <w:ilvl w:val="0"/>
          <w:numId w:val="119"/>
        </w:numPr>
        <w:ind w:left="1418" w:hanging="567"/>
        <w:jc w:val="left"/>
        <w:rPr>
          <w:color w:val="262626"/>
          <w:szCs w:val="17"/>
        </w:rPr>
      </w:pPr>
      <w:r w:rsidRPr="00DE238E">
        <w:rPr>
          <w:color w:val="262626"/>
          <w:szCs w:val="17"/>
        </w:rPr>
        <w:t>name of the NTO</w:t>
      </w:r>
    </w:p>
    <w:p w14:paraId="4D050A35" w14:textId="77777777" w:rsidR="00DE238E" w:rsidRPr="00DE238E" w:rsidRDefault="00DE238E" w:rsidP="002C3D2D">
      <w:pPr>
        <w:numPr>
          <w:ilvl w:val="0"/>
          <w:numId w:val="119"/>
        </w:numPr>
        <w:ind w:left="1418" w:hanging="567"/>
        <w:jc w:val="left"/>
        <w:rPr>
          <w:color w:val="262626"/>
          <w:szCs w:val="17"/>
        </w:rPr>
      </w:pPr>
      <w:r w:rsidRPr="00DE238E">
        <w:rPr>
          <w:color w:val="262626"/>
          <w:szCs w:val="17"/>
        </w:rPr>
        <w:t>relevant contact person’s name, phone number and email address in the NTO</w:t>
      </w:r>
    </w:p>
    <w:p w14:paraId="55656B12" w14:textId="77777777" w:rsidR="00DE238E" w:rsidRPr="00DE238E" w:rsidRDefault="00DE238E" w:rsidP="002C3D2D">
      <w:pPr>
        <w:numPr>
          <w:ilvl w:val="0"/>
          <w:numId w:val="119"/>
        </w:numPr>
        <w:ind w:left="1418" w:hanging="567"/>
        <w:jc w:val="left"/>
        <w:rPr>
          <w:color w:val="262626"/>
          <w:szCs w:val="17"/>
        </w:rPr>
      </w:pPr>
      <w:r w:rsidRPr="00DE238E">
        <w:rPr>
          <w:color w:val="262626"/>
          <w:szCs w:val="17"/>
        </w:rPr>
        <w:t>progress achieved against the Training Plan at the date of the notice</w:t>
      </w:r>
    </w:p>
    <w:p w14:paraId="2EC966E2" w14:textId="77777777" w:rsidR="00DE238E" w:rsidRPr="00DE238E" w:rsidRDefault="00DE238E" w:rsidP="002C3D2D">
      <w:pPr>
        <w:numPr>
          <w:ilvl w:val="0"/>
          <w:numId w:val="119"/>
        </w:numPr>
        <w:ind w:left="1418" w:hanging="567"/>
        <w:jc w:val="left"/>
        <w:rPr>
          <w:color w:val="262626"/>
          <w:szCs w:val="17"/>
        </w:rPr>
      </w:pPr>
      <w:r w:rsidRPr="00DE238E">
        <w:rPr>
          <w:color w:val="262626"/>
          <w:szCs w:val="17"/>
        </w:rPr>
        <w:t>details of efforts made to engage the employer and apprentice or trainee, where the training goals are not being achieved.</w:t>
      </w:r>
    </w:p>
    <w:p w14:paraId="7F7CC1AB"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 xml:space="preserve">6.4.4 </w:t>
      </w:r>
      <w:r w:rsidRPr="00DE238E">
        <w:rPr>
          <w:rFonts w:eastAsia="Arial"/>
          <w:color w:val="262626"/>
          <w:szCs w:val="17"/>
          <w:lang w:val="en-GB"/>
        </w:rPr>
        <w:tab/>
        <w:t xml:space="preserve">The NTO for a Training Contract must keep such records in accordance with ASQA requirements for RTOs, TEQSA requirements for higher education providers and the </w:t>
      </w:r>
      <w:hyperlink r:id="rId110" w:history="1">
        <w:r w:rsidRPr="00DE238E">
          <w:rPr>
            <w:color w:val="0563C1"/>
            <w:szCs w:val="17"/>
          </w:rPr>
          <w:t>Standard 14, Record Keeping</w:t>
        </w:r>
      </w:hyperlink>
      <w:r w:rsidRPr="00DE238E">
        <w:rPr>
          <w:rFonts w:eastAsia="Arial"/>
          <w:color w:val="262626"/>
          <w:szCs w:val="17"/>
          <w:lang w:val="en-GB"/>
        </w:rPr>
        <w:t>. Records must be retained for at least 7 years after the completion, expiry or termination of the Training Contract to which the record relates.</w:t>
      </w:r>
    </w:p>
    <w:p w14:paraId="701EA797"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 xml:space="preserve">6.4.5 </w:t>
      </w:r>
      <w:r w:rsidRPr="00DE238E">
        <w:rPr>
          <w:rFonts w:eastAsia="Arial"/>
          <w:color w:val="262626"/>
          <w:szCs w:val="17"/>
          <w:lang w:val="en-GB"/>
        </w:rPr>
        <w:tab/>
        <w:t xml:space="preserve">The NTO must not refuse or fail to comply with the obligations outlined in Division 3D of the </w:t>
      </w:r>
      <w:r w:rsidRPr="00DE238E">
        <w:rPr>
          <w:rFonts w:eastAsia="Arial"/>
          <w:i/>
          <w:iCs/>
          <w:color w:val="262626"/>
          <w:szCs w:val="17"/>
          <w:lang w:val="en-GB"/>
        </w:rPr>
        <w:t>SAS</w:t>
      </w:r>
      <w:r w:rsidRPr="00DE238E">
        <w:rPr>
          <w:rFonts w:eastAsia="Arial"/>
          <w:color w:val="262626"/>
          <w:szCs w:val="17"/>
          <w:lang w:val="en-GB"/>
        </w:rPr>
        <w:t xml:space="preserve"> </w:t>
      </w:r>
      <w:r w:rsidRPr="00DE238E">
        <w:rPr>
          <w:rFonts w:eastAsia="Arial"/>
          <w:i/>
          <w:iCs/>
          <w:color w:val="262626"/>
          <w:szCs w:val="17"/>
          <w:lang w:val="en-GB"/>
        </w:rPr>
        <w:t>Act</w:t>
      </w:r>
      <w:r w:rsidRPr="00DE238E">
        <w:rPr>
          <w:rFonts w:eastAsia="Arial"/>
          <w:color w:val="262626"/>
          <w:szCs w:val="17"/>
          <w:lang w:val="en-GB"/>
        </w:rPr>
        <w:t>.</w:t>
      </w:r>
    </w:p>
    <w:p w14:paraId="63105067"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 xml:space="preserve">6.4.6 </w:t>
      </w:r>
      <w:r w:rsidRPr="00DE238E">
        <w:rPr>
          <w:rFonts w:eastAsia="Arial"/>
          <w:color w:val="262626"/>
          <w:szCs w:val="17"/>
          <w:lang w:val="en-GB"/>
        </w:rPr>
        <w:tab/>
        <w:t xml:space="preserve">The Commission may notify the Department for Education (DfE), ASQA or TEQSA of any failure to comply with the obligations for NTOs set out in the </w:t>
      </w:r>
      <w:r w:rsidRPr="00DE238E">
        <w:rPr>
          <w:rFonts w:eastAsia="Arial"/>
          <w:i/>
          <w:iCs/>
          <w:color w:val="262626"/>
          <w:szCs w:val="17"/>
          <w:lang w:val="en-GB"/>
        </w:rPr>
        <w:t>SAS</w:t>
      </w:r>
      <w:r w:rsidRPr="00DE238E">
        <w:rPr>
          <w:rFonts w:eastAsia="Arial"/>
          <w:color w:val="262626"/>
          <w:szCs w:val="17"/>
          <w:lang w:val="en-GB"/>
        </w:rPr>
        <w:t xml:space="preserve"> </w:t>
      </w:r>
      <w:r w:rsidRPr="00DE238E">
        <w:rPr>
          <w:rFonts w:eastAsia="Arial"/>
          <w:i/>
          <w:iCs/>
          <w:color w:val="262626"/>
          <w:szCs w:val="17"/>
          <w:lang w:val="en-GB"/>
        </w:rPr>
        <w:t>Act.</w:t>
      </w:r>
    </w:p>
    <w:p w14:paraId="03E965B3"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 xml:space="preserve">6.4.7 </w:t>
      </w:r>
      <w:r w:rsidRPr="00DE238E">
        <w:rPr>
          <w:rFonts w:eastAsia="Arial"/>
          <w:color w:val="262626"/>
          <w:szCs w:val="17"/>
          <w:lang w:val="en-GB"/>
        </w:rPr>
        <w:tab/>
        <w:t>The maximum penalty for a breach of the requirement is $5,000 and the expiation fee is $315.</w:t>
      </w:r>
    </w:p>
    <w:p w14:paraId="2BEF352F" w14:textId="77777777" w:rsidR="00DE238E" w:rsidRPr="00DE238E" w:rsidRDefault="00DE238E" w:rsidP="002C3D2D">
      <w:pPr>
        <w:numPr>
          <w:ilvl w:val="1"/>
          <w:numId w:val="120"/>
        </w:numPr>
        <w:ind w:left="851" w:hanging="851"/>
        <w:jc w:val="left"/>
        <w:rPr>
          <w:b/>
          <w:bCs/>
          <w:szCs w:val="17"/>
        </w:rPr>
      </w:pPr>
      <w:r w:rsidRPr="00DE238E">
        <w:rPr>
          <w:b/>
          <w:bCs/>
          <w:szCs w:val="17"/>
        </w:rPr>
        <w:t>Obligations for employers (</w:t>
      </w:r>
      <w:r w:rsidRPr="00DE238E">
        <w:rPr>
          <w:b/>
          <w:bCs/>
          <w:i/>
          <w:iCs/>
          <w:szCs w:val="17"/>
        </w:rPr>
        <w:t>SAS Act</w:t>
      </w:r>
      <w:r w:rsidRPr="00DE238E">
        <w:rPr>
          <w:b/>
          <w:bCs/>
          <w:szCs w:val="17"/>
        </w:rPr>
        <w:t>, S54J)</w:t>
      </w:r>
    </w:p>
    <w:p w14:paraId="12D8058C"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lastRenderedPageBreak/>
        <w:t>The employer must not prevent or obstruct apprentices or trainees from participating in training required to be delivered by the NTO under a Training Plan or prejudice the employment of the apprentice or trainee as a result of participating in, or attempting to participate in, such training.</w:t>
      </w:r>
    </w:p>
    <w:p w14:paraId="04598B8D"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The employer must not take any other steps to discourage the apprentice or trainee from participating in training as outlined in the Training Plan and must comply with any other obligations specified in the Training Contract or Training Plan that are applicable to the employer.</w:t>
      </w:r>
    </w:p>
    <w:p w14:paraId="7A4B62D5" w14:textId="77777777" w:rsidR="00DE238E" w:rsidRPr="00DE238E" w:rsidRDefault="00DE238E" w:rsidP="002C3D2D">
      <w:pPr>
        <w:numPr>
          <w:ilvl w:val="2"/>
          <w:numId w:val="120"/>
        </w:numPr>
        <w:ind w:left="851" w:hanging="851"/>
        <w:jc w:val="left"/>
        <w:rPr>
          <w:rFonts w:eastAsia="Arial"/>
          <w:color w:val="262626"/>
          <w:szCs w:val="17"/>
          <w:lang w:val="en-GB"/>
        </w:rPr>
      </w:pPr>
      <w:r w:rsidRPr="00DE238E">
        <w:rPr>
          <w:rFonts w:eastAsia="Arial"/>
          <w:color w:val="262626"/>
          <w:szCs w:val="17"/>
          <w:lang w:val="en-GB"/>
        </w:rPr>
        <w:t>These conditions are taken to be a condition of the employer’s registration. If the employer fails to comply with these obligations the Commission may do one or more of the following:</w:t>
      </w:r>
    </w:p>
    <w:p w14:paraId="391B7193" w14:textId="77777777" w:rsidR="00DE238E" w:rsidRPr="00DE238E" w:rsidRDefault="00DE238E" w:rsidP="002C3D2D">
      <w:pPr>
        <w:numPr>
          <w:ilvl w:val="0"/>
          <w:numId w:val="110"/>
        </w:numPr>
        <w:ind w:left="1418" w:hanging="567"/>
        <w:jc w:val="left"/>
        <w:rPr>
          <w:iCs/>
          <w:color w:val="262626"/>
          <w:szCs w:val="17"/>
        </w:rPr>
      </w:pPr>
      <w:r w:rsidRPr="00DE238E">
        <w:rPr>
          <w:iCs/>
          <w:color w:val="262626"/>
          <w:szCs w:val="17"/>
        </w:rPr>
        <w:t>give the employer a written warning</w:t>
      </w:r>
    </w:p>
    <w:p w14:paraId="6CE0F954" w14:textId="77777777" w:rsidR="00DE238E" w:rsidRPr="00DE238E" w:rsidRDefault="00DE238E" w:rsidP="002C3D2D">
      <w:pPr>
        <w:numPr>
          <w:ilvl w:val="0"/>
          <w:numId w:val="110"/>
        </w:numPr>
        <w:ind w:left="1418" w:hanging="567"/>
        <w:jc w:val="left"/>
        <w:rPr>
          <w:color w:val="262626"/>
          <w:szCs w:val="17"/>
        </w:rPr>
      </w:pPr>
      <w:r w:rsidRPr="00DE238E">
        <w:rPr>
          <w:color w:val="262626"/>
          <w:szCs w:val="17"/>
        </w:rPr>
        <w:t>vary, suspend or cancel the employers registration under Section 54G(3) of the</w:t>
      </w:r>
      <w:r w:rsidRPr="00DE238E">
        <w:rPr>
          <w:i/>
          <w:iCs/>
          <w:color w:val="262626"/>
          <w:szCs w:val="17"/>
        </w:rPr>
        <w:t xml:space="preserve"> SAS Act</w:t>
      </w:r>
    </w:p>
    <w:p w14:paraId="0DC9FF0F" w14:textId="77777777" w:rsidR="00DE238E" w:rsidRPr="00DE238E" w:rsidRDefault="00DE238E" w:rsidP="002C3D2D">
      <w:pPr>
        <w:numPr>
          <w:ilvl w:val="0"/>
          <w:numId w:val="110"/>
        </w:numPr>
        <w:ind w:left="1418" w:hanging="567"/>
        <w:jc w:val="left"/>
        <w:rPr>
          <w:i/>
          <w:iCs/>
          <w:color w:val="262626"/>
          <w:szCs w:val="17"/>
        </w:rPr>
      </w:pPr>
      <w:r w:rsidRPr="00DE238E">
        <w:rPr>
          <w:color w:val="262626"/>
          <w:szCs w:val="17"/>
        </w:rPr>
        <w:t xml:space="preserve">issue a compliance notice under Section 63 of the </w:t>
      </w:r>
      <w:r w:rsidRPr="00DE238E">
        <w:rPr>
          <w:i/>
          <w:iCs/>
          <w:color w:val="262626"/>
          <w:szCs w:val="17"/>
        </w:rPr>
        <w:t>SAS</w:t>
      </w:r>
      <w:r w:rsidRPr="00DE238E">
        <w:rPr>
          <w:color w:val="262626"/>
          <w:szCs w:val="17"/>
        </w:rPr>
        <w:t xml:space="preserve"> </w:t>
      </w:r>
      <w:r w:rsidRPr="00DE238E">
        <w:rPr>
          <w:i/>
          <w:iCs/>
          <w:color w:val="262626"/>
          <w:szCs w:val="17"/>
        </w:rPr>
        <w:t>Act</w:t>
      </w:r>
    </w:p>
    <w:p w14:paraId="194A9986" w14:textId="77777777" w:rsidR="00DE238E" w:rsidRPr="00DE238E" w:rsidRDefault="00DE238E" w:rsidP="002C3D2D">
      <w:pPr>
        <w:numPr>
          <w:ilvl w:val="0"/>
          <w:numId w:val="110"/>
        </w:numPr>
        <w:ind w:left="1418" w:hanging="567"/>
        <w:jc w:val="left"/>
        <w:rPr>
          <w:iCs/>
          <w:color w:val="262626"/>
          <w:szCs w:val="17"/>
        </w:rPr>
      </w:pPr>
      <w:r w:rsidRPr="00DE238E">
        <w:rPr>
          <w:iCs/>
          <w:color w:val="262626"/>
          <w:szCs w:val="17"/>
        </w:rPr>
        <w:t>declare the employer to be a prohibited employer.</w:t>
      </w:r>
    </w:p>
    <w:p w14:paraId="5DF0708F" w14:textId="77777777" w:rsidR="00DE238E" w:rsidRPr="00DE238E" w:rsidRDefault="00DE238E" w:rsidP="002C3D2D">
      <w:pPr>
        <w:numPr>
          <w:ilvl w:val="1"/>
          <w:numId w:val="120"/>
        </w:numPr>
        <w:ind w:left="851" w:hanging="851"/>
        <w:jc w:val="left"/>
        <w:rPr>
          <w:b/>
          <w:bCs/>
          <w:szCs w:val="17"/>
        </w:rPr>
      </w:pPr>
      <w:r w:rsidRPr="00DE238E">
        <w:rPr>
          <w:b/>
          <w:bCs/>
          <w:szCs w:val="17"/>
        </w:rPr>
        <w:t>Obligations for apprentices and trainees (</w:t>
      </w:r>
      <w:r w:rsidRPr="00DE238E">
        <w:rPr>
          <w:b/>
          <w:bCs/>
          <w:i/>
          <w:iCs/>
          <w:szCs w:val="17"/>
        </w:rPr>
        <w:t>SAS Act</w:t>
      </w:r>
      <w:r w:rsidRPr="00DE238E">
        <w:rPr>
          <w:b/>
          <w:bCs/>
          <w:szCs w:val="17"/>
        </w:rPr>
        <w:t>, S54M)</w:t>
      </w:r>
    </w:p>
    <w:p w14:paraId="6C1B17B5"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6.6.1</w:t>
      </w:r>
      <w:r w:rsidRPr="00DE238E">
        <w:rPr>
          <w:rFonts w:eastAsia="Arial"/>
          <w:color w:val="262626"/>
          <w:szCs w:val="17"/>
          <w:lang w:val="en-GB"/>
        </w:rPr>
        <w:tab/>
        <w:t>The apprentice or trainee must comply with obligations specified in the Training Contract or Training Plan that are applicable to them.</w:t>
      </w:r>
    </w:p>
    <w:p w14:paraId="66695AF6"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6.6.2</w:t>
      </w:r>
      <w:r w:rsidRPr="00DE238E">
        <w:rPr>
          <w:rFonts w:eastAsia="Arial"/>
          <w:color w:val="262626"/>
          <w:szCs w:val="17"/>
          <w:lang w:val="en-GB"/>
        </w:rPr>
        <w:tab/>
        <w:t>The apprentice or trainee must, participate in the development of their Training Plan as far as is reasonably practicable, attend training specified in the Training Plan, and contribute to the attainment of their development goals under the Training Contract or Training Plan.</w:t>
      </w:r>
    </w:p>
    <w:p w14:paraId="72D371E5" w14:textId="77777777" w:rsidR="00DE238E" w:rsidRPr="00DE238E" w:rsidRDefault="00DE238E" w:rsidP="00DE238E">
      <w:pPr>
        <w:ind w:left="851" w:hanging="851"/>
        <w:jc w:val="left"/>
        <w:rPr>
          <w:rFonts w:eastAsia="Arial"/>
          <w:color w:val="262626"/>
          <w:szCs w:val="17"/>
          <w:lang w:val="en-GB"/>
        </w:rPr>
      </w:pPr>
      <w:r w:rsidRPr="00DE238E">
        <w:rPr>
          <w:rFonts w:eastAsia="Arial"/>
          <w:color w:val="262626"/>
          <w:szCs w:val="17"/>
          <w:lang w:val="en-GB"/>
        </w:rPr>
        <w:t>6.6.3</w:t>
      </w:r>
      <w:r w:rsidRPr="00DE238E">
        <w:rPr>
          <w:rFonts w:eastAsia="Arial"/>
          <w:color w:val="262626"/>
          <w:szCs w:val="17"/>
          <w:lang w:val="en-GB"/>
        </w:rPr>
        <w:tab/>
        <w:t>If the apprentice or trainee fails to comply with these obligations the Commission may do one or more of the following:</w:t>
      </w:r>
    </w:p>
    <w:p w14:paraId="34C558ED" w14:textId="77777777" w:rsidR="00DE238E" w:rsidRPr="00DE238E" w:rsidRDefault="00DE238E" w:rsidP="002C3D2D">
      <w:pPr>
        <w:keepLines/>
        <w:numPr>
          <w:ilvl w:val="0"/>
          <w:numId w:val="112"/>
        </w:numPr>
        <w:autoSpaceDE w:val="0"/>
        <w:autoSpaceDN w:val="0"/>
        <w:adjustRightInd w:val="0"/>
        <w:ind w:left="1418" w:hanging="567"/>
        <w:jc w:val="left"/>
        <w:rPr>
          <w:szCs w:val="17"/>
        </w:rPr>
      </w:pPr>
      <w:r w:rsidRPr="00DE238E">
        <w:rPr>
          <w:szCs w:val="17"/>
        </w:rPr>
        <w:t>give the apprentice or trainee a written warning</w:t>
      </w:r>
    </w:p>
    <w:p w14:paraId="11F143F5" w14:textId="77777777" w:rsidR="00DE238E" w:rsidRPr="00DE238E" w:rsidRDefault="00DE238E" w:rsidP="002C3D2D">
      <w:pPr>
        <w:keepLines/>
        <w:numPr>
          <w:ilvl w:val="0"/>
          <w:numId w:val="112"/>
        </w:numPr>
        <w:autoSpaceDE w:val="0"/>
        <w:autoSpaceDN w:val="0"/>
        <w:adjustRightInd w:val="0"/>
        <w:ind w:left="1418" w:hanging="567"/>
        <w:jc w:val="left"/>
        <w:rPr>
          <w:szCs w:val="17"/>
        </w:rPr>
      </w:pPr>
      <w:r w:rsidRPr="00DE238E">
        <w:rPr>
          <w:szCs w:val="17"/>
        </w:rPr>
        <w:t xml:space="preserve">require the parties to the Training Contract to attend a conciliation conference under Section 52 of the </w:t>
      </w:r>
      <w:r w:rsidRPr="00DE238E">
        <w:rPr>
          <w:i/>
          <w:iCs/>
          <w:szCs w:val="17"/>
        </w:rPr>
        <w:t>SAS</w:t>
      </w:r>
      <w:r w:rsidRPr="00DE238E">
        <w:rPr>
          <w:szCs w:val="17"/>
        </w:rPr>
        <w:t xml:space="preserve"> </w:t>
      </w:r>
      <w:r w:rsidRPr="00DE238E">
        <w:rPr>
          <w:i/>
          <w:iCs/>
          <w:szCs w:val="17"/>
        </w:rPr>
        <w:t>Act</w:t>
      </w:r>
    </w:p>
    <w:p w14:paraId="6FC8C8E5" w14:textId="77777777" w:rsidR="00DE238E" w:rsidRPr="00DE238E" w:rsidRDefault="00DE238E" w:rsidP="002C3D2D">
      <w:pPr>
        <w:keepLines/>
        <w:numPr>
          <w:ilvl w:val="0"/>
          <w:numId w:val="112"/>
        </w:numPr>
        <w:autoSpaceDE w:val="0"/>
        <w:autoSpaceDN w:val="0"/>
        <w:adjustRightInd w:val="0"/>
        <w:ind w:left="1418" w:hanging="567"/>
        <w:jc w:val="left"/>
        <w:rPr>
          <w:i/>
          <w:iCs/>
          <w:color w:val="000000"/>
          <w:szCs w:val="17"/>
        </w:rPr>
      </w:pPr>
      <w:r w:rsidRPr="00DE238E">
        <w:rPr>
          <w:szCs w:val="17"/>
        </w:rPr>
        <w:t xml:space="preserve">suspend or terminate the Training Contract under Section 51 and 52B of the </w:t>
      </w:r>
      <w:r w:rsidRPr="00DE238E">
        <w:rPr>
          <w:i/>
          <w:iCs/>
          <w:szCs w:val="17"/>
        </w:rPr>
        <w:t>SAS</w:t>
      </w:r>
      <w:r w:rsidRPr="00DE238E">
        <w:rPr>
          <w:szCs w:val="17"/>
        </w:rPr>
        <w:t xml:space="preserve"> </w:t>
      </w:r>
      <w:r w:rsidRPr="00DE238E">
        <w:rPr>
          <w:i/>
          <w:iCs/>
          <w:szCs w:val="17"/>
        </w:rPr>
        <w:t>Act.</w:t>
      </w:r>
    </w:p>
    <w:p w14:paraId="04CFF08E" w14:textId="77777777" w:rsidR="00DE238E" w:rsidRPr="00DE238E" w:rsidRDefault="00DE238E" w:rsidP="00DE238E">
      <w:pPr>
        <w:pBdr>
          <w:top w:val="single" w:sz="4" w:space="1" w:color="auto"/>
        </w:pBdr>
        <w:autoSpaceDE w:val="0"/>
        <w:autoSpaceDN w:val="0"/>
        <w:adjustRightInd w:val="0"/>
        <w:spacing w:before="100" w:line="14" w:lineRule="exact"/>
        <w:ind w:left="1080" w:right="1080"/>
        <w:jc w:val="center"/>
        <w:rPr>
          <w:i/>
          <w:iCs/>
          <w:color w:val="000000"/>
          <w:szCs w:val="17"/>
        </w:rPr>
      </w:pPr>
    </w:p>
    <w:p w14:paraId="384C38B3" w14:textId="77777777" w:rsidR="00DE238E" w:rsidRPr="00DE238E" w:rsidRDefault="00DE238E" w:rsidP="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smallCaps/>
          <w:szCs w:val="17"/>
        </w:rPr>
      </w:pPr>
      <w:r w:rsidRPr="00DE238E">
        <w:rPr>
          <w:smallCaps/>
          <w:szCs w:val="17"/>
        </w:rPr>
        <w:t>Standard 7</w:t>
      </w:r>
      <w:r w:rsidRPr="00DE238E">
        <w:rPr>
          <w:smallCaps/>
          <w:szCs w:val="17"/>
        </w:rPr>
        <w:tab/>
      </w:r>
      <w:r w:rsidRPr="00DE238E">
        <w:rPr>
          <w:smallCaps/>
          <w:szCs w:val="17"/>
        </w:rPr>
        <w:tab/>
        <w:t>Training Contract Approval</w:t>
      </w:r>
    </w:p>
    <w:p w14:paraId="5F27FEF2" w14:textId="77777777" w:rsidR="00DE238E" w:rsidRPr="00DE238E" w:rsidRDefault="00DE238E" w:rsidP="00DE238E">
      <w:pPr>
        <w:jc w:val="left"/>
        <w:rPr>
          <w:color w:val="000000"/>
          <w:szCs w:val="17"/>
        </w:rPr>
      </w:pPr>
      <w:r w:rsidRPr="00DE238E">
        <w:rPr>
          <w:color w:val="000000"/>
          <w:szCs w:val="17"/>
        </w:rPr>
        <w:t xml:space="preserve">This Standard relates to the approval of Training Contracts to train apprentices and trainees in accordance with the </w:t>
      </w:r>
      <w:r w:rsidRPr="00DE238E">
        <w:rPr>
          <w:i/>
          <w:iCs/>
          <w:color w:val="000000"/>
          <w:szCs w:val="17"/>
        </w:rPr>
        <w:t>South Australian Skills Act 2008</w:t>
      </w:r>
      <w:r w:rsidRPr="00DE238E">
        <w:rPr>
          <w:color w:val="000000"/>
          <w:szCs w:val="17"/>
        </w:rPr>
        <w:t xml:space="preserve"> (the </w:t>
      </w:r>
      <w:r w:rsidRPr="00DE238E">
        <w:rPr>
          <w:i/>
          <w:iCs/>
          <w:color w:val="000000"/>
          <w:szCs w:val="17"/>
        </w:rPr>
        <w:t>SAS</w:t>
      </w:r>
      <w:r w:rsidRPr="00DE238E">
        <w:rPr>
          <w:color w:val="000000"/>
          <w:szCs w:val="17"/>
        </w:rPr>
        <w:t xml:space="preserve"> </w:t>
      </w:r>
      <w:r w:rsidRPr="00DE238E">
        <w:rPr>
          <w:i/>
          <w:iCs/>
          <w:color w:val="000000"/>
          <w:szCs w:val="17"/>
        </w:rPr>
        <w:t>Act</w:t>
      </w:r>
      <w:r w:rsidRPr="00DE238E">
        <w:rPr>
          <w:color w:val="000000"/>
          <w:szCs w:val="17"/>
        </w:rPr>
        <w:t xml:space="preserve">). </w:t>
      </w:r>
    </w:p>
    <w:p w14:paraId="1C6C748A" w14:textId="77777777" w:rsidR="00DE238E" w:rsidRPr="00DE238E" w:rsidRDefault="00DE238E" w:rsidP="00DE238E">
      <w:pPr>
        <w:jc w:val="left"/>
        <w:rPr>
          <w:color w:val="000000"/>
          <w:szCs w:val="17"/>
        </w:rPr>
      </w:pPr>
      <w:r w:rsidRPr="00DE238E">
        <w:rPr>
          <w:rFonts w:eastAsia="Times New Roman"/>
          <w:szCs w:val="17"/>
          <w:lang w:eastAsia="en-AU"/>
        </w:rPr>
        <w:t xml:space="preserve">Training contracts are between an employer and an apprentice or trainee, through which the employer agrees to employ and train the apprentice or trainee in the qualification aligned to the trade or declared vocation. All </w:t>
      </w:r>
      <w:r w:rsidRPr="00DE238E">
        <w:rPr>
          <w:color w:val="000000"/>
          <w:szCs w:val="17"/>
          <w:lang w:eastAsia="en-AU"/>
        </w:rPr>
        <w:t xml:space="preserve">Training Contracts are to be approved by the South Australian Skills Commission (the Commission). </w:t>
      </w:r>
    </w:p>
    <w:p w14:paraId="07BF97D2" w14:textId="77777777" w:rsidR="00DE238E" w:rsidRPr="00DE238E" w:rsidRDefault="00DE238E" w:rsidP="00DE238E">
      <w:pPr>
        <w:jc w:val="left"/>
        <w:rPr>
          <w:b/>
          <w:bCs/>
          <w:szCs w:val="17"/>
        </w:rPr>
      </w:pPr>
      <w:r w:rsidRPr="00DE238E">
        <w:rPr>
          <w:b/>
          <w:bCs/>
          <w:szCs w:val="17"/>
        </w:rPr>
        <w:t>Governance arrangements</w:t>
      </w:r>
    </w:p>
    <w:p w14:paraId="5C3003EB" w14:textId="77777777" w:rsidR="00DE238E" w:rsidRPr="00DE238E" w:rsidRDefault="00DE238E" w:rsidP="00DE238E">
      <w:pPr>
        <w:jc w:val="left"/>
        <w:rPr>
          <w:color w:val="262626"/>
          <w:szCs w:val="17"/>
          <w:lang w:val="en-GB"/>
        </w:rPr>
      </w:pPr>
      <w:r w:rsidRPr="00DE238E">
        <w:rPr>
          <w:rFonts w:eastAsia="Arial"/>
          <w:color w:val="000000"/>
          <w:szCs w:val="17"/>
          <w:lang w:val="en-GB"/>
        </w:rPr>
        <w:t xml:space="preserve">Under the </w:t>
      </w:r>
      <w:r w:rsidRPr="00DE238E">
        <w:rPr>
          <w:rFonts w:eastAsia="Arial"/>
          <w:i/>
          <w:iCs/>
          <w:color w:val="000000"/>
          <w:szCs w:val="17"/>
          <w:lang w:val="en-GB"/>
        </w:rPr>
        <w:t>SAS</w:t>
      </w:r>
      <w:r w:rsidRPr="00DE238E">
        <w:rPr>
          <w:rFonts w:eastAsia="Arial"/>
          <w:color w:val="000000"/>
          <w:szCs w:val="17"/>
          <w:lang w:val="en-GB"/>
        </w:rPr>
        <w:t xml:space="preserve"> </w:t>
      </w:r>
      <w:r w:rsidRPr="00DE238E">
        <w:rPr>
          <w:rFonts w:eastAsia="Arial"/>
          <w:i/>
          <w:iCs/>
          <w:color w:val="000000"/>
          <w:szCs w:val="17"/>
          <w:lang w:val="en-GB"/>
        </w:rPr>
        <w:t>Act</w:t>
      </w:r>
      <w:r w:rsidRPr="00DE238E">
        <w:rPr>
          <w:rFonts w:eastAsia="Arial"/>
          <w:color w:val="000000"/>
          <w:szCs w:val="17"/>
          <w:lang w:val="en-GB"/>
        </w:rPr>
        <w:t>, the Commission (or its delegate) is responsible for the regulation of the apprenticeship and traineeship system. The Commission’s powers include the authority to assess, approve or decline Training Contracts.</w:t>
      </w:r>
    </w:p>
    <w:p w14:paraId="391323CA" w14:textId="77777777" w:rsidR="00DE238E" w:rsidRPr="00DE238E" w:rsidRDefault="00DE238E" w:rsidP="00DE238E">
      <w:pPr>
        <w:jc w:val="left"/>
        <w:rPr>
          <w:rFonts w:eastAsia="Times New Roman"/>
          <w:szCs w:val="17"/>
          <w:lang w:eastAsia="en-AU"/>
        </w:rPr>
      </w:pPr>
      <w:bookmarkStart w:id="146" w:name="_Hlk71549242"/>
      <w:r w:rsidRPr="00DE238E">
        <w:rPr>
          <w:rFonts w:eastAsia="Times New Roman"/>
          <w:szCs w:val="17"/>
          <w:lang w:eastAsia="en-AU"/>
        </w:rPr>
        <w:t xml:space="preserve">Australian Apprenticeship Support Network (AASN) and </w:t>
      </w:r>
      <w:bookmarkEnd w:id="146"/>
      <w:r w:rsidRPr="00DE238E">
        <w:rPr>
          <w:rFonts w:eastAsia="Times New Roman"/>
          <w:szCs w:val="17"/>
          <w:lang w:eastAsia="en-AU"/>
        </w:rPr>
        <w:t xml:space="preserve">Australian Network Providers (ANP) </w:t>
      </w:r>
      <w:r w:rsidRPr="00DE238E">
        <w:rPr>
          <w:rFonts w:eastAsia="Yu Mincho"/>
          <w:color w:val="000000"/>
          <w:szCs w:val="17"/>
          <w:lang w:eastAsia="en-AU"/>
        </w:rPr>
        <w:t>are</w:t>
      </w:r>
      <w:r w:rsidRPr="00DE238E">
        <w:rPr>
          <w:rFonts w:eastAsia="Times New Roman"/>
          <w:szCs w:val="17"/>
          <w:lang w:eastAsia="en-AU"/>
        </w:rPr>
        <w:t xml:space="preserve"> contracted by the Australian Government </w:t>
      </w:r>
      <w:bookmarkStart w:id="147" w:name="_Hlk71549277"/>
      <w:r w:rsidRPr="00DE238E">
        <w:rPr>
          <w:rFonts w:eastAsia="Times New Roman"/>
          <w:szCs w:val="17"/>
          <w:lang w:eastAsia="en-AU"/>
        </w:rPr>
        <w:t xml:space="preserve">to deliver support services to the parties to the Training Contract, this may include lodgement of Training Contract applications with the Commission. </w:t>
      </w:r>
    </w:p>
    <w:bookmarkEnd w:id="147"/>
    <w:p w14:paraId="2E50D8EC" w14:textId="77777777" w:rsidR="00DE238E" w:rsidRPr="00DE238E" w:rsidRDefault="00DE238E" w:rsidP="00DE238E">
      <w:pPr>
        <w:jc w:val="left"/>
        <w:rPr>
          <w:b/>
          <w:bCs/>
          <w:szCs w:val="17"/>
        </w:rPr>
      </w:pPr>
      <w:r w:rsidRPr="00DE238E">
        <w:rPr>
          <w:b/>
          <w:bCs/>
          <w:szCs w:val="17"/>
        </w:rPr>
        <w:t>Compliance with the Standard</w:t>
      </w:r>
    </w:p>
    <w:p w14:paraId="6E9E95B8" w14:textId="77777777" w:rsidR="00DE238E" w:rsidRPr="00DE238E" w:rsidRDefault="00DE238E" w:rsidP="002C3D2D">
      <w:pPr>
        <w:numPr>
          <w:ilvl w:val="1"/>
          <w:numId w:val="135"/>
        </w:numPr>
        <w:ind w:left="851" w:hanging="851"/>
        <w:jc w:val="left"/>
        <w:rPr>
          <w:rFonts w:eastAsia="Arial"/>
          <w:b/>
          <w:color w:val="000000"/>
          <w:szCs w:val="17"/>
        </w:rPr>
      </w:pPr>
      <w:r w:rsidRPr="00DE238E">
        <w:rPr>
          <w:rFonts w:eastAsia="Arial"/>
          <w:b/>
          <w:szCs w:val="17"/>
        </w:rPr>
        <w:t>Training under Training Contracts (</w:t>
      </w:r>
      <w:r w:rsidRPr="00DE238E">
        <w:rPr>
          <w:rFonts w:eastAsia="Arial"/>
          <w:b/>
          <w:i/>
          <w:szCs w:val="17"/>
        </w:rPr>
        <w:t>SAS Act</w:t>
      </w:r>
      <w:r w:rsidRPr="00DE238E">
        <w:rPr>
          <w:rFonts w:eastAsia="Arial"/>
          <w:b/>
          <w:szCs w:val="17"/>
        </w:rPr>
        <w:t>, S45A, S45B S46)</w:t>
      </w:r>
    </w:p>
    <w:p w14:paraId="54E2B8B1" w14:textId="77777777" w:rsidR="00DE238E" w:rsidRPr="00DE238E" w:rsidRDefault="00DE238E" w:rsidP="00DE238E">
      <w:pPr>
        <w:ind w:left="851" w:hanging="851"/>
        <w:jc w:val="left"/>
        <w:rPr>
          <w:color w:val="000000"/>
          <w:szCs w:val="17"/>
        </w:rPr>
      </w:pPr>
      <w:r w:rsidRPr="00DE238E">
        <w:rPr>
          <w:color w:val="000000"/>
          <w:szCs w:val="17"/>
        </w:rPr>
        <w:t>7.1.1</w:t>
      </w:r>
      <w:r w:rsidRPr="00DE238E">
        <w:rPr>
          <w:color w:val="000000"/>
          <w:szCs w:val="17"/>
        </w:rPr>
        <w:tab/>
        <w:t xml:space="preserve">Under the </w:t>
      </w:r>
      <w:r w:rsidRPr="00DE238E">
        <w:rPr>
          <w:i/>
          <w:iCs/>
          <w:color w:val="000000"/>
          <w:szCs w:val="17"/>
        </w:rPr>
        <w:t>SAS</w:t>
      </w:r>
      <w:r w:rsidRPr="00DE238E">
        <w:rPr>
          <w:color w:val="000000"/>
          <w:szCs w:val="17"/>
        </w:rPr>
        <w:t xml:space="preserve"> </w:t>
      </w:r>
      <w:r w:rsidRPr="00DE238E">
        <w:rPr>
          <w:i/>
          <w:iCs/>
          <w:color w:val="000000"/>
          <w:szCs w:val="17"/>
        </w:rPr>
        <w:t>Act</w:t>
      </w:r>
      <w:r w:rsidRPr="00DE238E">
        <w:rPr>
          <w:color w:val="000000"/>
          <w:szCs w:val="17"/>
        </w:rPr>
        <w:t>, an employer must not undertake to train a person in a trade except under a Training Contract.</w:t>
      </w:r>
    </w:p>
    <w:p w14:paraId="18D43A17" w14:textId="77777777" w:rsidR="00DE238E" w:rsidRPr="00DE238E" w:rsidRDefault="00DE238E" w:rsidP="00DE238E">
      <w:pPr>
        <w:ind w:left="851" w:hanging="851"/>
        <w:jc w:val="left"/>
        <w:rPr>
          <w:color w:val="000000"/>
          <w:szCs w:val="17"/>
        </w:rPr>
      </w:pPr>
      <w:r w:rsidRPr="00DE238E">
        <w:rPr>
          <w:color w:val="000000"/>
          <w:szCs w:val="17"/>
        </w:rPr>
        <w:t>7.1.2</w:t>
      </w:r>
      <w:r w:rsidRPr="00DE238E">
        <w:rPr>
          <w:color w:val="262626"/>
          <w:szCs w:val="17"/>
        </w:rPr>
        <w:tab/>
      </w:r>
      <w:r w:rsidRPr="00DE238E">
        <w:rPr>
          <w:color w:val="000000"/>
          <w:szCs w:val="17"/>
        </w:rPr>
        <w:t>However, the above clause 7.1.1 does not apply in relation to the further training or re-training of a person who has:</w:t>
      </w:r>
    </w:p>
    <w:p w14:paraId="20C54B64" w14:textId="77777777" w:rsidR="00DE238E" w:rsidRPr="00DE238E" w:rsidRDefault="00DE238E" w:rsidP="002C3D2D">
      <w:pPr>
        <w:numPr>
          <w:ilvl w:val="0"/>
          <w:numId w:val="121"/>
        </w:numPr>
        <w:ind w:left="1418" w:hanging="567"/>
        <w:jc w:val="left"/>
        <w:rPr>
          <w:rFonts w:eastAsia="Yu Mincho"/>
          <w:color w:val="000000"/>
          <w:szCs w:val="17"/>
        </w:rPr>
      </w:pPr>
      <w:r w:rsidRPr="00DE238E">
        <w:rPr>
          <w:color w:val="000000"/>
          <w:szCs w:val="17"/>
        </w:rPr>
        <w:t>already completed the training required under a Training Contract</w:t>
      </w:r>
    </w:p>
    <w:p w14:paraId="4BE9F64C" w14:textId="77777777" w:rsidR="00DE238E" w:rsidRPr="00DE238E" w:rsidRDefault="00DE238E" w:rsidP="002C3D2D">
      <w:pPr>
        <w:numPr>
          <w:ilvl w:val="0"/>
          <w:numId w:val="121"/>
        </w:numPr>
        <w:ind w:left="1418" w:hanging="567"/>
        <w:jc w:val="left"/>
        <w:rPr>
          <w:rFonts w:eastAsia="Yu Mincho"/>
          <w:color w:val="000000"/>
          <w:szCs w:val="17"/>
        </w:rPr>
      </w:pPr>
      <w:r w:rsidRPr="00DE238E">
        <w:rPr>
          <w:color w:val="000000"/>
          <w:szCs w:val="17"/>
        </w:rPr>
        <w:t>an equivalent qualification</w:t>
      </w:r>
    </w:p>
    <w:p w14:paraId="699A9993" w14:textId="77777777" w:rsidR="00DE238E" w:rsidRPr="00DE238E" w:rsidRDefault="00DE238E" w:rsidP="002C3D2D">
      <w:pPr>
        <w:numPr>
          <w:ilvl w:val="0"/>
          <w:numId w:val="121"/>
        </w:numPr>
        <w:ind w:left="1418" w:hanging="567"/>
        <w:jc w:val="left"/>
        <w:rPr>
          <w:rFonts w:eastAsia="Yu Mincho"/>
          <w:color w:val="000000"/>
          <w:szCs w:val="17"/>
        </w:rPr>
      </w:pPr>
      <w:r w:rsidRPr="00DE238E">
        <w:rPr>
          <w:color w:val="000000"/>
          <w:szCs w:val="17"/>
        </w:rPr>
        <w:t>been certified by the Commission as competent in relation to the relevant trade.</w:t>
      </w:r>
    </w:p>
    <w:p w14:paraId="6B027FAE" w14:textId="77777777" w:rsidR="00DE238E" w:rsidRPr="00DE238E" w:rsidRDefault="00DE238E" w:rsidP="00DE238E">
      <w:pPr>
        <w:ind w:left="851" w:hanging="851"/>
        <w:jc w:val="left"/>
        <w:rPr>
          <w:color w:val="262626"/>
          <w:szCs w:val="17"/>
        </w:rPr>
      </w:pPr>
      <w:r w:rsidRPr="00DE238E">
        <w:rPr>
          <w:color w:val="000000"/>
          <w:szCs w:val="17"/>
        </w:rPr>
        <w:t xml:space="preserve">7.1.3 </w:t>
      </w:r>
      <w:r w:rsidRPr="00DE238E">
        <w:rPr>
          <w:color w:val="000000"/>
          <w:szCs w:val="17"/>
        </w:rPr>
        <w:tab/>
        <w:t>An employer who wishes to train an employee in a declared vocation can choose whether to enter in a Training Contract or not.</w:t>
      </w:r>
    </w:p>
    <w:p w14:paraId="59E929E6" w14:textId="77777777" w:rsidR="00DE238E" w:rsidRPr="00DE238E" w:rsidRDefault="00DE238E" w:rsidP="00DE238E">
      <w:pPr>
        <w:ind w:left="851" w:hanging="851"/>
        <w:jc w:val="left"/>
        <w:rPr>
          <w:color w:val="262626"/>
          <w:szCs w:val="17"/>
        </w:rPr>
      </w:pPr>
      <w:r w:rsidRPr="00DE238E">
        <w:rPr>
          <w:color w:val="000000"/>
          <w:szCs w:val="17"/>
        </w:rPr>
        <w:t>7.1.4</w:t>
      </w:r>
      <w:r w:rsidRPr="00DE238E">
        <w:rPr>
          <w:color w:val="000000"/>
          <w:szCs w:val="17"/>
        </w:rPr>
        <w:tab/>
        <w:t>An employer must not enter into a Training Contract to train a person unless the employer is:</w:t>
      </w:r>
    </w:p>
    <w:p w14:paraId="60F947C6" w14:textId="77777777" w:rsidR="00DE238E" w:rsidRPr="00DE238E" w:rsidRDefault="00DE238E" w:rsidP="002C3D2D">
      <w:pPr>
        <w:numPr>
          <w:ilvl w:val="0"/>
          <w:numId w:val="122"/>
        </w:numPr>
        <w:ind w:left="1418" w:hanging="567"/>
        <w:jc w:val="left"/>
        <w:rPr>
          <w:rFonts w:eastAsia="Arial"/>
          <w:color w:val="000000"/>
          <w:szCs w:val="17"/>
        </w:rPr>
      </w:pPr>
      <w:r w:rsidRPr="00DE238E">
        <w:rPr>
          <w:color w:val="000000"/>
          <w:szCs w:val="17"/>
        </w:rPr>
        <w:t>a registered employer</w:t>
      </w:r>
    </w:p>
    <w:p w14:paraId="5643745C" w14:textId="77777777" w:rsidR="00DE238E" w:rsidRPr="00DE238E" w:rsidRDefault="00DE238E" w:rsidP="002C3D2D">
      <w:pPr>
        <w:numPr>
          <w:ilvl w:val="0"/>
          <w:numId w:val="122"/>
        </w:numPr>
        <w:ind w:left="1418" w:hanging="567"/>
        <w:jc w:val="left"/>
        <w:rPr>
          <w:rFonts w:eastAsia="Arial"/>
          <w:color w:val="000000"/>
          <w:szCs w:val="17"/>
        </w:rPr>
      </w:pPr>
      <w:r w:rsidRPr="00DE238E">
        <w:rPr>
          <w:color w:val="000000"/>
          <w:szCs w:val="17"/>
        </w:rPr>
        <w:t>operating within the scope of the employer’s registration</w:t>
      </w:r>
    </w:p>
    <w:p w14:paraId="74D3C9CE" w14:textId="77777777" w:rsidR="00DE238E" w:rsidRPr="00DE238E" w:rsidRDefault="00DE238E" w:rsidP="002C3D2D">
      <w:pPr>
        <w:numPr>
          <w:ilvl w:val="0"/>
          <w:numId w:val="122"/>
        </w:numPr>
        <w:ind w:left="1418" w:hanging="567"/>
        <w:jc w:val="left"/>
        <w:rPr>
          <w:b/>
          <w:bCs/>
          <w:color w:val="262626"/>
          <w:szCs w:val="17"/>
        </w:rPr>
      </w:pPr>
      <w:r w:rsidRPr="00DE238E">
        <w:rPr>
          <w:color w:val="000000"/>
          <w:szCs w:val="17"/>
        </w:rPr>
        <w:t>complying with any other condition of the registration.</w:t>
      </w:r>
    </w:p>
    <w:p w14:paraId="7BF1E29C" w14:textId="77777777" w:rsidR="00DE238E" w:rsidRPr="00DE238E" w:rsidRDefault="00DE238E" w:rsidP="00DE238E">
      <w:pPr>
        <w:ind w:left="851" w:hanging="851"/>
        <w:jc w:val="left"/>
        <w:rPr>
          <w:color w:val="262626"/>
          <w:szCs w:val="17"/>
        </w:rPr>
      </w:pPr>
      <w:r w:rsidRPr="00DE238E">
        <w:rPr>
          <w:rFonts w:eastAsia="Arial"/>
          <w:szCs w:val="17"/>
        </w:rPr>
        <w:t>7.1.5</w:t>
      </w:r>
      <w:r w:rsidRPr="00DE238E">
        <w:rPr>
          <w:rFonts w:eastAsia="Arial"/>
          <w:szCs w:val="17"/>
        </w:rPr>
        <w:tab/>
        <w:t>The maximum penalty for a breach of this requirement is $5,000, and the expiation fee is $315.</w:t>
      </w:r>
      <w:r w:rsidRPr="00DE238E">
        <w:rPr>
          <w:color w:val="262626"/>
          <w:szCs w:val="17"/>
        </w:rPr>
        <w:t xml:space="preserve"> </w:t>
      </w:r>
    </w:p>
    <w:p w14:paraId="098F87C4" w14:textId="77777777" w:rsidR="00DE238E" w:rsidRPr="00DE238E" w:rsidRDefault="00DE238E" w:rsidP="00DE238E">
      <w:pPr>
        <w:ind w:left="851" w:hanging="851"/>
        <w:jc w:val="left"/>
        <w:rPr>
          <w:rFonts w:eastAsia="Arial"/>
          <w:color w:val="262626"/>
          <w:szCs w:val="17"/>
        </w:rPr>
      </w:pPr>
      <w:r w:rsidRPr="00DE238E">
        <w:rPr>
          <w:rFonts w:eastAsia="Arial"/>
          <w:color w:val="262626"/>
          <w:szCs w:val="17"/>
        </w:rPr>
        <w:t xml:space="preserve">7.1.6 </w:t>
      </w:r>
      <w:r w:rsidRPr="00DE238E">
        <w:rPr>
          <w:rFonts w:eastAsia="Arial"/>
          <w:color w:val="262626"/>
          <w:szCs w:val="17"/>
        </w:rPr>
        <w:tab/>
        <w:t>Two or more employers may, with the approval of the Commission, enter into a Training Contract with the same apprentice or trainee.</w:t>
      </w:r>
    </w:p>
    <w:p w14:paraId="62581EE0" w14:textId="77777777" w:rsidR="00DE238E" w:rsidRPr="00DE238E" w:rsidRDefault="00DE238E" w:rsidP="00DE238E">
      <w:pPr>
        <w:ind w:left="851" w:hanging="851"/>
        <w:jc w:val="left"/>
        <w:rPr>
          <w:rFonts w:eastAsia="Arial"/>
          <w:szCs w:val="17"/>
        </w:rPr>
      </w:pPr>
      <w:r w:rsidRPr="00DE238E">
        <w:rPr>
          <w:rFonts w:eastAsia="Arial"/>
          <w:color w:val="262626"/>
          <w:szCs w:val="17"/>
        </w:rPr>
        <w:t>7.1.7</w:t>
      </w:r>
      <w:r w:rsidRPr="00DE238E">
        <w:rPr>
          <w:rFonts w:eastAsia="Arial"/>
          <w:color w:val="262626"/>
          <w:szCs w:val="17"/>
        </w:rPr>
        <w:tab/>
        <w:t xml:space="preserve">The Commission provides a general authorisation for Registered Employers to place apprentices and trainees with unregistered host employers, in accordance with </w:t>
      </w:r>
      <w:hyperlink r:id="rId111" w:history="1">
        <w:r w:rsidRPr="00DE238E">
          <w:rPr>
            <w:color w:val="0563C1"/>
            <w:szCs w:val="17"/>
            <w:u w:val="single"/>
          </w:rPr>
          <w:t>Standard 4, Host Employer Arrangements</w:t>
        </w:r>
      </w:hyperlink>
      <w:r w:rsidRPr="00DE238E">
        <w:rPr>
          <w:rFonts w:eastAsia="Arial"/>
          <w:color w:val="262626"/>
          <w:szCs w:val="17"/>
        </w:rPr>
        <w:t>.</w:t>
      </w:r>
    </w:p>
    <w:p w14:paraId="69A56BD0" w14:textId="77777777" w:rsidR="00DE238E" w:rsidRPr="00DE238E" w:rsidRDefault="00DE238E" w:rsidP="002C3D2D">
      <w:pPr>
        <w:numPr>
          <w:ilvl w:val="1"/>
          <w:numId w:val="135"/>
        </w:numPr>
        <w:ind w:left="851" w:hanging="851"/>
        <w:jc w:val="left"/>
        <w:rPr>
          <w:rFonts w:eastAsia="Arial"/>
          <w:b/>
          <w:color w:val="000000"/>
          <w:szCs w:val="17"/>
        </w:rPr>
      </w:pPr>
      <w:r w:rsidRPr="00DE238E">
        <w:rPr>
          <w:rFonts w:eastAsia="Arial"/>
          <w:b/>
          <w:bCs/>
          <w:color w:val="262626"/>
          <w:szCs w:val="17"/>
        </w:rPr>
        <w:t>Training contract applications (</w:t>
      </w:r>
      <w:r w:rsidRPr="00DE238E">
        <w:rPr>
          <w:rFonts w:eastAsia="Arial"/>
          <w:b/>
          <w:i/>
          <w:color w:val="262626"/>
          <w:szCs w:val="17"/>
        </w:rPr>
        <w:t>SAS Act</w:t>
      </w:r>
      <w:r w:rsidRPr="00DE238E">
        <w:rPr>
          <w:rFonts w:eastAsia="Arial"/>
          <w:b/>
          <w:bCs/>
          <w:color w:val="262626"/>
          <w:szCs w:val="17"/>
        </w:rPr>
        <w:t>, S46, S48)</w:t>
      </w:r>
    </w:p>
    <w:p w14:paraId="0A25EEBF" w14:textId="77777777" w:rsidR="00DE238E" w:rsidRPr="00DE238E" w:rsidRDefault="00DE238E" w:rsidP="00DE238E">
      <w:pPr>
        <w:ind w:left="851" w:hanging="851"/>
        <w:jc w:val="left"/>
        <w:rPr>
          <w:rFonts w:eastAsia="Arial"/>
          <w:szCs w:val="17"/>
        </w:rPr>
      </w:pPr>
      <w:r w:rsidRPr="00DE238E">
        <w:rPr>
          <w:rFonts w:eastAsia="Arial"/>
          <w:szCs w:val="17"/>
        </w:rPr>
        <w:t>7.2.1</w:t>
      </w:r>
      <w:r w:rsidRPr="00DE238E">
        <w:rPr>
          <w:color w:val="262626"/>
          <w:szCs w:val="17"/>
        </w:rPr>
        <w:tab/>
      </w:r>
      <w:r w:rsidRPr="00DE238E">
        <w:rPr>
          <w:rFonts w:eastAsia="Arial"/>
          <w:szCs w:val="17"/>
        </w:rPr>
        <w:t>An employer must apply to the Commission for approval of an agreement as a Training Contract within 28 days after entering an agreement where:</w:t>
      </w:r>
    </w:p>
    <w:p w14:paraId="6C44C33E" w14:textId="77777777" w:rsidR="00DE238E" w:rsidRPr="00DE238E" w:rsidRDefault="00DE238E" w:rsidP="002C3D2D">
      <w:pPr>
        <w:numPr>
          <w:ilvl w:val="0"/>
          <w:numId w:val="123"/>
        </w:numPr>
        <w:ind w:left="1418" w:hanging="567"/>
        <w:jc w:val="left"/>
        <w:rPr>
          <w:rFonts w:eastAsia="Arial"/>
          <w:color w:val="000000"/>
          <w:szCs w:val="17"/>
        </w:rPr>
      </w:pPr>
      <w:r w:rsidRPr="00DE238E">
        <w:rPr>
          <w:color w:val="000000"/>
          <w:szCs w:val="17"/>
        </w:rPr>
        <w:t xml:space="preserve">the employer is to train a person in a trade, or to otherwise train a person under a Training Contract </w:t>
      </w:r>
    </w:p>
    <w:p w14:paraId="250301A9" w14:textId="77777777" w:rsidR="00DE238E" w:rsidRPr="00DE238E" w:rsidRDefault="00DE238E" w:rsidP="002C3D2D">
      <w:pPr>
        <w:numPr>
          <w:ilvl w:val="0"/>
          <w:numId w:val="123"/>
        </w:numPr>
        <w:ind w:left="1418" w:hanging="567"/>
        <w:jc w:val="left"/>
        <w:rPr>
          <w:rFonts w:eastAsia="Arial"/>
          <w:color w:val="000000"/>
          <w:szCs w:val="17"/>
        </w:rPr>
      </w:pPr>
      <w:r w:rsidRPr="00DE238E">
        <w:rPr>
          <w:color w:val="000000"/>
          <w:szCs w:val="17"/>
        </w:rPr>
        <w:t>it is intended to be a Training Contract.</w:t>
      </w:r>
    </w:p>
    <w:p w14:paraId="7F6365AA" w14:textId="77777777" w:rsidR="00DE238E" w:rsidRPr="00DE238E" w:rsidRDefault="00DE238E" w:rsidP="00DE238E">
      <w:pPr>
        <w:ind w:left="851" w:hanging="851"/>
        <w:jc w:val="left"/>
        <w:rPr>
          <w:color w:val="262626"/>
          <w:szCs w:val="17"/>
        </w:rPr>
      </w:pPr>
      <w:r w:rsidRPr="00DE238E">
        <w:rPr>
          <w:rFonts w:eastAsia="Arial"/>
          <w:szCs w:val="17"/>
        </w:rPr>
        <w:t>7.2.2</w:t>
      </w:r>
      <w:r w:rsidRPr="00DE238E">
        <w:rPr>
          <w:rFonts w:eastAsia="Arial"/>
          <w:szCs w:val="17"/>
        </w:rPr>
        <w:tab/>
        <w:t>The maximum penalty for a breach of this requirement is $5,000, and the expiation fee is $315.</w:t>
      </w:r>
      <w:r w:rsidRPr="00DE238E">
        <w:rPr>
          <w:color w:val="262626"/>
          <w:szCs w:val="17"/>
        </w:rPr>
        <w:t xml:space="preserve"> </w:t>
      </w:r>
    </w:p>
    <w:p w14:paraId="23403095" w14:textId="77777777" w:rsidR="00DE238E" w:rsidRPr="00DE238E" w:rsidRDefault="00DE238E" w:rsidP="00DE238E">
      <w:pPr>
        <w:ind w:left="851" w:hanging="851"/>
        <w:jc w:val="left"/>
        <w:rPr>
          <w:color w:val="262626"/>
          <w:szCs w:val="17"/>
        </w:rPr>
      </w:pPr>
      <w:r w:rsidRPr="00DE238E">
        <w:rPr>
          <w:color w:val="262626"/>
          <w:szCs w:val="17"/>
        </w:rPr>
        <w:t>7.2.3</w:t>
      </w:r>
      <w:r w:rsidRPr="00DE238E">
        <w:rPr>
          <w:color w:val="262626"/>
          <w:szCs w:val="17"/>
        </w:rPr>
        <w:tab/>
        <w:t xml:space="preserve">A Training Contract application must utilise </w:t>
      </w:r>
      <w:r w:rsidRPr="00DE238E">
        <w:rPr>
          <w:szCs w:val="17"/>
        </w:rPr>
        <w:t xml:space="preserve">the relevant </w:t>
      </w:r>
      <w:hyperlink r:id="rId112">
        <w:r w:rsidRPr="00DE238E">
          <w:rPr>
            <w:color w:val="000000"/>
            <w:szCs w:val="17"/>
            <w:u w:val="single"/>
          </w:rPr>
          <w:t>standard form contract</w:t>
        </w:r>
      </w:hyperlink>
      <w:r w:rsidRPr="00DE238E">
        <w:rPr>
          <w:color w:val="262626"/>
          <w:szCs w:val="17"/>
        </w:rPr>
        <w:t xml:space="preserve"> and contain the following conditions:</w:t>
      </w:r>
    </w:p>
    <w:p w14:paraId="7094877D" w14:textId="77777777" w:rsidR="00DE238E" w:rsidRPr="00DE238E" w:rsidRDefault="00DE238E" w:rsidP="002C3D2D">
      <w:pPr>
        <w:numPr>
          <w:ilvl w:val="0"/>
          <w:numId w:val="124"/>
        </w:numPr>
        <w:ind w:left="1418" w:hanging="567"/>
        <w:jc w:val="left"/>
        <w:rPr>
          <w:rFonts w:eastAsia="Arial"/>
          <w:color w:val="000000"/>
          <w:szCs w:val="17"/>
        </w:rPr>
      </w:pPr>
      <w:r w:rsidRPr="00DE238E">
        <w:rPr>
          <w:rFonts w:eastAsia="Arial"/>
          <w:color w:val="262626"/>
          <w:szCs w:val="17"/>
        </w:rPr>
        <w:lastRenderedPageBreak/>
        <w:t xml:space="preserve">a </w:t>
      </w:r>
      <w:r w:rsidRPr="00DE238E">
        <w:rPr>
          <w:color w:val="000000"/>
          <w:szCs w:val="17"/>
        </w:rPr>
        <w:t>condition that the apprentice or trainee will be employed by the employer party to the Training Contract in accordance with the applicable award or industrial agreement</w:t>
      </w:r>
    </w:p>
    <w:p w14:paraId="0D1EAB91" w14:textId="77777777" w:rsidR="00DE238E" w:rsidRPr="00DE238E" w:rsidRDefault="00DE238E" w:rsidP="002C3D2D">
      <w:pPr>
        <w:numPr>
          <w:ilvl w:val="0"/>
          <w:numId w:val="124"/>
        </w:numPr>
        <w:ind w:left="1418" w:hanging="567"/>
        <w:jc w:val="left"/>
        <w:rPr>
          <w:rFonts w:eastAsia="Arial"/>
          <w:color w:val="000000"/>
          <w:szCs w:val="17"/>
        </w:rPr>
      </w:pPr>
      <w:r w:rsidRPr="00DE238E">
        <w:rPr>
          <w:color w:val="000000"/>
          <w:szCs w:val="17"/>
        </w:rPr>
        <w:t>a condition specifying the probationary period for a Training Contract for the relevant trade or declared vocation</w:t>
      </w:r>
    </w:p>
    <w:p w14:paraId="6CA8958B" w14:textId="77777777" w:rsidR="00DE238E" w:rsidRPr="00DE238E" w:rsidRDefault="00DE238E" w:rsidP="002C3D2D">
      <w:pPr>
        <w:numPr>
          <w:ilvl w:val="0"/>
          <w:numId w:val="124"/>
        </w:numPr>
        <w:ind w:left="1418" w:hanging="567"/>
        <w:jc w:val="left"/>
        <w:rPr>
          <w:rFonts w:eastAsia="Arial"/>
          <w:color w:val="000000"/>
          <w:szCs w:val="17"/>
        </w:rPr>
      </w:pPr>
      <w:r w:rsidRPr="00DE238E">
        <w:rPr>
          <w:color w:val="000000"/>
          <w:szCs w:val="17"/>
        </w:rPr>
        <w:t>the standard conditions for a Training Contract for the relevant trade or declared vocation</w:t>
      </w:r>
    </w:p>
    <w:p w14:paraId="1A7DD45C" w14:textId="77777777" w:rsidR="00DE238E" w:rsidRPr="00DE238E" w:rsidRDefault="00DE238E" w:rsidP="002C3D2D">
      <w:pPr>
        <w:numPr>
          <w:ilvl w:val="0"/>
          <w:numId w:val="124"/>
        </w:numPr>
        <w:ind w:left="1418" w:hanging="567"/>
        <w:jc w:val="left"/>
        <w:rPr>
          <w:rFonts w:eastAsia="Arial"/>
          <w:color w:val="000000"/>
          <w:szCs w:val="17"/>
        </w:rPr>
      </w:pPr>
      <w:r w:rsidRPr="00DE238E">
        <w:rPr>
          <w:color w:val="000000"/>
          <w:szCs w:val="17"/>
        </w:rPr>
        <w:t>a condition that the apprentice or trainee will be trained and assessed in accordance with the Training Plan (to be agreed between the parties and a Nominated Training Organisation (NTO) chosen jointly by the parties)</w:t>
      </w:r>
    </w:p>
    <w:p w14:paraId="68487F66" w14:textId="77777777" w:rsidR="00DE238E" w:rsidRPr="00DE238E" w:rsidRDefault="00DE238E" w:rsidP="002C3D2D">
      <w:pPr>
        <w:numPr>
          <w:ilvl w:val="0"/>
          <w:numId w:val="124"/>
        </w:numPr>
        <w:ind w:left="1418" w:hanging="567"/>
        <w:jc w:val="left"/>
        <w:rPr>
          <w:rFonts w:eastAsia="Arial"/>
          <w:color w:val="000000"/>
          <w:szCs w:val="17"/>
        </w:rPr>
      </w:pPr>
      <w:r w:rsidRPr="00DE238E">
        <w:rPr>
          <w:color w:val="000000"/>
          <w:szCs w:val="17"/>
        </w:rPr>
        <w:t>any other conditions that have been agreed between the employer and the apprentice or trainee after consultation with the registered training provider.</w:t>
      </w:r>
    </w:p>
    <w:p w14:paraId="404C4BD0" w14:textId="77777777" w:rsidR="00DE238E" w:rsidRPr="00DE238E" w:rsidRDefault="00DE238E" w:rsidP="00DE238E">
      <w:pPr>
        <w:ind w:left="851" w:hanging="851"/>
        <w:jc w:val="left"/>
        <w:rPr>
          <w:rFonts w:eastAsia="Arial"/>
          <w:szCs w:val="17"/>
        </w:rPr>
      </w:pPr>
      <w:r w:rsidRPr="00DE238E">
        <w:rPr>
          <w:rFonts w:eastAsia="Arial"/>
          <w:szCs w:val="17"/>
        </w:rPr>
        <w:t>7.2.4</w:t>
      </w:r>
      <w:r w:rsidRPr="00DE238E">
        <w:rPr>
          <w:color w:val="262626"/>
          <w:szCs w:val="17"/>
        </w:rPr>
        <w:tab/>
      </w:r>
      <w:r w:rsidRPr="00DE238E">
        <w:rPr>
          <w:rFonts w:eastAsia="Arial"/>
          <w:szCs w:val="17"/>
        </w:rPr>
        <w:t>A person under the age of 15 years must not enter into a Training Contract unless otherwise permitted by an industrial award, or the person has, on application, obtained written approval of the Commission.</w:t>
      </w:r>
    </w:p>
    <w:p w14:paraId="4A0549A5" w14:textId="77777777" w:rsidR="00DE238E" w:rsidRPr="00DE238E" w:rsidRDefault="00DE238E" w:rsidP="00DE238E">
      <w:pPr>
        <w:ind w:left="851" w:hanging="851"/>
        <w:jc w:val="left"/>
        <w:rPr>
          <w:color w:val="262626"/>
          <w:szCs w:val="17"/>
        </w:rPr>
      </w:pPr>
      <w:r w:rsidRPr="00DE238E">
        <w:rPr>
          <w:rFonts w:eastAsia="Arial"/>
          <w:szCs w:val="17"/>
        </w:rPr>
        <w:t>7.2.5</w:t>
      </w:r>
      <w:r w:rsidRPr="00DE238E">
        <w:rPr>
          <w:color w:val="262626"/>
          <w:szCs w:val="17"/>
        </w:rPr>
        <w:tab/>
      </w:r>
      <w:r w:rsidRPr="00DE238E">
        <w:rPr>
          <w:rFonts w:eastAsia="Arial"/>
          <w:szCs w:val="17"/>
        </w:rPr>
        <w:t>An Apprenticeship Network Provider (ANP) may submit an application on behalf of a party to the Training Contract.</w:t>
      </w:r>
    </w:p>
    <w:p w14:paraId="47E72C09" w14:textId="77777777" w:rsidR="00DE238E" w:rsidRPr="00DE238E" w:rsidRDefault="00DE238E" w:rsidP="00DE238E">
      <w:pPr>
        <w:ind w:left="851" w:hanging="851"/>
        <w:jc w:val="left"/>
        <w:rPr>
          <w:rFonts w:eastAsia="Arial"/>
          <w:szCs w:val="17"/>
        </w:rPr>
      </w:pPr>
      <w:r w:rsidRPr="00DE238E">
        <w:rPr>
          <w:rFonts w:eastAsia="Arial"/>
          <w:szCs w:val="17"/>
        </w:rPr>
        <w:t>7.2.6</w:t>
      </w:r>
      <w:r w:rsidRPr="00DE238E">
        <w:rPr>
          <w:color w:val="262626"/>
          <w:szCs w:val="17"/>
        </w:rPr>
        <w:tab/>
      </w:r>
      <w:r w:rsidRPr="00DE238E">
        <w:rPr>
          <w:rFonts w:eastAsia="Arial"/>
          <w:szCs w:val="17"/>
        </w:rPr>
        <w:t>The Commission may, by notice in writing, require an employer to provide, within a specified period, such other specified information or documents as may be required by the Commission for the purposes of determining an application.</w:t>
      </w:r>
    </w:p>
    <w:p w14:paraId="0A914118" w14:textId="77777777" w:rsidR="00DE238E" w:rsidRPr="00DE238E" w:rsidRDefault="00DE238E" w:rsidP="002C3D2D">
      <w:pPr>
        <w:numPr>
          <w:ilvl w:val="1"/>
          <w:numId w:val="135"/>
        </w:numPr>
        <w:ind w:left="851" w:hanging="851"/>
        <w:jc w:val="left"/>
        <w:rPr>
          <w:rFonts w:eastAsia="Arial"/>
          <w:b/>
          <w:color w:val="000000"/>
          <w:szCs w:val="17"/>
        </w:rPr>
      </w:pPr>
      <w:r w:rsidRPr="00DE238E">
        <w:rPr>
          <w:rFonts w:eastAsia="Arial"/>
          <w:b/>
          <w:color w:val="262626"/>
          <w:szCs w:val="17"/>
        </w:rPr>
        <w:t xml:space="preserve">Training contract approval </w:t>
      </w:r>
      <w:r w:rsidRPr="00DE238E">
        <w:rPr>
          <w:rFonts w:eastAsia="Arial"/>
          <w:b/>
          <w:bCs/>
          <w:color w:val="000000"/>
          <w:szCs w:val="17"/>
        </w:rPr>
        <w:t>(</w:t>
      </w:r>
      <w:r w:rsidRPr="00DE238E">
        <w:rPr>
          <w:rFonts w:eastAsia="Arial"/>
          <w:b/>
          <w:i/>
          <w:color w:val="000000"/>
          <w:szCs w:val="17"/>
        </w:rPr>
        <w:t>SAS Act</w:t>
      </w:r>
      <w:r w:rsidRPr="00DE238E">
        <w:rPr>
          <w:rFonts w:eastAsia="Arial"/>
          <w:b/>
          <w:bCs/>
          <w:color w:val="000000"/>
          <w:szCs w:val="17"/>
        </w:rPr>
        <w:t xml:space="preserve"> S48, </w:t>
      </w:r>
      <w:r w:rsidRPr="00DE238E">
        <w:rPr>
          <w:rFonts w:eastAsia="Arial"/>
          <w:b/>
          <w:i/>
          <w:color w:val="000000"/>
          <w:szCs w:val="17"/>
        </w:rPr>
        <w:t>SAS Regulation</w:t>
      </w:r>
      <w:r w:rsidRPr="00DE238E">
        <w:rPr>
          <w:rFonts w:eastAsia="Arial"/>
          <w:b/>
          <w:bCs/>
          <w:color w:val="000000"/>
          <w:szCs w:val="17"/>
        </w:rPr>
        <w:t xml:space="preserve"> 6)</w:t>
      </w:r>
    </w:p>
    <w:p w14:paraId="017AF7CF" w14:textId="77777777" w:rsidR="00DE238E" w:rsidRPr="00DE238E" w:rsidRDefault="00DE238E" w:rsidP="00DE238E">
      <w:pPr>
        <w:ind w:left="851" w:hanging="851"/>
        <w:jc w:val="left"/>
        <w:rPr>
          <w:rFonts w:eastAsia="Arial"/>
          <w:szCs w:val="17"/>
        </w:rPr>
      </w:pPr>
      <w:r w:rsidRPr="00DE238E">
        <w:rPr>
          <w:rFonts w:eastAsia="Arial"/>
          <w:szCs w:val="17"/>
        </w:rPr>
        <w:t>7.3.1</w:t>
      </w:r>
      <w:r w:rsidRPr="00DE238E">
        <w:rPr>
          <w:color w:val="262626"/>
          <w:szCs w:val="17"/>
        </w:rPr>
        <w:tab/>
      </w:r>
      <w:r w:rsidRPr="00DE238E">
        <w:rPr>
          <w:rFonts w:eastAsia="Arial"/>
          <w:szCs w:val="17"/>
        </w:rPr>
        <w:t xml:space="preserve">The Commission must, on determining an application for a Training Contract, notify the employer and apprentice or trainee of: </w:t>
      </w:r>
    </w:p>
    <w:p w14:paraId="65817B9E" w14:textId="77777777" w:rsidR="00DE238E" w:rsidRPr="00DE238E" w:rsidRDefault="00DE238E" w:rsidP="002C3D2D">
      <w:pPr>
        <w:numPr>
          <w:ilvl w:val="0"/>
          <w:numId w:val="125"/>
        </w:numPr>
        <w:ind w:left="1418" w:hanging="567"/>
        <w:jc w:val="left"/>
        <w:rPr>
          <w:rFonts w:eastAsia="Arial"/>
          <w:color w:val="000000"/>
          <w:szCs w:val="17"/>
        </w:rPr>
      </w:pPr>
      <w:r w:rsidRPr="00DE238E">
        <w:rPr>
          <w:color w:val="000000"/>
          <w:szCs w:val="17"/>
        </w:rPr>
        <w:t>the Commission's determination</w:t>
      </w:r>
    </w:p>
    <w:p w14:paraId="337037D0" w14:textId="77777777" w:rsidR="00DE238E" w:rsidRPr="00DE238E" w:rsidRDefault="00DE238E" w:rsidP="002C3D2D">
      <w:pPr>
        <w:numPr>
          <w:ilvl w:val="0"/>
          <w:numId w:val="125"/>
        </w:numPr>
        <w:ind w:left="1418" w:hanging="567"/>
        <w:jc w:val="left"/>
        <w:rPr>
          <w:rFonts w:eastAsia="Arial"/>
          <w:color w:val="000000"/>
          <w:szCs w:val="17"/>
        </w:rPr>
      </w:pPr>
      <w:r w:rsidRPr="00DE238E">
        <w:rPr>
          <w:color w:val="000000"/>
          <w:szCs w:val="17"/>
        </w:rPr>
        <w:t>the date of the determination</w:t>
      </w:r>
    </w:p>
    <w:p w14:paraId="7319FC94" w14:textId="77777777" w:rsidR="00DE238E" w:rsidRPr="00DE238E" w:rsidRDefault="00DE238E" w:rsidP="002C3D2D">
      <w:pPr>
        <w:numPr>
          <w:ilvl w:val="0"/>
          <w:numId w:val="125"/>
        </w:numPr>
        <w:ind w:left="1418" w:hanging="567"/>
        <w:jc w:val="left"/>
        <w:rPr>
          <w:rFonts w:eastAsia="Arial"/>
          <w:color w:val="000000"/>
          <w:szCs w:val="17"/>
        </w:rPr>
      </w:pPr>
      <w:r w:rsidRPr="00DE238E">
        <w:rPr>
          <w:color w:val="000000"/>
          <w:szCs w:val="17"/>
        </w:rPr>
        <w:t>reasons for the refusal, if refused.</w:t>
      </w:r>
    </w:p>
    <w:p w14:paraId="46FBA7AF" w14:textId="77777777" w:rsidR="00DE238E" w:rsidRPr="00DE238E" w:rsidRDefault="00DE238E" w:rsidP="00DE238E">
      <w:pPr>
        <w:ind w:left="851" w:hanging="851"/>
        <w:jc w:val="left"/>
        <w:rPr>
          <w:rFonts w:eastAsia="Arial"/>
          <w:szCs w:val="17"/>
        </w:rPr>
      </w:pPr>
      <w:r w:rsidRPr="00DE238E">
        <w:rPr>
          <w:rFonts w:eastAsia="Arial"/>
          <w:szCs w:val="17"/>
        </w:rPr>
        <w:t>7.3.2</w:t>
      </w:r>
      <w:r w:rsidRPr="00DE238E">
        <w:rPr>
          <w:color w:val="262626"/>
          <w:szCs w:val="17"/>
        </w:rPr>
        <w:tab/>
      </w:r>
      <w:r w:rsidRPr="00DE238E">
        <w:rPr>
          <w:rFonts w:eastAsia="Arial"/>
          <w:szCs w:val="17"/>
        </w:rPr>
        <w:t>The Commission will refuse to approve an application for a Training Contract if:</w:t>
      </w:r>
    </w:p>
    <w:p w14:paraId="3F5CD065" w14:textId="77777777" w:rsidR="00DE238E" w:rsidRPr="00DE238E" w:rsidRDefault="00DE238E" w:rsidP="002C3D2D">
      <w:pPr>
        <w:numPr>
          <w:ilvl w:val="0"/>
          <w:numId w:val="126"/>
        </w:numPr>
        <w:ind w:left="1418" w:hanging="567"/>
        <w:jc w:val="left"/>
        <w:rPr>
          <w:rFonts w:eastAsia="Arial"/>
          <w:color w:val="000000"/>
          <w:szCs w:val="17"/>
        </w:rPr>
      </w:pPr>
      <w:r w:rsidRPr="00DE238E">
        <w:rPr>
          <w:color w:val="000000"/>
          <w:szCs w:val="17"/>
        </w:rPr>
        <w:t>the employer is a prohibited employer</w:t>
      </w:r>
    </w:p>
    <w:p w14:paraId="66B39B24" w14:textId="77777777" w:rsidR="00DE238E" w:rsidRPr="00DE238E" w:rsidRDefault="00DE238E" w:rsidP="002C3D2D">
      <w:pPr>
        <w:numPr>
          <w:ilvl w:val="0"/>
          <w:numId w:val="126"/>
        </w:numPr>
        <w:ind w:left="1418" w:hanging="567"/>
        <w:jc w:val="left"/>
        <w:rPr>
          <w:rFonts w:eastAsia="Arial"/>
          <w:color w:val="000000"/>
          <w:szCs w:val="17"/>
        </w:rPr>
      </w:pPr>
      <w:r w:rsidRPr="00DE238E">
        <w:rPr>
          <w:color w:val="000000"/>
          <w:szCs w:val="17"/>
        </w:rPr>
        <w:t xml:space="preserve">the employer would commit an offence under Section 46(4) of the </w:t>
      </w:r>
      <w:r w:rsidRPr="00DE238E">
        <w:rPr>
          <w:i/>
          <w:iCs/>
          <w:color w:val="000000"/>
          <w:szCs w:val="17"/>
        </w:rPr>
        <w:t>SAS Act</w:t>
      </w:r>
      <w:r w:rsidRPr="00DE238E">
        <w:rPr>
          <w:color w:val="000000"/>
          <w:szCs w:val="17"/>
        </w:rPr>
        <w:t xml:space="preserve"> by training a person under the proposed Training Contract</w:t>
      </w:r>
    </w:p>
    <w:p w14:paraId="135395DD" w14:textId="77777777" w:rsidR="00DE238E" w:rsidRPr="00DE238E" w:rsidRDefault="00DE238E" w:rsidP="002C3D2D">
      <w:pPr>
        <w:numPr>
          <w:ilvl w:val="0"/>
          <w:numId w:val="126"/>
        </w:numPr>
        <w:ind w:left="1418" w:hanging="567"/>
        <w:jc w:val="left"/>
        <w:rPr>
          <w:rFonts w:eastAsia="Arial"/>
          <w:color w:val="000000"/>
          <w:szCs w:val="17"/>
        </w:rPr>
      </w:pPr>
      <w:r w:rsidRPr="00DE238E">
        <w:rPr>
          <w:color w:val="000000"/>
          <w:szCs w:val="17"/>
        </w:rPr>
        <w:t xml:space="preserve">the trade or vocation that is the subject of the Training Contract is not a declared trade or vocation under the </w:t>
      </w:r>
      <w:r w:rsidRPr="00DE238E">
        <w:rPr>
          <w:i/>
          <w:iCs/>
          <w:color w:val="000000"/>
          <w:szCs w:val="17"/>
        </w:rPr>
        <w:t>SAS Act</w:t>
      </w:r>
    </w:p>
    <w:p w14:paraId="08A8F457" w14:textId="77777777" w:rsidR="00DE238E" w:rsidRPr="00DE238E" w:rsidRDefault="00DE238E" w:rsidP="002C3D2D">
      <w:pPr>
        <w:numPr>
          <w:ilvl w:val="0"/>
          <w:numId w:val="126"/>
        </w:numPr>
        <w:ind w:left="1418" w:hanging="567"/>
        <w:jc w:val="left"/>
        <w:rPr>
          <w:rFonts w:eastAsia="Arial"/>
          <w:color w:val="000000"/>
          <w:szCs w:val="17"/>
        </w:rPr>
      </w:pPr>
      <w:r w:rsidRPr="00DE238E">
        <w:rPr>
          <w:color w:val="000000"/>
          <w:szCs w:val="17"/>
        </w:rPr>
        <w:t>in the opinion of the Commission, the employer is not able to provide, or arrange to provide, an apprentice or trainee with the facilities, range of work, supervision and training required under a Training Plan for the apprentice or trainee.</w:t>
      </w:r>
    </w:p>
    <w:p w14:paraId="54B251CB" w14:textId="77777777" w:rsidR="00DE238E" w:rsidRPr="00DE238E" w:rsidRDefault="00DE238E" w:rsidP="00DE238E">
      <w:pPr>
        <w:ind w:left="851" w:hanging="851"/>
        <w:jc w:val="left"/>
        <w:rPr>
          <w:color w:val="262626"/>
          <w:szCs w:val="17"/>
        </w:rPr>
      </w:pPr>
      <w:r w:rsidRPr="00DE238E">
        <w:rPr>
          <w:rFonts w:eastAsia="Arial"/>
          <w:szCs w:val="17"/>
        </w:rPr>
        <w:t>7.3.3</w:t>
      </w:r>
      <w:r w:rsidRPr="00DE238E">
        <w:rPr>
          <w:color w:val="262626"/>
          <w:szCs w:val="17"/>
        </w:rPr>
        <w:tab/>
      </w:r>
      <w:r w:rsidRPr="00DE238E">
        <w:rPr>
          <w:rFonts w:eastAsia="Arial"/>
          <w:szCs w:val="17"/>
        </w:rPr>
        <w:t>The Commission may refuse to approve an agreement as a Training Contract for any other reason the Commission considers appropriate, including where:</w:t>
      </w:r>
    </w:p>
    <w:p w14:paraId="57F8CEAF" w14:textId="77777777" w:rsidR="00DE238E" w:rsidRPr="00DE238E" w:rsidRDefault="00DE238E" w:rsidP="002C3D2D">
      <w:pPr>
        <w:numPr>
          <w:ilvl w:val="0"/>
          <w:numId w:val="127"/>
        </w:numPr>
        <w:ind w:left="1418" w:hanging="567"/>
        <w:jc w:val="left"/>
        <w:rPr>
          <w:rFonts w:eastAsia="Arial"/>
          <w:color w:val="000000"/>
          <w:szCs w:val="17"/>
        </w:rPr>
      </w:pPr>
      <w:r w:rsidRPr="00DE238E">
        <w:rPr>
          <w:rFonts w:eastAsia="Arial"/>
          <w:szCs w:val="17"/>
        </w:rPr>
        <w:t>the agreement</w:t>
      </w:r>
      <w:r w:rsidRPr="00DE238E">
        <w:rPr>
          <w:color w:val="000000"/>
          <w:szCs w:val="17"/>
        </w:rPr>
        <w:t xml:space="preserve"> does not utilise the relevant </w:t>
      </w:r>
      <w:hyperlink r:id="rId113" w:history="1">
        <w:r w:rsidRPr="00DE238E">
          <w:rPr>
            <w:color w:val="000000"/>
            <w:szCs w:val="17"/>
            <w:u w:val="single"/>
          </w:rPr>
          <w:t>standard form contract</w:t>
        </w:r>
      </w:hyperlink>
    </w:p>
    <w:p w14:paraId="7F1DE5AA" w14:textId="77777777" w:rsidR="00DE238E" w:rsidRPr="00DE238E" w:rsidRDefault="00DE238E" w:rsidP="002C3D2D">
      <w:pPr>
        <w:numPr>
          <w:ilvl w:val="0"/>
          <w:numId w:val="127"/>
        </w:numPr>
        <w:ind w:left="1418" w:hanging="567"/>
        <w:jc w:val="left"/>
        <w:rPr>
          <w:rFonts w:eastAsia="Arial"/>
          <w:color w:val="000000"/>
          <w:szCs w:val="17"/>
        </w:rPr>
      </w:pPr>
      <w:r w:rsidRPr="00DE238E">
        <w:rPr>
          <w:rFonts w:eastAsia="Arial"/>
          <w:szCs w:val="17"/>
        </w:rPr>
        <w:t>the agreement</w:t>
      </w:r>
      <w:r w:rsidRPr="00DE238E">
        <w:rPr>
          <w:color w:val="000000"/>
          <w:szCs w:val="17"/>
        </w:rPr>
        <w:t xml:space="preserve"> does not otherwise comply with the </w:t>
      </w:r>
      <w:r w:rsidRPr="00DE238E">
        <w:rPr>
          <w:i/>
          <w:iCs/>
          <w:color w:val="000000"/>
          <w:szCs w:val="17"/>
        </w:rPr>
        <w:t>SAS Act</w:t>
      </w:r>
    </w:p>
    <w:p w14:paraId="39009FA6" w14:textId="77777777" w:rsidR="00DE238E" w:rsidRPr="00DE238E" w:rsidRDefault="00DE238E" w:rsidP="002C3D2D">
      <w:pPr>
        <w:numPr>
          <w:ilvl w:val="0"/>
          <w:numId w:val="127"/>
        </w:numPr>
        <w:ind w:left="1418" w:hanging="567"/>
        <w:jc w:val="left"/>
        <w:rPr>
          <w:rFonts w:eastAsia="Arial"/>
          <w:color w:val="000000"/>
          <w:szCs w:val="17"/>
        </w:rPr>
      </w:pPr>
      <w:r w:rsidRPr="00DE238E">
        <w:rPr>
          <w:color w:val="000000"/>
          <w:szCs w:val="17"/>
        </w:rPr>
        <w:t>the qualification to which the agreement relates is, in the opinion of the Commission, an inappropriate qualification for a Training Contract</w:t>
      </w:r>
    </w:p>
    <w:p w14:paraId="67F96491" w14:textId="77777777" w:rsidR="00DE238E" w:rsidRPr="00DE238E" w:rsidRDefault="00DE238E" w:rsidP="002C3D2D">
      <w:pPr>
        <w:numPr>
          <w:ilvl w:val="0"/>
          <w:numId w:val="127"/>
        </w:numPr>
        <w:ind w:left="1418" w:hanging="567"/>
        <w:jc w:val="left"/>
        <w:rPr>
          <w:rFonts w:eastAsia="Arial"/>
          <w:color w:val="000000"/>
          <w:szCs w:val="17"/>
        </w:rPr>
      </w:pPr>
      <w:r w:rsidRPr="00DE238E">
        <w:rPr>
          <w:color w:val="000000"/>
          <w:szCs w:val="17"/>
        </w:rPr>
        <w:t>the employer, or the apprentice or trainee, will, in the opinion of the Commission, be unable to fulfil their obligations under the proposed Training Contract</w:t>
      </w:r>
    </w:p>
    <w:p w14:paraId="6593F088" w14:textId="77777777" w:rsidR="00DE238E" w:rsidRPr="00DE238E" w:rsidRDefault="00DE238E" w:rsidP="002C3D2D">
      <w:pPr>
        <w:numPr>
          <w:ilvl w:val="0"/>
          <w:numId w:val="127"/>
        </w:numPr>
        <w:ind w:left="1418" w:hanging="567"/>
        <w:jc w:val="left"/>
        <w:rPr>
          <w:rFonts w:eastAsia="Arial"/>
          <w:color w:val="000000"/>
          <w:szCs w:val="17"/>
        </w:rPr>
      </w:pPr>
      <w:r w:rsidRPr="00DE238E">
        <w:rPr>
          <w:color w:val="000000"/>
          <w:szCs w:val="17"/>
        </w:rPr>
        <w:t xml:space="preserve">the requirements under the </w:t>
      </w:r>
      <w:r w:rsidRPr="00DE238E">
        <w:rPr>
          <w:i/>
          <w:iCs/>
          <w:color w:val="000000"/>
          <w:szCs w:val="17"/>
        </w:rPr>
        <w:t>SAS</w:t>
      </w:r>
      <w:r w:rsidRPr="00DE238E">
        <w:rPr>
          <w:color w:val="000000"/>
          <w:szCs w:val="17"/>
        </w:rPr>
        <w:t xml:space="preserve"> </w:t>
      </w:r>
      <w:r w:rsidRPr="00DE238E">
        <w:rPr>
          <w:i/>
          <w:iCs/>
          <w:color w:val="000000"/>
          <w:szCs w:val="17"/>
        </w:rPr>
        <w:t>Act</w:t>
      </w:r>
      <w:r w:rsidRPr="00DE238E">
        <w:rPr>
          <w:color w:val="000000"/>
          <w:szCs w:val="17"/>
        </w:rPr>
        <w:t xml:space="preserve"> in relation to a Training Plan for the apprentice or trainee are unlikely to be satisfied</w:t>
      </w:r>
    </w:p>
    <w:p w14:paraId="777F73C9" w14:textId="77777777" w:rsidR="00DE238E" w:rsidRPr="00DE238E" w:rsidRDefault="00DE238E" w:rsidP="002C3D2D">
      <w:pPr>
        <w:numPr>
          <w:ilvl w:val="0"/>
          <w:numId w:val="127"/>
        </w:numPr>
        <w:ind w:left="1418" w:hanging="567"/>
        <w:jc w:val="left"/>
        <w:rPr>
          <w:rFonts w:eastAsia="Arial"/>
          <w:color w:val="000000"/>
          <w:szCs w:val="17"/>
        </w:rPr>
      </w:pPr>
      <w:r w:rsidRPr="00DE238E">
        <w:rPr>
          <w:color w:val="000000"/>
          <w:szCs w:val="17"/>
        </w:rPr>
        <w:t>a term of the proposed Training Contract is, in the opinion of the Commission, prejudicial to the interests of the apprentice or trainee</w:t>
      </w:r>
    </w:p>
    <w:p w14:paraId="6F89D2D0" w14:textId="77777777" w:rsidR="00DE238E" w:rsidRPr="00DE238E" w:rsidRDefault="00DE238E" w:rsidP="002C3D2D">
      <w:pPr>
        <w:numPr>
          <w:ilvl w:val="0"/>
          <w:numId w:val="127"/>
        </w:numPr>
        <w:ind w:left="1418" w:hanging="567"/>
        <w:jc w:val="left"/>
        <w:rPr>
          <w:rFonts w:eastAsia="Arial"/>
          <w:color w:val="000000"/>
          <w:szCs w:val="17"/>
        </w:rPr>
      </w:pPr>
      <w:r w:rsidRPr="00DE238E">
        <w:rPr>
          <w:color w:val="000000"/>
          <w:szCs w:val="17"/>
        </w:rPr>
        <w:t>the Commission reasonably suspects that the employer has engaged in conduct that is likely to result in the employer being declared a prohibited employer.</w:t>
      </w:r>
    </w:p>
    <w:p w14:paraId="15696BE1" w14:textId="77777777" w:rsidR="00DE238E" w:rsidRPr="00DE238E" w:rsidRDefault="00DE238E" w:rsidP="00DE238E">
      <w:pPr>
        <w:ind w:left="851" w:hanging="851"/>
        <w:jc w:val="left"/>
        <w:rPr>
          <w:rFonts w:eastAsia="Arial"/>
          <w:szCs w:val="17"/>
        </w:rPr>
      </w:pPr>
      <w:r w:rsidRPr="00DE238E">
        <w:rPr>
          <w:rFonts w:eastAsia="Arial"/>
          <w:szCs w:val="17"/>
        </w:rPr>
        <w:t>7.3.4</w:t>
      </w:r>
      <w:r w:rsidRPr="00DE238E">
        <w:rPr>
          <w:color w:val="262626"/>
          <w:szCs w:val="17"/>
        </w:rPr>
        <w:tab/>
      </w:r>
      <w:r w:rsidRPr="00DE238E">
        <w:rPr>
          <w:rFonts w:eastAsia="Arial"/>
          <w:szCs w:val="17"/>
        </w:rPr>
        <w:t xml:space="preserve">An employer who has made an application under this section that has been refused by the Commission must not, except with the written authority of the Commission, continue to train a person in a trade under the refused agreement. </w:t>
      </w:r>
    </w:p>
    <w:p w14:paraId="085C4306" w14:textId="77777777" w:rsidR="00DE238E" w:rsidRPr="00DE238E" w:rsidRDefault="00DE238E" w:rsidP="00DE238E">
      <w:pPr>
        <w:ind w:left="851" w:hanging="851"/>
        <w:jc w:val="left"/>
        <w:rPr>
          <w:rFonts w:eastAsia="Arial"/>
          <w:szCs w:val="17"/>
        </w:rPr>
      </w:pPr>
      <w:r w:rsidRPr="00DE238E">
        <w:rPr>
          <w:rFonts w:eastAsia="Arial"/>
          <w:szCs w:val="17"/>
        </w:rPr>
        <w:t>7.3.5</w:t>
      </w:r>
      <w:r w:rsidRPr="00DE238E">
        <w:rPr>
          <w:color w:val="262626"/>
          <w:szCs w:val="17"/>
        </w:rPr>
        <w:tab/>
      </w:r>
      <w:r w:rsidRPr="00DE238E">
        <w:rPr>
          <w:rFonts w:eastAsia="Arial"/>
          <w:szCs w:val="17"/>
        </w:rPr>
        <w:t>The maximum penalty for a breach of this requirement is $5,000, and the expiation fee is $315.</w:t>
      </w:r>
    </w:p>
    <w:p w14:paraId="5683FE11" w14:textId="77777777" w:rsidR="00DE238E" w:rsidRPr="00DE238E" w:rsidRDefault="00DE238E" w:rsidP="002C3D2D">
      <w:pPr>
        <w:numPr>
          <w:ilvl w:val="1"/>
          <w:numId w:val="135"/>
        </w:numPr>
        <w:ind w:left="851" w:hanging="851"/>
        <w:jc w:val="left"/>
        <w:rPr>
          <w:rFonts w:eastAsia="Arial"/>
          <w:b/>
          <w:color w:val="000000"/>
          <w:szCs w:val="17"/>
        </w:rPr>
      </w:pPr>
      <w:r w:rsidRPr="00DE238E">
        <w:rPr>
          <w:rFonts w:eastAsia="Arial"/>
          <w:b/>
          <w:color w:val="262626"/>
          <w:szCs w:val="17"/>
        </w:rPr>
        <w:t>Training contract obligations on the employer (</w:t>
      </w:r>
      <w:r w:rsidRPr="00DE238E">
        <w:rPr>
          <w:rFonts w:eastAsia="Arial"/>
          <w:b/>
          <w:i/>
          <w:color w:val="262626"/>
          <w:szCs w:val="17"/>
        </w:rPr>
        <w:t>SAS Act</w:t>
      </w:r>
      <w:r w:rsidRPr="00DE238E">
        <w:rPr>
          <w:rFonts w:eastAsia="Arial"/>
          <w:b/>
          <w:color w:val="262626"/>
          <w:szCs w:val="17"/>
        </w:rPr>
        <w:t xml:space="preserve"> S54J, S54L, </w:t>
      </w:r>
      <w:r w:rsidRPr="00DE238E">
        <w:rPr>
          <w:rFonts w:eastAsia="Arial"/>
          <w:b/>
          <w:i/>
          <w:color w:val="262626"/>
          <w:szCs w:val="17"/>
        </w:rPr>
        <w:t>Regulation</w:t>
      </w:r>
      <w:r w:rsidRPr="00DE238E">
        <w:rPr>
          <w:rFonts w:eastAsia="Arial"/>
          <w:b/>
          <w:color w:val="262626"/>
          <w:szCs w:val="17"/>
        </w:rPr>
        <w:t xml:space="preserve"> 11)</w:t>
      </w:r>
    </w:p>
    <w:p w14:paraId="20B6B78E" w14:textId="77777777" w:rsidR="00DE238E" w:rsidRPr="00DE238E" w:rsidRDefault="00DE238E" w:rsidP="00DE238E">
      <w:pPr>
        <w:ind w:left="851" w:hanging="851"/>
        <w:jc w:val="left"/>
        <w:rPr>
          <w:color w:val="262626"/>
          <w:szCs w:val="17"/>
        </w:rPr>
      </w:pPr>
      <w:r w:rsidRPr="00DE238E">
        <w:rPr>
          <w:color w:val="262626"/>
          <w:szCs w:val="17"/>
        </w:rPr>
        <w:t>7.4.1</w:t>
      </w:r>
      <w:r w:rsidRPr="00DE238E">
        <w:rPr>
          <w:color w:val="262626"/>
          <w:szCs w:val="17"/>
        </w:rPr>
        <w:tab/>
        <w:t>The obligations of the employer who is a party to a Training Contract in this Standard are in addition to those contained in the Training Contract and are to:</w:t>
      </w:r>
    </w:p>
    <w:p w14:paraId="1CAC9336" w14:textId="77777777" w:rsidR="00DE238E" w:rsidRPr="00DE238E" w:rsidRDefault="00DE238E" w:rsidP="002C3D2D">
      <w:pPr>
        <w:numPr>
          <w:ilvl w:val="0"/>
          <w:numId w:val="128"/>
        </w:numPr>
        <w:ind w:left="1418" w:hanging="567"/>
        <w:jc w:val="left"/>
        <w:rPr>
          <w:rFonts w:eastAsia="Arial"/>
          <w:color w:val="000000"/>
          <w:szCs w:val="17"/>
        </w:rPr>
      </w:pPr>
      <w:r w:rsidRPr="00DE238E">
        <w:rPr>
          <w:color w:val="000000"/>
          <w:szCs w:val="17"/>
        </w:rPr>
        <w:t>employ and train the apprentice or trainee as agreed in the Training Contract and Training Plan</w:t>
      </w:r>
    </w:p>
    <w:p w14:paraId="2398432E" w14:textId="77777777" w:rsidR="00DE238E" w:rsidRPr="00DE238E" w:rsidRDefault="00DE238E" w:rsidP="002C3D2D">
      <w:pPr>
        <w:numPr>
          <w:ilvl w:val="0"/>
          <w:numId w:val="128"/>
        </w:numPr>
        <w:ind w:left="1418" w:hanging="567"/>
        <w:jc w:val="left"/>
        <w:rPr>
          <w:rFonts w:eastAsia="Arial"/>
          <w:color w:val="000000"/>
          <w:szCs w:val="17"/>
        </w:rPr>
      </w:pPr>
      <w:r w:rsidRPr="00DE238E">
        <w:rPr>
          <w:color w:val="000000"/>
          <w:szCs w:val="17"/>
        </w:rPr>
        <w:t>provide the relevant wages and conditions to the apprentice or trainee employed to complete the Training Contract</w:t>
      </w:r>
    </w:p>
    <w:p w14:paraId="2355F6E8" w14:textId="77777777" w:rsidR="00DE238E" w:rsidRPr="00DE238E" w:rsidRDefault="00DE238E" w:rsidP="002C3D2D">
      <w:pPr>
        <w:numPr>
          <w:ilvl w:val="0"/>
          <w:numId w:val="128"/>
        </w:numPr>
        <w:ind w:left="1418" w:hanging="567"/>
        <w:jc w:val="left"/>
        <w:rPr>
          <w:rFonts w:eastAsia="Arial"/>
          <w:color w:val="000000"/>
          <w:szCs w:val="17"/>
        </w:rPr>
      </w:pPr>
      <w:r w:rsidRPr="00DE238E">
        <w:rPr>
          <w:color w:val="000000"/>
          <w:szCs w:val="17"/>
        </w:rPr>
        <w:t>provide appropriate facilities and expertise to assist in the training of the apprentice or trainee in accordance with the requirements of the Training Plan</w:t>
      </w:r>
    </w:p>
    <w:p w14:paraId="33EDE8CA" w14:textId="77777777" w:rsidR="00DE238E" w:rsidRPr="00DE238E" w:rsidRDefault="00DE238E" w:rsidP="002C3D2D">
      <w:pPr>
        <w:numPr>
          <w:ilvl w:val="0"/>
          <w:numId w:val="128"/>
        </w:numPr>
        <w:ind w:left="1418" w:hanging="567"/>
        <w:jc w:val="left"/>
        <w:rPr>
          <w:rFonts w:eastAsia="Arial"/>
          <w:color w:val="000000"/>
          <w:szCs w:val="17"/>
        </w:rPr>
      </w:pPr>
      <w:r w:rsidRPr="00DE238E">
        <w:rPr>
          <w:color w:val="000000"/>
          <w:szCs w:val="17"/>
        </w:rPr>
        <w:t>ensure the apprentice and trainee receives on-job training and assessment in accordance with the requirements of the Training Plan</w:t>
      </w:r>
    </w:p>
    <w:p w14:paraId="4908644D" w14:textId="77777777" w:rsidR="00DE238E" w:rsidRPr="00DE238E" w:rsidRDefault="00DE238E" w:rsidP="002C3D2D">
      <w:pPr>
        <w:numPr>
          <w:ilvl w:val="0"/>
          <w:numId w:val="128"/>
        </w:numPr>
        <w:ind w:left="1418" w:hanging="567"/>
        <w:jc w:val="left"/>
        <w:rPr>
          <w:rFonts w:eastAsia="Arial"/>
          <w:color w:val="000000"/>
          <w:szCs w:val="17"/>
        </w:rPr>
      </w:pPr>
      <w:r w:rsidRPr="00DE238E">
        <w:rPr>
          <w:rFonts w:eastAsia="Arial"/>
          <w:color w:val="000000"/>
          <w:szCs w:val="17"/>
        </w:rPr>
        <w:t>release the apprentice or trainee from work and pay the appropriate wages to attend any training and assessment specified in the Training Plan</w:t>
      </w:r>
    </w:p>
    <w:p w14:paraId="61FCAC6C" w14:textId="77777777" w:rsidR="00DE238E" w:rsidRPr="00DE238E" w:rsidRDefault="00DE238E" w:rsidP="002C3D2D">
      <w:pPr>
        <w:numPr>
          <w:ilvl w:val="0"/>
          <w:numId w:val="128"/>
        </w:numPr>
        <w:ind w:left="1418" w:hanging="567"/>
        <w:jc w:val="left"/>
        <w:rPr>
          <w:rFonts w:eastAsia="Arial"/>
          <w:color w:val="000000"/>
          <w:szCs w:val="17"/>
        </w:rPr>
      </w:pPr>
      <w:r w:rsidRPr="00DE238E">
        <w:rPr>
          <w:color w:val="000000"/>
          <w:szCs w:val="17"/>
        </w:rPr>
        <w:t xml:space="preserve">provide supervision to the apprentice or trainee in accordance with </w:t>
      </w:r>
      <w:hyperlink r:id="rId114" w:history="1">
        <w:r w:rsidRPr="00DE238E">
          <w:rPr>
            <w:color w:val="0563C1"/>
            <w:szCs w:val="17"/>
            <w:u w:val="single"/>
          </w:rPr>
          <w:t>Standard 5, Supervision</w:t>
        </w:r>
      </w:hyperlink>
      <w:r w:rsidRPr="00DE238E">
        <w:rPr>
          <w:color w:val="000000"/>
          <w:szCs w:val="17"/>
        </w:rPr>
        <w:t xml:space="preserve"> </w:t>
      </w:r>
    </w:p>
    <w:p w14:paraId="356F8BE5" w14:textId="77777777" w:rsidR="00DE238E" w:rsidRPr="00DE238E" w:rsidRDefault="00DE238E" w:rsidP="002C3D2D">
      <w:pPr>
        <w:numPr>
          <w:ilvl w:val="0"/>
          <w:numId w:val="128"/>
        </w:numPr>
        <w:ind w:left="1418" w:hanging="567"/>
        <w:jc w:val="left"/>
        <w:rPr>
          <w:rFonts w:eastAsia="Arial"/>
          <w:color w:val="000000"/>
          <w:szCs w:val="17"/>
        </w:rPr>
      </w:pPr>
      <w:r w:rsidRPr="00DE238E">
        <w:rPr>
          <w:color w:val="000000"/>
          <w:szCs w:val="17"/>
        </w:rPr>
        <w:t xml:space="preserve">work with an NTO and the apprentice or trainee to ensure that the Training Plan is complied with, training records are kept up to date, and progress is monitored, reviewed and supported, in accordance with </w:t>
      </w:r>
      <w:hyperlink r:id="rId115" w:history="1">
        <w:r w:rsidRPr="00DE238E">
          <w:rPr>
            <w:color w:val="0563C1"/>
            <w:szCs w:val="17"/>
            <w:u w:val="single"/>
          </w:rPr>
          <w:t>Standard 6, Training Plan and Nominated Training Organisations</w:t>
        </w:r>
      </w:hyperlink>
      <w:r w:rsidRPr="00DE238E">
        <w:rPr>
          <w:rFonts w:eastAsia="Arial"/>
          <w:color w:val="262626"/>
          <w:szCs w:val="17"/>
        </w:rPr>
        <w:t xml:space="preserve"> </w:t>
      </w:r>
    </w:p>
    <w:p w14:paraId="13568FCF" w14:textId="77777777" w:rsidR="00DE238E" w:rsidRPr="00DE238E" w:rsidRDefault="00DE238E" w:rsidP="002C3D2D">
      <w:pPr>
        <w:numPr>
          <w:ilvl w:val="0"/>
          <w:numId w:val="128"/>
        </w:numPr>
        <w:ind w:left="1418" w:hanging="567"/>
        <w:jc w:val="left"/>
        <w:rPr>
          <w:rFonts w:eastAsia="Arial"/>
          <w:color w:val="000000"/>
          <w:szCs w:val="17"/>
        </w:rPr>
      </w:pPr>
      <w:r w:rsidRPr="00DE238E">
        <w:rPr>
          <w:rFonts w:eastAsia="Arial"/>
          <w:color w:val="262626"/>
          <w:szCs w:val="17"/>
        </w:rPr>
        <w:t xml:space="preserve">notify the Commission of any material change to the Training Contract, in accordance with the </w:t>
      </w:r>
      <w:r w:rsidRPr="00DE238E">
        <w:rPr>
          <w:rFonts w:eastAsia="Arial"/>
          <w:i/>
          <w:iCs/>
          <w:color w:val="262626"/>
          <w:szCs w:val="17"/>
        </w:rPr>
        <w:t>SAS</w:t>
      </w:r>
      <w:r w:rsidRPr="00DE238E">
        <w:rPr>
          <w:rFonts w:eastAsia="Arial"/>
          <w:color w:val="262626"/>
          <w:szCs w:val="17"/>
        </w:rPr>
        <w:t xml:space="preserve"> </w:t>
      </w:r>
      <w:r w:rsidRPr="00DE238E">
        <w:rPr>
          <w:rFonts w:eastAsia="Arial"/>
          <w:i/>
          <w:color w:val="262626"/>
          <w:szCs w:val="17"/>
        </w:rPr>
        <w:t>Act</w:t>
      </w:r>
    </w:p>
    <w:p w14:paraId="7AD7B3D7" w14:textId="77777777" w:rsidR="00DE238E" w:rsidRPr="00DE238E" w:rsidRDefault="00DE238E" w:rsidP="002C3D2D">
      <w:pPr>
        <w:numPr>
          <w:ilvl w:val="0"/>
          <w:numId w:val="128"/>
        </w:numPr>
        <w:ind w:left="1418" w:hanging="567"/>
        <w:jc w:val="left"/>
        <w:rPr>
          <w:rFonts w:eastAsia="Arial"/>
          <w:color w:val="000000"/>
          <w:szCs w:val="17"/>
        </w:rPr>
      </w:pPr>
      <w:r w:rsidRPr="00DE238E">
        <w:rPr>
          <w:rFonts w:eastAsia="Arial"/>
          <w:color w:val="262626"/>
          <w:szCs w:val="17"/>
        </w:rPr>
        <w:t>attempt to resolve a dispute between the parties to the Training Contract in the first instance, but if such attempts fail, apply to the Commission for consideration of the matter</w:t>
      </w:r>
    </w:p>
    <w:p w14:paraId="401B2F6C" w14:textId="77777777" w:rsidR="00DE238E" w:rsidRPr="00DE238E" w:rsidRDefault="00DE238E" w:rsidP="002C3D2D">
      <w:pPr>
        <w:numPr>
          <w:ilvl w:val="0"/>
          <w:numId w:val="128"/>
        </w:numPr>
        <w:ind w:left="1418" w:hanging="567"/>
        <w:jc w:val="left"/>
        <w:rPr>
          <w:rFonts w:eastAsia="Arial"/>
          <w:color w:val="000000"/>
          <w:szCs w:val="17"/>
        </w:rPr>
      </w:pPr>
      <w:r w:rsidRPr="00DE238E">
        <w:rPr>
          <w:rFonts w:eastAsia="Arial"/>
          <w:color w:val="262626"/>
          <w:szCs w:val="17"/>
        </w:rPr>
        <w:lastRenderedPageBreak/>
        <w:t>comply with any other obligation specified in the Training Contract or Training Plan that is applicable to the apprentice or trainee</w:t>
      </w:r>
    </w:p>
    <w:p w14:paraId="6DF726DC" w14:textId="77777777" w:rsidR="00DE238E" w:rsidRPr="00DE238E" w:rsidRDefault="00DE238E" w:rsidP="002C3D2D">
      <w:pPr>
        <w:numPr>
          <w:ilvl w:val="0"/>
          <w:numId w:val="128"/>
        </w:numPr>
        <w:ind w:left="1418" w:hanging="567"/>
        <w:jc w:val="left"/>
        <w:rPr>
          <w:rFonts w:eastAsia="Arial"/>
          <w:color w:val="000000"/>
          <w:szCs w:val="17"/>
        </w:rPr>
      </w:pPr>
      <w:r w:rsidRPr="00DE238E">
        <w:rPr>
          <w:rFonts w:eastAsia="Arial"/>
          <w:color w:val="262626"/>
          <w:szCs w:val="17"/>
        </w:rPr>
        <w:t>inform the Commission and the NTO within 5 working days, if the Training Contract has become jeopardised.</w:t>
      </w:r>
    </w:p>
    <w:p w14:paraId="3D9AC3F4" w14:textId="77777777" w:rsidR="00DE238E" w:rsidRPr="00DE238E" w:rsidRDefault="00DE238E" w:rsidP="00DE238E">
      <w:pPr>
        <w:ind w:left="851" w:hanging="851"/>
        <w:jc w:val="left"/>
        <w:rPr>
          <w:rFonts w:eastAsia="Arial"/>
          <w:szCs w:val="17"/>
        </w:rPr>
      </w:pPr>
      <w:r w:rsidRPr="00DE238E">
        <w:rPr>
          <w:rFonts w:eastAsia="Arial"/>
          <w:szCs w:val="17"/>
        </w:rPr>
        <w:t>7.4.2</w:t>
      </w:r>
      <w:r w:rsidRPr="00DE238E">
        <w:rPr>
          <w:color w:val="262626"/>
          <w:szCs w:val="17"/>
        </w:rPr>
        <w:tab/>
      </w:r>
      <w:r w:rsidRPr="00DE238E">
        <w:rPr>
          <w:rFonts w:eastAsia="Arial"/>
          <w:szCs w:val="17"/>
        </w:rPr>
        <w:t>Additionally, an employer in relation to a Training Contract must comply with the following provisions, which will be taken to be a condition of the employer's registration:</w:t>
      </w:r>
    </w:p>
    <w:p w14:paraId="755C2F32" w14:textId="77777777" w:rsidR="00DE238E" w:rsidRPr="00DE238E" w:rsidRDefault="00DE238E" w:rsidP="002C3D2D">
      <w:pPr>
        <w:numPr>
          <w:ilvl w:val="0"/>
          <w:numId w:val="129"/>
        </w:numPr>
        <w:ind w:left="1418" w:hanging="567"/>
        <w:jc w:val="left"/>
        <w:rPr>
          <w:rFonts w:eastAsia="Arial"/>
          <w:color w:val="262626"/>
          <w:szCs w:val="17"/>
        </w:rPr>
      </w:pPr>
      <w:r w:rsidRPr="00DE238E">
        <w:rPr>
          <w:rFonts w:eastAsia="Arial"/>
          <w:color w:val="262626"/>
          <w:szCs w:val="17"/>
        </w:rPr>
        <w:t>the employer must comply with the Standards</w:t>
      </w:r>
    </w:p>
    <w:p w14:paraId="6C8B7CE9" w14:textId="77777777" w:rsidR="00DE238E" w:rsidRPr="00DE238E" w:rsidRDefault="00DE238E" w:rsidP="002C3D2D">
      <w:pPr>
        <w:numPr>
          <w:ilvl w:val="0"/>
          <w:numId w:val="129"/>
        </w:numPr>
        <w:ind w:left="1418" w:hanging="567"/>
        <w:jc w:val="left"/>
        <w:rPr>
          <w:rFonts w:eastAsia="Arial"/>
          <w:color w:val="262626"/>
          <w:szCs w:val="17"/>
        </w:rPr>
      </w:pPr>
      <w:r w:rsidRPr="00DE238E">
        <w:rPr>
          <w:rFonts w:eastAsia="Arial"/>
          <w:color w:val="262626"/>
          <w:szCs w:val="17"/>
        </w:rPr>
        <w:t>the employer must permit an apprentice or trainee under the Training Contract to carry out their obligations under the Training Contract</w:t>
      </w:r>
    </w:p>
    <w:p w14:paraId="3E43D847" w14:textId="77777777" w:rsidR="00DE238E" w:rsidRPr="00DE238E" w:rsidRDefault="00DE238E" w:rsidP="002C3D2D">
      <w:pPr>
        <w:numPr>
          <w:ilvl w:val="0"/>
          <w:numId w:val="129"/>
        </w:numPr>
        <w:ind w:left="1418" w:hanging="567"/>
        <w:jc w:val="left"/>
        <w:rPr>
          <w:rFonts w:eastAsia="Arial"/>
          <w:color w:val="262626"/>
          <w:szCs w:val="17"/>
        </w:rPr>
      </w:pPr>
      <w:r w:rsidRPr="00DE238E">
        <w:rPr>
          <w:rFonts w:eastAsia="Arial"/>
          <w:color w:val="262626"/>
          <w:szCs w:val="17"/>
        </w:rPr>
        <w:t>the employer must comply with any other obligation specified in the Training Contract or Training Plan that is applicable to the employer.</w:t>
      </w:r>
    </w:p>
    <w:p w14:paraId="4BCCE958" w14:textId="77777777" w:rsidR="00DE238E" w:rsidRPr="00DE238E" w:rsidRDefault="00DE238E" w:rsidP="00DE238E">
      <w:pPr>
        <w:ind w:left="851" w:hanging="851"/>
        <w:jc w:val="left"/>
        <w:rPr>
          <w:color w:val="262626"/>
          <w:szCs w:val="17"/>
        </w:rPr>
      </w:pPr>
      <w:r w:rsidRPr="00DE238E">
        <w:rPr>
          <w:rFonts w:eastAsia="Arial"/>
          <w:szCs w:val="17"/>
        </w:rPr>
        <w:t>7.4.3</w:t>
      </w:r>
      <w:r w:rsidRPr="00DE238E">
        <w:rPr>
          <w:color w:val="262626"/>
          <w:szCs w:val="17"/>
        </w:rPr>
        <w:tab/>
      </w:r>
      <w:r w:rsidRPr="00DE238E">
        <w:rPr>
          <w:rFonts w:eastAsia="Arial"/>
          <w:szCs w:val="17"/>
        </w:rPr>
        <w:t>The employer must not:</w:t>
      </w:r>
    </w:p>
    <w:p w14:paraId="0F20AEBC" w14:textId="77777777" w:rsidR="00DE238E" w:rsidRPr="00DE238E" w:rsidRDefault="00DE238E" w:rsidP="002C3D2D">
      <w:pPr>
        <w:numPr>
          <w:ilvl w:val="0"/>
          <w:numId w:val="130"/>
        </w:numPr>
        <w:ind w:left="1418" w:hanging="567"/>
        <w:jc w:val="left"/>
        <w:rPr>
          <w:rFonts w:eastAsia="Arial"/>
          <w:color w:val="262626"/>
          <w:szCs w:val="17"/>
        </w:rPr>
      </w:pPr>
      <w:r w:rsidRPr="00DE238E">
        <w:rPr>
          <w:rFonts w:eastAsia="Arial"/>
          <w:color w:val="262626"/>
          <w:szCs w:val="17"/>
        </w:rPr>
        <w:t>prevent or obstruct the apprentice or trainee from carrying out their obligations under a Training Plan</w:t>
      </w:r>
    </w:p>
    <w:p w14:paraId="73DC2CFF" w14:textId="77777777" w:rsidR="00DE238E" w:rsidRPr="00DE238E" w:rsidRDefault="00DE238E" w:rsidP="002C3D2D">
      <w:pPr>
        <w:numPr>
          <w:ilvl w:val="0"/>
          <w:numId w:val="130"/>
        </w:numPr>
        <w:ind w:left="1418" w:hanging="567"/>
        <w:jc w:val="left"/>
        <w:rPr>
          <w:rFonts w:eastAsia="Arial"/>
          <w:color w:val="262626"/>
          <w:szCs w:val="17"/>
        </w:rPr>
      </w:pPr>
      <w:r w:rsidRPr="00DE238E">
        <w:rPr>
          <w:rFonts w:eastAsia="Arial"/>
          <w:color w:val="262626"/>
          <w:szCs w:val="17"/>
        </w:rPr>
        <w:t>prevent or obstruct the apprentice or trainee from participating in any training required to be delivered by the NTO under a Training Plan</w:t>
      </w:r>
    </w:p>
    <w:p w14:paraId="60B73682" w14:textId="77777777" w:rsidR="00DE238E" w:rsidRPr="00DE238E" w:rsidRDefault="00DE238E" w:rsidP="002C3D2D">
      <w:pPr>
        <w:numPr>
          <w:ilvl w:val="0"/>
          <w:numId w:val="130"/>
        </w:numPr>
        <w:ind w:left="1418" w:hanging="567"/>
        <w:jc w:val="left"/>
        <w:rPr>
          <w:rFonts w:eastAsia="Arial"/>
          <w:color w:val="262626"/>
          <w:szCs w:val="17"/>
        </w:rPr>
      </w:pPr>
      <w:r w:rsidRPr="00DE238E">
        <w:rPr>
          <w:rFonts w:eastAsia="Arial"/>
          <w:color w:val="262626"/>
          <w:szCs w:val="17"/>
        </w:rPr>
        <w:t>prejudice the employment of the apprentice or trainee, or place the apprentice or trainee at a disadvantage, because the apprentice or trainee participates or attempts to participate in such training</w:t>
      </w:r>
    </w:p>
    <w:p w14:paraId="6FB30D70" w14:textId="77777777" w:rsidR="00DE238E" w:rsidRPr="00DE238E" w:rsidRDefault="00DE238E" w:rsidP="002C3D2D">
      <w:pPr>
        <w:numPr>
          <w:ilvl w:val="0"/>
          <w:numId w:val="130"/>
        </w:numPr>
        <w:ind w:left="1418" w:hanging="567"/>
        <w:jc w:val="left"/>
        <w:rPr>
          <w:rFonts w:eastAsia="Arial"/>
          <w:color w:val="262626"/>
          <w:szCs w:val="17"/>
        </w:rPr>
      </w:pPr>
      <w:r w:rsidRPr="00DE238E">
        <w:rPr>
          <w:rFonts w:eastAsia="Arial"/>
          <w:color w:val="262626"/>
          <w:szCs w:val="17"/>
        </w:rPr>
        <w:t>take any other steps to discourage the apprentice or trainee from participating in such training</w:t>
      </w:r>
    </w:p>
    <w:p w14:paraId="43177753" w14:textId="77777777" w:rsidR="00DE238E" w:rsidRPr="00DE238E" w:rsidRDefault="00DE238E" w:rsidP="002C3D2D">
      <w:pPr>
        <w:numPr>
          <w:ilvl w:val="0"/>
          <w:numId w:val="130"/>
        </w:numPr>
        <w:ind w:left="1418" w:hanging="567"/>
        <w:jc w:val="left"/>
        <w:rPr>
          <w:rFonts w:eastAsia="Arial"/>
          <w:color w:val="262626"/>
          <w:szCs w:val="17"/>
        </w:rPr>
      </w:pPr>
      <w:r w:rsidRPr="00DE238E">
        <w:rPr>
          <w:rFonts w:eastAsia="Arial"/>
          <w:color w:val="262626"/>
          <w:szCs w:val="17"/>
        </w:rPr>
        <w:t>place, or permit the placement of, an apprentice or trainee under the Training Contract with a prohibited employer</w:t>
      </w:r>
    </w:p>
    <w:p w14:paraId="76498BE2" w14:textId="77777777" w:rsidR="00DE238E" w:rsidRPr="00DE238E" w:rsidRDefault="00DE238E" w:rsidP="002C3D2D">
      <w:pPr>
        <w:numPr>
          <w:ilvl w:val="0"/>
          <w:numId w:val="130"/>
        </w:numPr>
        <w:ind w:left="1418" w:hanging="567"/>
        <w:jc w:val="left"/>
        <w:rPr>
          <w:rFonts w:eastAsia="Arial"/>
          <w:color w:val="262626"/>
          <w:szCs w:val="17"/>
        </w:rPr>
      </w:pPr>
      <w:r w:rsidRPr="00DE238E">
        <w:rPr>
          <w:rFonts w:eastAsia="Arial"/>
          <w:color w:val="262626"/>
          <w:szCs w:val="17"/>
        </w:rPr>
        <w:t>without the authorisation of the Commission, place, or permit the placement of, an apprentice or trainee under the Training Contract with an employer who is not a registered employer.</w:t>
      </w:r>
    </w:p>
    <w:p w14:paraId="7E884A0B" w14:textId="77777777" w:rsidR="00DE238E" w:rsidRPr="00DE238E" w:rsidRDefault="00DE238E" w:rsidP="00DE238E">
      <w:pPr>
        <w:ind w:left="851" w:hanging="851"/>
        <w:jc w:val="left"/>
        <w:rPr>
          <w:rFonts w:eastAsia="Arial"/>
          <w:szCs w:val="17"/>
        </w:rPr>
      </w:pPr>
      <w:r w:rsidRPr="00DE238E">
        <w:rPr>
          <w:rFonts w:eastAsia="Arial"/>
          <w:szCs w:val="17"/>
        </w:rPr>
        <w:t>7.4.4</w:t>
      </w:r>
      <w:r w:rsidRPr="00DE238E">
        <w:rPr>
          <w:color w:val="262626"/>
          <w:szCs w:val="17"/>
        </w:rPr>
        <w:tab/>
      </w:r>
      <w:r w:rsidRPr="00DE238E">
        <w:rPr>
          <w:rFonts w:eastAsia="Arial"/>
          <w:szCs w:val="17"/>
        </w:rPr>
        <w:t>The Commission may, in relation to an employer's failure to satisfy the employer's obligations under the Training Contract, do one or more of the following:</w:t>
      </w:r>
    </w:p>
    <w:p w14:paraId="4D8D8C65" w14:textId="77777777" w:rsidR="00DE238E" w:rsidRPr="00DE238E" w:rsidRDefault="00DE238E" w:rsidP="002C3D2D">
      <w:pPr>
        <w:numPr>
          <w:ilvl w:val="0"/>
          <w:numId w:val="131"/>
        </w:numPr>
        <w:ind w:left="1418" w:hanging="567"/>
        <w:jc w:val="left"/>
        <w:rPr>
          <w:rFonts w:eastAsia="Arial"/>
          <w:color w:val="262626"/>
          <w:szCs w:val="17"/>
        </w:rPr>
      </w:pPr>
      <w:r w:rsidRPr="00DE238E">
        <w:rPr>
          <w:rFonts w:eastAsia="Arial"/>
          <w:color w:val="262626"/>
          <w:szCs w:val="17"/>
        </w:rPr>
        <w:t>give the employer a written warning</w:t>
      </w:r>
    </w:p>
    <w:p w14:paraId="4A4FD708" w14:textId="77777777" w:rsidR="00DE238E" w:rsidRPr="00DE238E" w:rsidRDefault="00DE238E" w:rsidP="002C3D2D">
      <w:pPr>
        <w:numPr>
          <w:ilvl w:val="0"/>
          <w:numId w:val="131"/>
        </w:numPr>
        <w:ind w:left="1418" w:hanging="567"/>
        <w:jc w:val="left"/>
        <w:rPr>
          <w:rFonts w:eastAsia="Arial"/>
          <w:color w:val="262626"/>
          <w:szCs w:val="17"/>
        </w:rPr>
      </w:pPr>
      <w:r w:rsidRPr="00DE238E">
        <w:rPr>
          <w:rFonts w:eastAsia="Arial"/>
          <w:color w:val="262626"/>
          <w:szCs w:val="17"/>
        </w:rPr>
        <w:t>vary, suspend, or cancel the employer's registration</w:t>
      </w:r>
    </w:p>
    <w:p w14:paraId="73F92DA9" w14:textId="77777777" w:rsidR="00DE238E" w:rsidRPr="00DE238E" w:rsidRDefault="00DE238E" w:rsidP="002C3D2D">
      <w:pPr>
        <w:numPr>
          <w:ilvl w:val="0"/>
          <w:numId w:val="131"/>
        </w:numPr>
        <w:ind w:left="1418" w:hanging="567"/>
        <w:jc w:val="left"/>
        <w:rPr>
          <w:rFonts w:eastAsia="Arial"/>
          <w:color w:val="262626"/>
          <w:szCs w:val="17"/>
        </w:rPr>
      </w:pPr>
      <w:r w:rsidRPr="00DE238E">
        <w:rPr>
          <w:rFonts w:eastAsia="Arial"/>
          <w:color w:val="262626"/>
          <w:szCs w:val="17"/>
        </w:rPr>
        <w:t>issue a compliance notice</w:t>
      </w:r>
    </w:p>
    <w:p w14:paraId="3959B1D8" w14:textId="77777777" w:rsidR="00DE238E" w:rsidRPr="00DE238E" w:rsidRDefault="00DE238E" w:rsidP="002C3D2D">
      <w:pPr>
        <w:numPr>
          <w:ilvl w:val="0"/>
          <w:numId w:val="131"/>
        </w:numPr>
        <w:ind w:left="1418" w:hanging="567"/>
        <w:jc w:val="left"/>
        <w:rPr>
          <w:rFonts w:eastAsia="Arial"/>
          <w:color w:val="262626"/>
          <w:szCs w:val="17"/>
        </w:rPr>
      </w:pPr>
      <w:r w:rsidRPr="00DE238E">
        <w:rPr>
          <w:rFonts w:eastAsia="Arial"/>
          <w:color w:val="262626"/>
          <w:szCs w:val="17"/>
        </w:rPr>
        <w:t>declare the employer to be a prohibited employer.</w:t>
      </w:r>
    </w:p>
    <w:p w14:paraId="41087247" w14:textId="77777777" w:rsidR="00DE238E" w:rsidRPr="00DE238E" w:rsidRDefault="00DE238E" w:rsidP="00DE238E">
      <w:pPr>
        <w:shd w:val="clear" w:color="auto" w:fill="FFFFFF"/>
        <w:ind w:left="851" w:hanging="851"/>
        <w:jc w:val="left"/>
        <w:rPr>
          <w:rFonts w:eastAsia="Times New Roman"/>
          <w:color w:val="000000"/>
          <w:szCs w:val="17"/>
        </w:rPr>
      </w:pPr>
      <w:r w:rsidRPr="00DE238E">
        <w:rPr>
          <w:rFonts w:eastAsia="Arial"/>
          <w:color w:val="000000"/>
          <w:szCs w:val="17"/>
        </w:rPr>
        <w:t>7.4.5</w:t>
      </w:r>
      <w:r w:rsidRPr="00DE238E">
        <w:rPr>
          <w:color w:val="262626"/>
          <w:szCs w:val="17"/>
        </w:rPr>
        <w:tab/>
      </w:r>
      <w:r w:rsidRPr="00DE238E">
        <w:rPr>
          <w:rFonts w:eastAsia="Arial"/>
          <w:color w:val="000000"/>
          <w:szCs w:val="17"/>
        </w:rPr>
        <w:t xml:space="preserve">An employer must </w:t>
      </w:r>
      <w:r w:rsidRPr="00DE238E">
        <w:rPr>
          <w:rFonts w:eastAsia="Times New Roman"/>
          <w:color w:val="262626"/>
          <w:szCs w:val="17"/>
          <w:lang w:val="en-GB"/>
        </w:rPr>
        <w:t xml:space="preserve">must maintain appropriate records to demonstrate that the obligations in the </w:t>
      </w:r>
      <w:r w:rsidRPr="00DE238E">
        <w:rPr>
          <w:rFonts w:eastAsia="Times New Roman"/>
          <w:i/>
          <w:iCs/>
          <w:color w:val="262626"/>
          <w:szCs w:val="17"/>
          <w:lang w:val="en-GB"/>
        </w:rPr>
        <w:t>SAS Act, South Australian Skills Regulations 2021</w:t>
      </w:r>
      <w:r w:rsidRPr="00DE238E">
        <w:rPr>
          <w:rFonts w:eastAsia="Times New Roman"/>
          <w:iCs/>
          <w:color w:val="262626"/>
          <w:szCs w:val="17"/>
          <w:lang w:val="en-GB"/>
        </w:rPr>
        <w:t xml:space="preserve"> (the </w:t>
      </w:r>
      <w:r w:rsidRPr="00DE238E">
        <w:rPr>
          <w:rFonts w:eastAsia="Times New Roman"/>
          <w:i/>
          <w:iCs/>
          <w:color w:val="262626"/>
          <w:szCs w:val="17"/>
          <w:lang w:val="en-GB"/>
        </w:rPr>
        <w:t>Regulations</w:t>
      </w:r>
      <w:r w:rsidRPr="00DE238E">
        <w:rPr>
          <w:rFonts w:eastAsia="Times New Roman"/>
          <w:iCs/>
          <w:color w:val="262626"/>
          <w:szCs w:val="17"/>
          <w:lang w:val="en-GB"/>
        </w:rPr>
        <w:t>)</w:t>
      </w:r>
      <w:r w:rsidRPr="00DE238E">
        <w:rPr>
          <w:rFonts w:eastAsia="Times New Roman"/>
          <w:color w:val="262626"/>
          <w:szCs w:val="17"/>
          <w:lang w:val="en-GB"/>
        </w:rPr>
        <w:t xml:space="preserve"> and </w:t>
      </w:r>
      <w:hyperlink r:id="rId116" w:history="1">
        <w:r w:rsidRPr="00DE238E">
          <w:rPr>
            <w:color w:val="0563C1"/>
            <w:szCs w:val="17"/>
            <w:u w:val="single"/>
          </w:rPr>
          <w:t>Standard 14, Record Keeping</w:t>
        </w:r>
      </w:hyperlink>
      <w:r w:rsidRPr="00DE238E">
        <w:rPr>
          <w:rFonts w:eastAsia="Times New Roman"/>
          <w:color w:val="262626"/>
          <w:szCs w:val="17"/>
          <w:lang w:val="en-GB"/>
        </w:rPr>
        <w:t xml:space="preserve"> have been met.</w:t>
      </w:r>
    </w:p>
    <w:p w14:paraId="7C14DA37" w14:textId="77777777" w:rsidR="00DE238E" w:rsidRPr="00DE238E" w:rsidRDefault="00DE238E" w:rsidP="00DE238E">
      <w:pPr>
        <w:ind w:left="851" w:hanging="851"/>
        <w:jc w:val="left"/>
        <w:rPr>
          <w:color w:val="000000"/>
          <w:szCs w:val="17"/>
        </w:rPr>
      </w:pPr>
      <w:r w:rsidRPr="00DE238E">
        <w:rPr>
          <w:rFonts w:eastAsia="Arial"/>
          <w:szCs w:val="17"/>
        </w:rPr>
        <w:t>7.4.6</w:t>
      </w:r>
      <w:r w:rsidRPr="00DE238E">
        <w:rPr>
          <w:color w:val="262626"/>
          <w:szCs w:val="17"/>
        </w:rPr>
        <w:tab/>
      </w:r>
      <w:r w:rsidRPr="00DE238E">
        <w:rPr>
          <w:rFonts w:eastAsia="Arial"/>
          <w:szCs w:val="17"/>
        </w:rPr>
        <w:t>The maximum penalty for a breach of this requirement is $5,000, and the expiation fee is $315.</w:t>
      </w:r>
    </w:p>
    <w:p w14:paraId="47047AAC" w14:textId="77777777" w:rsidR="00DE238E" w:rsidRPr="00DE238E" w:rsidRDefault="00DE238E" w:rsidP="002C3D2D">
      <w:pPr>
        <w:numPr>
          <w:ilvl w:val="1"/>
          <w:numId w:val="135"/>
        </w:numPr>
        <w:ind w:left="851" w:hanging="851"/>
        <w:jc w:val="left"/>
        <w:rPr>
          <w:rFonts w:eastAsia="Arial"/>
          <w:b/>
          <w:bCs/>
          <w:color w:val="000000"/>
          <w:szCs w:val="17"/>
        </w:rPr>
      </w:pPr>
      <w:r w:rsidRPr="00DE238E">
        <w:rPr>
          <w:rFonts w:eastAsia="Arial"/>
          <w:b/>
          <w:bCs/>
          <w:color w:val="000000"/>
          <w:szCs w:val="17"/>
        </w:rPr>
        <w:t>Training contract obligations on the apprentice or trainee (</w:t>
      </w:r>
      <w:r w:rsidRPr="00DE238E">
        <w:rPr>
          <w:rFonts w:eastAsia="Arial"/>
          <w:b/>
          <w:i/>
          <w:color w:val="000000"/>
          <w:szCs w:val="17"/>
        </w:rPr>
        <w:t xml:space="preserve">SAS Act </w:t>
      </w:r>
      <w:r w:rsidRPr="00DE238E">
        <w:rPr>
          <w:rFonts w:eastAsia="Arial"/>
          <w:b/>
          <w:bCs/>
          <w:color w:val="000000"/>
          <w:szCs w:val="17"/>
        </w:rPr>
        <w:t>S54M)</w:t>
      </w:r>
    </w:p>
    <w:p w14:paraId="11E2FAB8" w14:textId="77777777" w:rsidR="00DE238E" w:rsidRPr="00DE238E" w:rsidRDefault="00DE238E" w:rsidP="00DE238E">
      <w:pPr>
        <w:ind w:left="851" w:hanging="851"/>
        <w:jc w:val="left"/>
        <w:rPr>
          <w:color w:val="262626"/>
          <w:szCs w:val="17"/>
        </w:rPr>
      </w:pPr>
      <w:r w:rsidRPr="00DE238E">
        <w:rPr>
          <w:rFonts w:eastAsia="Arial"/>
          <w:szCs w:val="17"/>
        </w:rPr>
        <w:t>7.5.1</w:t>
      </w:r>
      <w:r w:rsidRPr="00DE238E">
        <w:rPr>
          <w:color w:val="262626"/>
          <w:szCs w:val="17"/>
        </w:rPr>
        <w:tab/>
      </w:r>
      <w:r w:rsidRPr="00DE238E">
        <w:rPr>
          <w:rFonts w:eastAsia="Arial"/>
          <w:szCs w:val="17"/>
        </w:rPr>
        <w:t>An apprentice or trainee, in relation to a Training Contract, must:</w:t>
      </w:r>
    </w:p>
    <w:p w14:paraId="4BB91D57" w14:textId="77777777" w:rsidR="00DE238E" w:rsidRPr="00DE238E" w:rsidRDefault="00DE238E" w:rsidP="002C3D2D">
      <w:pPr>
        <w:numPr>
          <w:ilvl w:val="0"/>
          <w:numId w:val="132"/>
        </w:numPr>
        <w:ind w:left="1418" w:hanging="567"/>
        <w:jc w:val="left"/>
        <w:rPr>
          <w:rFonts w:eastAsia="Arial"/>
          <w:color w:val="262626"/>
          <w:szCs w:val="17"/>
        </w:rPr>
      </w:pPr>
      <w:r w:rsidRPr="00DE238E">
        <w:rPr>
          <w:rFonts w:eastAsia="Arial"/>
          <w:color w:val="262626"/>
          <w:szCs w:val="17"/>
        </w:rPr>
        <w:t>comply with the Standards</w:t>
      </w:r>
    </w:p>
    <w:p w14:paraId="17A76ACD" w14:textId="77777777" w:rsidR="00DE238E" w:rsidRPr="00DE238E" w:rsidRDefault="00DE238E" w:rsidP="002C3D2D">
      <w:pPr>
        <w:numPr>
          <w:ilvl w:val="0"/>
          <w:numId w:val="132"/>
        </w:numPr>
        <w:ind w:left="1418" w:hanging="567"/>
        <w:jc w:val="left"/>
        <w:rPr>
          <w:rFonts w:eastAsia="Arial"/>
          <w:color w:val="262626"/>
          <w:szCs w:val="17"/>
        </w:rPr>
      </w:pPr>
      <w:r w:rsidRPr="00DE238E">
        <w:rPr>
          <w:rFonts w:eastAsia="Arial"/>
          <w:color w:val="262626"/>
          <w:szCs w:val="17"/>
        </w:rPr>
        <w:t>comply with any other obligation specified in the Training Contract or Training Plan that is applicable to the apprentice or trainee</w:t>
      </w:r>
    </w:p>
    <w:p w14:paraId="0CB8E5EF" w14:textId="77777777" w:rsidR="00DE238E" w:rsidRPr="00DE238E" w:rsidRDefault="00DE238E" w:rsidP="002C3D2D">
      <w:pPr>
        <w:numPr>
          <w:ilvl w:val="0"/>
          <w:numId w:val="132"/>
        </w:numPr>
        <w:ind w:left="1418" w:hanging="567"/>
        <w:jc w:val="left"/>
        <w:rPr>
          <w:rFonts w:eastAsia="Arial"/>
          <w:color w:val="262626"/>
          <w:szCs w:val="17"/>
        </w:rPr>
      </w:pPr>
      <w:r w:rsidRPr="00DE238E">
        <w:rPr>
          <w:rFonts w:eastAsia="Arial"/>
          <w:color w:val="262626"/>
          <w:szCs w:val="17"/>
        </w:rPr>
        <w:t>as far as is reasonably practicable:</w:t>
      </w:r>
    </w:p>
    <w:p w14:paraId="2C59C2CA" w14:textId="77777777" w:rsidR="00DE238E" w:rsidRPr="00DE238E" w:rsidRDefault="00DE238E" w:rsidP="002C3D2D">
      <w:pPr>
        <w:numPr>
          <w:ilvl w:val="0"/>
          <w:numId w:val="136"/>
        </w:numPr>
        <w:ind w:left="1843" w:hanging="283"/>
        <w:jc w:val="left"/>
        <w:rPr>
          <w:rFonts w:eastAsia="Arial"/>
          <w:color w:val="262626"/>
          <w:szCs w:val="17"/>
        </w:rPr>
      </w:pPr>
      <w:r w:rsidRPr="00DE238E">
        <w:rPr>
          <w:rFonts w:eastAsia="Arial"/>
          <w:color w:val="262626"/>
          <w:szCs w:val="17"/>
        </w:rPr>
        <w:t>participate in the development of their Training Plan</w:t>
      </w:r>
    </w:p>
    <w:p w14:paraId="0A92855F" w14:textId="77777777" w:rsidR="00DE238E" w:rsidRPr="00DE238E" w:rsidRDefault="00DE238E" w:rsidP="002C3D2D">
      <w:pPr>
        <w:numPr>
          <w:ilvl w:val="0"/>
          <w:numId w:val="136"/>
        </w:numPr>
        <w:ind w:left="1843" w:hanging="283"/>
        <w:jc w:val="left"/>
        <w:rPr>
          <w:rFonts w:eastAsia="Arial"/>
          <w:color w:val="262626"/>
          <w:szCs w:val="17"/>
        </w:rPr>
      </w:pPr>
      <w:r w:rsidRPr="00DE238E">
        <w:rPr>
          <w:rFonts w:eastAsia="Arial"/>
          <w:color w:val="262626"/>
          <w:szCs w:val="17"/>
        </w:rPr>
        <w:t>contribute to the attainment of their development goals under the Training Contract and Training Plan.</w:t>
      </w:r>
    </w:p>
    <w:p w14:paraId="321333A7" w14:textId="77777777" w:rsidR="00DE238E" w:rsidRPr="00DE238E" w:rsidRDefault="00DE238E" w:rsidP="00DE238E">
      <w:pPr>
        <w:ind w:left="851" w:hanging="851"/>
        <w:jc w:val="left"/>
        <w:rPr>
          <w:rFonts w:eastAsia="Arial"/>
          <w:color w:val="262626"/>
          <w:szCs w:val="17"/>
        </w:rPr>
      </w:pPr>
      <w:r w:rsidRPr="00DE238E">
        <w:rPr>
          <w:rFonts w:eastAsia="Arial"/>
          <w:szCs w:val="17"/>
        </w:rPr>
        <w:t>7.5.2</w:t>
      </w:r>
      <w:r w:rsidRPr="00DE238E">
        <w:rPr>
          <w:color w:val="262626"/>
          <w:szCs w:val="17"/>
        </w:rPr>
        <w:tab/>
      </w:r>
      <w:r w:rsidRPr="00DE238E">
        <w:rPr>
          <w:rFonts w:eastAsia="Arial"/>
          <w:szCs w:val="17"/>
        </w:rPr>
        <w:t>The Commission may, in relation to an apprentice or trainee failing to comply with their obligations under a Training Contract, do one or more of the following:</w:t>
      </w:r>
    </w:p>
    <w:p w14:paraId="25B1529B" w14:textId="77777777" w:rsidR="00DE238E" w:rsidRPr="00DE238E" w:rsidRDefault="00DE238E" w:rsidP="002C3D2D">
      <w:pPr>
        <w:numPr>
          <w:ilvl w:val="0"/>
          <w:numId w:val="133"/>
        </w:numPr>
        <w:ind w:left="1418" w:hanging="567"/>
        <w:jc w:val="left"/>
        <w:rPr>
          <w:rFonts w:eastAsia="Arial"/>
          <w:color w:val="262626"/>
          <w:szCs w:val="17"/>
        </w:rPr>
      </w:pPr>
      <w:r w:rsidRPr="00DE238E">
        <w:rPr>
          <w:rFonts w:eastAsia="Arial"/>
          <w:color w:val="262626"/>
          <w:szCs w:val="17"/>
        </w:rPr>
        <w:t>give the apprentice or trainee a written warning</w:t>
      </w:r>
    </w:p>
    <w:p w14:paraId="1EBABBFC" w14:textId="77777777" w:rsidR="00DE238E" w:rsidRPr="00DE238E" w:rsidRDefault="00DE238E" w:rsidP="002C3D2D">
      <w:pPr>
        <w:numPr>
          <w:ilvl w:val="0"/>
          <w:numId w:val="133"/>
        </w:numPr>
        <w:ind w:left="1418" w:hanging="567"/>
        <w:jc w:val="left"/>
        <w:rPr>
          <w:rFonts w:eastAsia="Arial"/>
          <w:color w:val="262626"/>
          <w:szCs w:val="17"/>
        </w:rPr>
      </w:pPr>
      <w:r w:rsidRPr="00DE238E">
        <w:rPr>
          <w:rFonts w:eastAsia="Arial"/>
          <w:color w:val="262626"/>
          <w:szCs w:val="17"/>
        </w:rPr>
        <w:t>require the parties to the Training Contract to attend a dispute resolution process</w:t>
      </w:r>
    </w:p>
    <w:p w14:paraId="7CCA6472" w14:textId="77777777" w:rsidR="00DE238E" w:rsidRPr="00DE238E" w:rsidRDefault="00DE238E" w:rsidP="002C3D2D">
      <w:pPr>
        <w:numPr>
          <w:ilvl w:val="0"/>
          <w:numId w:val="133"/>
        </w:numPr>
        <w:ind w:left="1418" w:hanging="567"/>
        <w:jc w:val="left"/>
        <w:rPr>
          <w:rFonts w:eastAsia="Arial"/>
          <w:color w:val="262626"/>
          <w:szCs w:val="17"/>
        </w:rPr>
      </w:pPr>
      <w:r w:rsidRPr="00DE238E">
        <w:rPr>
          <w:rFonts w:eastAsia="Arial"/>
          <w:color w:val="262626"/>
          <w:szCs w:val="17"/>
        </w:rPr>
        <w:t>suspend the Training Contract</w:t>
      </w:r>
    </w:p>
    <w:p w14:paraId="7B7C6890" w14:textId="77777777" w:rsidR="00DE238E" w:rsidRPr="00DE238E" w:rsidRDefault="00DE238E" w:rsidP="002C3D2D">
      <w:pPr>
        <w:numPr>
          <w:ilvl w:val="0"/>
          <w:numId w:val="133"/>
        </w:numPr>
        <w:ind w:left="1418" w:hanging="567"/>
        <w:jc w:val="left"/>
        <w:rPr>
          <w:rFonts w:eastAsia="Arial"/>
          <w:color w:val="262626"/>
          <w:szCs w:val="17"/>
        </w:rPr>
      </w:pPr>
      <w:r w:rsidRPr="00DE238E">
        <w:rPr>
          <w:rFonts w:eastAsia="Arial"/>
          <w:color w:val="262626"/>
          <w:szCs w:val="17"/>
        </w:rPr>
        <w:t>terminate the Training Contract.</w:t>
      </w:r>
    </w:p>
    <w:p w14:paraId="6EC465F4" w14:textId="77777777" w:rsidR="00DE238E" w:rsidRPr="00DE238E" w:rsidRDefault="00DE238E" w:rsidP="00DE238E">
      <w:pPr>
        <w:ind w:left="851" w:hanging="851"/>
        <w:jc w:val="left"/>
        <w:rPr>
          <w:rFonts w:eastAsia="Arial"/>
          <w:color w:val="000000"/>
          <w:szCs w:val="17"/>
        </w:rPr>
      </w:pPr>
      <w:r w:rsidRPr="00DE238E">
        <w:rPr>
          <w:rFonts w:eastAsia="Arial"/>
          <w:b/>
          <w:bCs/>
          <w:color w:val="000000"/>
          <w:szCs w:val="17"/>
          <w:lang w:val="en-GB"/>
        </w:rPr>
        <w:t>7.6</w:t>
      </w:r>
      <w:r w:rsidRPr="00DE238E">
        <w:rPr>
          <w:rFonts w:eastAsia="Arial"/>
          <w:b/>
          <w:bCs/>
          <w:color w:val="000000"/>
          <w:szCs w:val="17"/>
          <w:lang w:val="en-GB"/>
        </w:rPr>
        <w:tab/>
        <w:t>Review of decisions by the South Australian Civil and Administrative Tribunal (</w:t>
      </w:r>
      <w:r w:rsidRPr="00DE238E">
        <w:rPr>
          <w:rFonts w:eastAsia="Arial"/>
          <w:b/>
          <w:i/>
          <w:color w:val="000000"/>
          <w:szCs w:val="17"/>
          <w:lang w:val="en-GB"/>
        </w:rPr>
        <w:t>SAS Act</w:t>
      </w:r>
      <w:r w:rsidRPr="00DE238E">
        <w:rPr>
          <w:rFonts w:eastAsia="Arial"/>
          <w:b/>
          <w:bCs/>
          <w:color w:val="000000"/>
          <w:szCs w:val="17"/>
          <w:lang w:val="en-GB"/>
        </w:rPr>
        <w:t>, S70F)</w:t>
      </w:r>
    </w:p>
    <w:p w14:paraId="7F883567" w14:textId="77777777" w:rsidR="00DE238E" w:rsidRPr="00DE238E" w:rsidRDefault="00DE238E" w:rsidP="00DE238E">
      <w:pPr>
        <w:ind w:left="851" w:hanging="851"/>
        <w:jc w:val="left"/>
        <w:rPr>
          <w:rFonts w:eastAsia="Arial"/>
          <w:color w:val="000000"/>
          <w:szCs w:val="17"/>
        </w:rPr>
      </w:pPr>
      <w:r w:rsidRPr="00DE238E">
        <w:rPr>
          <w:rFonts w:eastAsia="Arial"/>
          <w:color w:val="000000"/>
          <w:szCs w:val="17"/>
          <w:lang w:val="en-GB"/>
        </w:rPr>
        <w:t>7.6.1</w:t>
      </w:r>
      <w:r w:rsidRPr="00DE238E">
        <w:rPr>
          <w:color w:val="262626"/>
          <w:szCs w:val="17"/>
        </w:rPr>
        <w:tab/>
      </w:r>
      <w:bookmarkStart w:id="148" w:name="_Hlk71550929"/>
      <w:r w:rsidRPr="00DE238E">
        <w:rPr>
          <w:rFonts w:eastAsia="Arial"/>
          <w:color w:val="000000"/>
          <w:szCs w:val="17"/>
          <w:lang w:val="en-GB"/>
        </w:rPr>
        <w:t xml:space="preserve">The South Australian Civil and Administrative Tribunal (SACAT) has jurisdiction to review a decision of the Commission to refuse an application by a person under 15 years of age to enter into a Training Contract under Section 46(7) of the </w:t>
      </w:r>
      <w:r w:rsidRPr="00DE238E">
        <w:rPr>
          <w:rFonts w:eastAsia="Arial"/>
          <w:i/>
          <w:iCs/>
          <w:color w:val="000000"/>
          <w:szCs w:val="17"/>
          <w:lang w:val="en-GB"/>
        </w:rPr>
        <w:t>SAS</w:t>
      </w:r>
      <w:r w:rsidRPr="00DE238E">
        <w:rPr>
          <w:rFonts w:eastAsia="Arial"/>
          <w:color w:val="000000"/>
          <w:szCs w:val="17"/>
          <w:lang w:val="en-GB"/>
        </w:rPr>
        <w:t xml:space="preserve"> </w:t>
      </w:r>
      <w:r w:rsidRPr="00DE238E">
        <w:rPr>
          <w:rFonts w:eastAsia="Arial"/>
          <w:i/>
          <w:iCs/>
          <w:color w:val="000000"/>
          <w:szCs w:val="17"/>
          <w:lang w:val="en-GB"/>
        </w:rPr>
        <w:t>Act</w:t>
      </w:r>
      <w:r w:rsidRPr="00DE238E">
        <w:rPr>
          <w:rFonts w:eastAsia="Arial"/>
          <w:color w:val="000000"/>
          <w:szCs w:val="17"/>
          <w:lang w:val="en-GB"/>
        </w:rPr>
        <w:t>.</w:t>
      </w:r>
    </w:p>
    <w:bookmarkEnd w:id="148"/>
    <w:p w14:paraId="2775A2AF" w14:textId="77777777" w:rsidR="00DE238E" w:rsidRPr="00DE238E" w:rsidRDefault="00DE238E" w:rsidP="00DE238E">
      <w:pPr>
        <w:ind w:left="851" w:hanging="851"/>
        <w:jc w:val="left"/>
        <w:rPr>
          <w:rFonts w:eastAsia="Arial"/>
          <w:color w:val="000000"/>
          <w:szCs w:val="17"/>
        </w:rPr>
      </w:pPr>
      <w:r w:rsidRPr="00DE238E">
        <w:rPr>
          <w:rFonts w:eastAsia="Arial"/>
          <w:color w:val="000000"/>
          <w:szCs w:val="17"/>
          <w:lang w:val="en-GB"/>
        </w:rPr>
        <w:t>7.6.2</w:t>
      </w:r>
      <w:r w:rsidRPr="00DE238E">
        <w:rPr>
          <w:color w:val="262626"/>
          <w:szCs w:val="17"/>
        </w:rPr>
        <w:tab/>
      </w:r>
      <w:r w:rsidRPr="00DE238E">
        <w:rPr>
          <w:rFonts w:eastAsia="Arial"/>
          <w:color w:val="000000"/>
          <w:szCs w:val="17"/>
          <w:lang w:val="en-GB"/>
        </w:rPr>
        <w:t>An applicant must apply to the SACAT within 28 days of receiving notice of the relevant decision.</w:t>
      </w:r>
    </w:p>
    <w:p w14:paraId="66EEED90" w14:textId="77777777" w:rsidR="00DE238E" w:rsidRPr="00DE238E" w:rsidRDefault="00DE238E" w:rsidP="00DE238E">
      <w:pPr>
        <w:ind w:left="851" w:hanging="851"/>
        <w:jc w:val="left"/>
        <w:rPr>
          <w:rFonts w:eastAsia="Arial"/>
          <w:color w:val="000000"/>
          <w:szCs w:val="17"/>
        </w:rPr>
      </w:pPr>
      <w:r w:rsidRPr="00DE238E">
        <w:rPr>
          <w:rFonts w:eastAsia="Arial"/>
          <w:color w:val="000000"/>
          <w:szCs w:val="17"/>
          <w:lang w:val="en-GB"/>
        </w:rPr>
        <w:t>7.6.3</w:t>
      </w:r>
      <w:r w:rsidRPr="00DE238E">
        <w:rPr>
          <w:color w:val="262626"/>
          <w:szCs w:val="17"/>
        </w:rPr>
        <w:tab/>
      </w:r>
      <w:r w:rsidRPr="00DE238E">
        <w:rPr>
          <w:rFonts w:eastAsia="Arial"/>
          <w:color w:val="000000"/>
          <w:szCs w:val="17"/>
          <w:lang w:val="en-GB"/>
        </w:rPr>
        <w:t>The SACAT may allow an extension of time to this application period if it is satisfied that:</w:t>
      </w:r>
    </w:p>
    <w:p w14:paraId="771C8CEB" w14:textId="77777777" w:rsidR="00DE238E" w:rsidRPr="00DE238E" w:rsidRDefault="00DE238E" w:rsidP="002C3D2D">
      <w:pPr>
        <w:numPr>
          <w:ilvl w:val="0"/>
          <w:numId w:val="134"/>
        </w:numPr>
        <w:ind w:left="1418" w:hanging="567"/>
        <w:jc w:val="left"/>
        <w:rPr>
          <w:rFonts w:eastAsia="Arial"/>
          <w:color w:val="262626"/>
          <w:szCs w:val="17"/>
        </w:rPr>
      </w:pPr>
      <w:r w:rsidRPr="00DE238E">
        <w:rPr>
          <w:rFonts w:eastAsia="Arial"/>
          <w:color w:val="262626"/>
          <w:szCs w:val="17"/>
        </w:rPr>
        <w:t>special circumstances exist</w:t>
      </w:r>
    </w:p>
    <w:p w14:paraId="1D570AE2" w14:textId="77777777" w:rsidR="00DE238E" w:rsidRPr="00DE238E" w:rsidRDefault="00DE238E" w:rsidP="002C3D2D">
      <w:pPr>
        <w:numPr>
          <w:ilvl w:val="0"/>
          <w:numId w:val="134"/>
        </w:numPr>
        <w:ind w:left="1418" w:hanging="567"/>
        <w:jc w:val="left"/>
        <w:rPr>
          <w:rFonts w:eastAsia="Arial"/>
          <w:color w:val="262626"/>
          <w:szCs w:val="17"/>
        </w:rPr>
      </w:pPr>
      <w:r w:rsidRPr="00DE238E">
        <w:rPr>
          <w:rFonts w:eastAsia="Arial"/>
          <w:color w:val="262626"/>
          <w:szCs w:val="17"/>
        </w:rPr>
        <w:t>another party will not be unreasonably disadvantaged because of the delay in commencing proceedings.</w:t>
      </w:r>
    </w:p>
    <w:p w14:paraId="2F494F27" w14:textId="77777777" w:rsidR="00DE238E" w:rsidRPr="00DE238E" w:rsidRDefault="00DE238E" w:rsidP="00DE238E">
      <w:pPr>
        <w:ind w:left="851" w:hanging="851"/>
        <w:jc w:val="left"/>
        <w:rPr>
          <w:rFonts w:eastAsia="Arial"/>
          <w:color w:val="000000"/>
          <w:szCs w:val="17"/>
          <w:lang w:val="en-GB"/>
        </w:rPr>
      </w:pPr>
      <w:r w:rsidRPr="00DE238E">
        <w:rPr>
          <w:rFonts w:eastAsia="Arial"/>
          <w:color w:val="000000"/>
          <w:szCs w:val="17"/>
          <w:lang w:val="en-GB"/>
        </w:rPr>
        <w:t>7.6.4</w:t>
      </w:r>
      <w:r w:rsidRPr="00DE238E">
        <w:rPr>
          <w:color w:val="262626"/>
          <w:szCs w:val="17"/>
        </w:rPr>
        <w:tab/>
      </w:r>
      <w:r w:rsidRPr="00DE238E">
        <w:rPr>
          <w:rFonts w:eastAsia="Arial"/>
          <w:color w:val="000000"/>
          <w:szCs w:val="17"/>
          <w:lang w:val="en-GB"/>
        </w:rPr>
        <w:t xml:space="preserve">An application to the SACAT to review a decision must be made using the online form available at </w:t>
      </w:r>
      <w:hyperlink r:id="rId117" w:history="1">
        <w:r w:rsidRPr="00DE238E">
          <w:rPr>
            <w:color w:val="0563C1"/>
            <w:szCs w:val="17"/>
            <w:u w:val="single"/>
          </w:rPr>
          <w:t>www.sacat.sa.gov.au/application-form</w:t>
        </w:r>
      </w:hyperlink>
    </w:p>
    <w:p w14:paraId="2A6E56D9" w14:textId="77777777" w:rsidR="00DE238E" w:rsidRPr="00DE238E" w:rsidRDefault="00DE238E" w:rsidP="00DE238E">
      <w:pPr>
        <w:ind w:left="851" w:hanging="851"/>
        <w:jc w:val="left"/>
        <w:rPr>
          <w:rFonts w:eastAsia="Arial"/>
          <w:color w:val="000000"/>
          <w:szCs w:val="17"/>
          <w:lang w:val="en-GB"/>
        </w:rPr>
      </w:pPr>
      <w:r w:rsidRPr="00DE238E">
        <w:rPr>
          <w:rFonts w:eastAsia="Arial"/>
          <w:color w:val="000000"/>
          <w:szCs w:val="17"/>
          <w:lang w:val="en-GB"/>
        </w:rPr>
        <w:t>7.6.5</w:t>
      </w:r>
      <w:r w:rsidRPr="00DE238E">
        <w:rPr>
          <w:color w:val="262626"/>
          <w:szCs w:val="17"/>
        </w:rPr>
        <w:tab/>
      </w:r>
      <w:r w:rsidRPr="00DE238E">
        <w:rPr>
          <w:rFonts w:eastAsia="Arial"/>
          <w:color w:val="000000"/>
          <w:szCs w:val="17"/>
          <w:lang w:val="en-GB"/>
        </w:rPr>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14:paraId="660687D7" w14:textId="77777777" w:rsidR="00DE238E" w:rsidRPr="00DE238E" w:rsidRDefault="00DE238E" w:rsidP="00CC2D59">
      <w:pPr>
        <w:pBdr>
          <w:top w:val="single" w:sz="4" w:space="1" w:color="auto"/>
        </w:pBdr>
        <w:spacing w:before="100" w:line="14" w:lineRule="exact"/>
        <w:ind w:left="1080" w:right="1080"/>
        <w:jc w:val="center"/>
        <w:rPr>
          <w:rFonts w:eastAsia="Times New Roman"/>
          <w:szCs w:val="17"/>
        </w:rPr>
      </w:pPr>
    </w:p>
    <w:p w14:paraId="2396281C" w14:textId="77777777" w:rsidR="00DE238E" w:rsidRPr="00DE238E" w:rsidRDefault="00DE238E" w:rsidP="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smallCaps/>
          <w:szCs w:val="17"/>
        </w:rPr>
      </w:pPr>
      <w:r w:rsidRPr="00DE238E">
        <w:rPr>
          <w:smallCaps/>
          <w:szCs w:val="17"/>
        </w:rPr>
        <w:t>Standard 8</w:t>
      </w:r>
      <w:r w:rsidRPr="00DE238E">
        <w:rPr>
          <w:smallCaps/>
          <w:szCs w:val="17"/>
        </w:rPr>
        <w:tab/>
      </w:r>
      <w:r w:rsidRPr="00DE238E">
        <w:rPr>
          <w:smallCaps/>
          <w:szCs w:val="17"/>
        </w:rPr>
        <w:tab/>
        <w:t>Training Contract Conditions</w:t>
      </w:r>
    </w:p>
    <w:p w14:paraId="528D8E51" w14:textId="77777777" w:rsidR="00DE238E" w:rsidRPr="00DE238E" w:rsidRDefault="00DE238E" w:rsidP="00CC2D59">
      <w:pPr>
        <w:jc w:val="left"/>
        <w:rPr>
          <w:szCs w:val="17"/>
        </w:rPr>
      </w:pPr>
      <w:bookmarkStart w:id="149" w:name="_Hlk71701922"/>
      <w:r w:rsidRPr="00DE238E">
        <w:rPr>
          <w:rFonts w:eastAsia="Arial"/>
          <w:color w:val="000000"/>
          <w:szCs w:val="17"/>
        </w:rPr>
        <w:t xml:space="preserve">This Standard relates to the </w:t>
      </w:r>
      <w:bookmarkEnd w:id="149"/>
      <w:r w:rsidRPr="00DE238E">
        <w:rPr>
          <w:rFonts w:eastAsia="Arial"/>
          <w:color w:val="000000"/>
          <w:szCs w:val="17"/>
        </w:rPr>
        <w:t xml:space="preserve">setting of Training Contract conditions, including the probationary period in accordance with the </w:t>
      </w:r>
      <w:r w:rsidRPr="00DE238E">
        <w:rPr>
          <w:rFonts w:eastAsia="Arial"/>
          <w:i/>
          <w:iCs/>
          <w:color w:val="000000"/>
          <w:szCs w:val="17"/>
        </w:rPr>
        <w:t>South Australian Skills Act 2008</w:t>
      </w:r>
      <w:r w:rsidRPr="00DE238E">
        <w:rPr>
          <w:rFonts w:eastAsia="Arial"/>
          <w:color w:val="000000"/>
          <w:szCs w:val="17"/>
        </w:rPr>
        <w:t xml:space="preserve"> (the </w:t>
      </w:r>
      <w:r w:rsidRPr="00DE238E">
        <w:rPr>
          <w:rFonts w:eastAsia="Arial"/>
          <w:i/>
          <w:iCs/>
          <w:color w:val="000000"/>
          <w:szCs w:val="17"/>
        </w:rPr>
        <w:t>SAS</w:t>
      </w:r>
      <w:r w:rsidRPr="00DE238E">
        <w:rPr>
          <w:rFonts w:eastAsia="Arial"/>
          <w:color w:val="000000"/>
          <w:szCs w:val="17"/>
        </w:rPr>
        <w:t xml:space="preserve"> </w:t>
      </w:r>
      <w:r w:rsidRPr="00DE238E">
        <w:rPr>
          <w:rFonts w:eastAsia="Arial"/>
          <w:i/>
          <w:iCs/>
          <w:color w:val="000000"/>
          <w:szCs w:val="17"/>
        </w:rPr>
        <w:t>Act</w:t>
      </w:r>
      <w:r w:rsidRPr="00DE238E">
        <w:rPr>
          <w:rFonts w:eastAsia="Arial"/>
          <w:color w:val="000000"/>
          <w:szCs w:val="17"/>
        </w:rPr>
        <w:t xml:space="preserve">). </w:t>
      </w:r>
      <w:r w:rsidRPr="00DE238E">
        <w:rPr>
          <w:rFonts w:eastAsia="Arial"/>
          <w:color w:val="000000"/>
          <w:szCs w:val="17"/>
          <w:lang w:val="en-GB"/>
        </w:rPr>
        <w:t>The South Australian Skills Commission (the Commission) is responsible for the regulation of the apprenticeship and traineeship system.</w:t>
      </w:r>
    </w:p>
    <w:p w14:paraId="1B999298" w14:textId="77777777" w:rsidR="00DE238E" w:rsidRPr="00DE238E" w:rsidRDefault="00DE238E" w:rsidP="00CC2D59">
      <w:pPr>
        <w:jc w:val="left"/>
        <w:rPr>
          <w:szCs w:val="17"/>
        </w:rPr>
      </w:pPr>
      <w:r w:rsidRPr="00DE238E">
        <w:rPr>
          <w:b/>
          <w:bCs/>
          <w:szCs w:val="17"/>
        </w:rPr>
        <w:lastRenderedPageBreak/>
        <w:t>Governance arrangements</w:t>
      </w:r>
    </w:p>
    <w:p w14:paraId="6D998A89" w14:textId="77777777" w:rsidR="00DE238E" w:rsidRPr="00DE238E" w:rsidRDefault="00DE238E" w:rsidP="00CC2D59">
      <w:pPr>
        <w:jc w:val="left"/>
        <w:rPr>
          <w:szCs w:val="17"/>
        </w:rPr>
      </w:pPr>
      <w:r w:rsidRPr="00DE238E">
        <w:rPr>
          <w:szCs w:val="17"/>
        </w:rPr>
        <w:t xml:space="preserve">The Commission, under Section 45(2) of the </w:t>
      </w:r>
      <w:r w:rsidRPr="00DE238E">
        <w:rPr>
          <w:i/>
          <w:iCs/>
          <w:szCs w:val="17"/>
        </w:rPr>
        <w:t xml:space="preserve">SAS Act, </w:t>
      </w:r>
      <w:r w:rsidRPr="00DE238E">
        <w:rPr>
          <w:szCs w:val="17"/>
        </w:rPr>
        <w:t xml:space="preserve">may determine ‘standard conditions’ for specified trades and declared vocations, through notice in the </w:t>
      </w:r>
      <w:bookmarkStart w:id="150" w:name="_Hlk71553208"/>
      <w:r w:rsidRPr="00DE238E">
        <w:rPr>
          <w:szCs w:val="17"/>
        </w:rPr>
        <w:t>South Australian Government Gazette (the Gazette</w:t>
      </w:r>
      <w:bookmarkEnd w:id="150"/>
      <w:r w:rsidRPr="00DE238E">
        <w:rPr>
          <w:szCs w:val="17"/>
        </w:rPr>
        <w:t>). These standard conditions, which form part of the standard form contract, include:</w:t>
      </w:r>
    </w:p>
    <w:p w14:paraId="3664A840" w14:textId="77777777" w:rsidR="00DE238E" w:rsidRPr="00DE238E" w:rsidRDefault="00DE238E" w:rsidP="002C3D2D">
      <w:pPr>
        <w:numPr>
          <w:ilvl w:val="0"/>
          <w:numId w:val="148"/>
        </w:numPr>
        <w:spacing w:after="0"/>
        <w:ind w:left="709" w:hanging="425"/>
        <w:jc w:val="left"/>
        <w:rPr>
          <w:szCs w:val="17"/>
        </w:rPr>
      </w:pPr>
      <w:r w:rsidRPr="00DE238E">
        <w:rPr>
          <w:szCs w:val="17"/>
        </w:rPr>
        <w:t>the term (duration in months) of the Training Contract</w:t>
      </w:r>
    </w:p>
    <w:p w14:paraId="4E976A1A" w14:textId="77777777" w:rsidR="00DE238E" w:rsidRPr="00DE238E" w:rsidRDefault="00DE238E" w:rsidP="002C3D2D">
      <w:pPr>
        <w:numPr>
          <w:ilvl w:val="0"/>
          <w:numId w:val="148"/>
        </w:numPr>
        <w:spacing w:after="0"/>
        <w:ind w:left="709" w:hanging="425"/>
        <w:jc w:val="left"/>
        <w:rPr>
          <w:szCs w:val="17"/>
        </w:rPr>
      </w:pPr>
      <w:r w:rsidRPr="00DE238E">
        <w:rPr>
          <w:szCs w:val="17"/>
        </w:rPr>
        <w:t>the qualifications available for a person in the trade or declared vocation</w:t>
      </w:r>
    </w:p>
    <w:p w14:paraId="21CE52E5" w14:textId="77777777" w:rsidR="00DE238E" w:rsidRPr="00DE238E" w:rsidRDefault="00DE238E" w:rsidP="002C3D2D">
      <w:pPr>
        <w:numPr>
          <w:ilvl w:val="0"/>
          <w:numId w:val="148"/>
        </w:numPr>
        <w:ind w:left="709" w:hanging="425"/>
        <w:jc w:val="left"/>
        <w:rPr>
          <w:szCs w:val="17"/>
        </w:rPr>
      </w:pPr>
      <w:r w:rsidRPr="00DE238E">
        <w:rPr>
          <w:szCs w:val="17"/>
        </w:rPr>
        <w:t>any other condition considered necessary by the Commission</w:t>
      </w:r>
    </w:p>
    <w:p w14:paraId="034EE0CE" w14:textId="77777777" w:rsidR="00DE238E" w:rsidRPr="00DE238E" w:rsidRDefault="00DE238E" w:rsidP="002C3D2D">
      <w:pPr>
        <w:numPr>
          <w:ilvl w:val="1"/>
          <w:numId w:val="148"/>
        </w:numPr>
        <w:ind w:left="1134" w:hanging="425"/>
        <w:jc w:val="left"/>
        <w:rPr>
          <w:szCs w:val="17"/>
        </w:rPr>
      </w:pPr>
      <w:r w:rsidRPr="00DE238E">
        <w:rPr>
          <w:szCs w:val="17"/>
        </w:rPr>
        <w:t>the Commission has determined that parties to a (full-time or part-time) Training Contract may agree to average the hours worked under the Training Contract as a condition of the Training Contract.</w:t>
      </w:r>
    </w:p>
    <w:p w14:paraId="0412E880" w14:textId="77777777" w:rsidR="00DE238E" w:rsidRPr="00DE238E" w:rsidRDefault="00DE238E" w:rsidP="00CC2D59">
      <w:pPr>
        <w:ind w:left="851" w:hanging="851"/>
        <w:jc w:val="left"/>
        <w:rPr>
          <w:rFonts w:eastAsia="Arial"/>
          <w:color w:val="000000"/>
          <w:szCs w:val="17"/>
          <w:lang w:val="en-GB"/>
        </w:rPr>
      </w:pPr>
      <w:r w:rsidRPr="00DE238E">
        <w:rPr>
          <w:rFonts w:eastAsia="Arial"/>
          <w:color w:val="000000"/>
          <w:szCs w:val="17"/>
          <w:lang w:val="en-GB"/>
        </w:rPr>
        <w:t xml:space="preserve">Refer to </w:t>
      </w:r>
      <w:hyperlink r:id="rId118" w:history="1">
        <w:r w:rsidRPr="00DE238E">
          <w:rPr>
            <w:color w:val="0563C1"/>
            <w:szCs w:val="17"/>
          </w:rPr>
          <w:t>Standard 1, Declaration of Trades and Vocations</w:t>
        </w:r>
      </w:hyperlink>
      <w:r w:rsidRPr="00DE238E">
        <w:rPr>
          <w:rFonts w:eastAsia="Arial"/>
          <w:color w:val="000000"/>
          <w:szCs w:val="17"/>
          <w:lang w:val="en-GB"/>
        </w:rPr>
        <w:t xml:space="preserve"> for more information on this Standard’s conditions.</w:t>
      </w:r>
    </w:p>
    <w:p w14:paraId="646E29AD" w14:textId="77777777" w:rsidR="00DE238E" w:rsidRPr="00DE238E" w:rsidRDefault="00DE238E" w:rsidP="00CC2D59">
      <w:pPr>
        <w:ind w:left="851" w:hanging="851"/>
        <w:jc w:val="left"/>
        <w:rPr>
          <w:b/>
          <w:bCs/>
          <w:szCs w:val="17"/>
        </w:rPr>
      </w:pPr>
      <w:r w:rsidRPr="00DE238E">
        <w:rPr>
          <w:b/>
          <w:bCs/>
          <w:szCs w:val="17"/>
        </w:rPr>
        <w:t>Compliance with the Standard</w:t>
      </w:r>
    </w:p>
    <w:p w14:paraId="7141C500" w14:textId="77777777" w:rsidR="00DE238E" w:rsidRPr="00DE238E" w:rsidRDefault="00DE238E" w:rsidP="002C3D2D">
      <w:pPr>
        <w:numPr>
          <w:ilvl w:val="1"/>
          <w:numId w:val="149"/>
        </w:numPr>
        <w:ind w:left="851" w:hanging="851"/>
        <w:jc w:val="left"/>
        <w:rPr>
          <w:b/>
          <w:bCs/>
          <w:color w:val="262626"/>
          <w:szCs w:val="17"/>
        </w:rPr>
      </w:pPr>
      <w:r w:rsidRPr="00DE238E">
        <w:rPr>
          <w:b/>
          <w:bCs/>
          <w:color w:val="262626"/>
          <w:szCs w:val="17"/>
        </w:rPr>
        <w:t>Gazettal of standard form Training Contract (</w:t>
      </w:r>
      <w:r w:rsidRPr="00DE238E">
        <w:rPr>
          <w:b/>
          <w:bCs/>
          <w:i/>
          <w:iCs/>
          <w:color w:val="262626"/>
          <w:szCs w:val="17"/>
        </w:rPr>
        <w:t>SAS Act</w:t>
      </w:r>
      <w:r w:rsidRPr="00DE238E">
        <w:rPr>
          <w:b/>
          <w:bCs/>
          <w:color w:val="262626"/>
          <w:szCs w:val="17"/>
        </w:rPr>
        <w:t>, S45, S46, S49A)</w:t>
      </w:r>
    </w:p>
    <w:p w14:paraId="032F88E4" w14:textId="77777777" w:rsidR="00DE238E" w:rsidRPr="00DE238E" w:rsidRDefault="00DE238E" w:rsidP="00CC2D59">
      <w:pPr>
        <w:ind w:left="851" w:hanging="851"/>
        <w:jc w:val="left"/>
        <w:rPr>
          <w:rFonts w:eastAsia="Arial"/>
          <w:color w:val="000000"/>
          <w:szCs w:val="17"/>
          <w:lang w:val="en-GB"/>
        </w:rPr>
      </w:pPr>
      <w:r w:rsidRPr="00DE238E">
        <w:rPr>
          <w:rFonts w:eastAsia="Arial"/>
          <w:color w:val="000000"/>
          <w:szCs w:val="17"/>
          <w:lang w:val="en-GB"/>
        </w:rPr>
        <w:t>8.1.1</w:t>
      </w:r>
      <w:r w:rsidRPr="00DE238E">
        <w:rPr>
          <w:rFonts w:eastAsia="Arial"/>
          <w:color w:val="000000"/>
          <w:szCs w:val="17"/>
          <w:lang w:val="en-GB"/>
        </w:rPr>
        <w:tab/>
        <w:t xml:space="preserve">Section 46(6) of the </w:t>
      </w:r>
      <w:r w:rsidRPr="00DE238E">
        <w:rPr>
          <w:rFonts w:eastAsia="Arial"/>
          <w:i/>
          <w:iCs/>
          <w:color w:val="000000"/>
          <w:szCs w:val="17"/>
          <w:lang w:val="en-GB"/>
        </w:rPr>
        <w:t>Act</w:t>
      </w:r>
      <w:r w:rsidRPr="00DE238E">
        <w:rPr>
          <w:rFonts w:eastAsia="Arial"/>
          <w:color w:val="000000"/>
          <w:szCs w:val="17"/>
          <w:lang w:val="en-GB"/>
        </w:rPr>
        <w:t xml:space="preserve"> states that a </w:t>
      </w:r>
      <w:r w:rsidRPr="00DE238E">
        <w:rPr>
          <w:rFonts w:eastAsia="Arial"/>
          <w:szCs w:val="17"/>
          <w:lang w:val="en-GB"/>
        </w:rPr>
        <w:t xml:space="preserve">standard form contract </w:t>
      </w:r>
      <w:r w:rsidRPr="00DE238E">
        <w:rPr>
          <w:rFonts w:eastAsia="Arial"/>
          <w:color w:val="000000"/>
          <w:szCs w:val="17"/>
          <w:lang w:val="en-GB"/>
        </w:rPr>
        <w:t>must be in the required form and contain the following additional terms and conditions:</w:t>
      </w:r>
    </w:p>
    <w:p w14:paraId="51A337EB" w14:textId="77777777" w:rsidR="00DE238E" w:rsidRPr="00DE238E" w:rsidRDefault="00DE238E" w:rsidP="002C3D2D">
      <w:pPr>
        <w:numPr>
          <w:ilvl w:val="0"/>
          <w:numId w:val="147"/>
        </w:numPr>
        <w:ind w:left="1418" w:hanging="567"/>
        <w:jc w:val="left"/>
        <w:rPr>
          <w:szCs w:val="17"/>
        </w:rPr>
      </w:pPr>
      <w:r w:rsidRPr="00DE238E">
        <w:rPr>
          <w:szCs w:val="17"/>
        </w:rPr>
        <w:t>that the apprentice or trainee will be employed by the employer who is party to the contract in accordance with the applicable award or industrial agreement</w:t>
      </w:r>
    </w:p>
    <w:p w14:paraId="7DA508D6" w14:textId="77777777" w:rsidR="00DE238E" w:rsidRPr="00DE238E" w:rsidRDefault="00DE238E" w:rsidP="002C3D2D">
      <w:pPr>
        <w:numPr>
          <w:ilvl w:val="0"/>
          <w:numId w:val="147"/>
        </w:numPr>
        <w:ind w:left="1418" w:hanging="567"/>
        <w:jc w:val="left"/>
        <w:rPr>
          <w:szCs w:val="17"/>
        </w:rPr>
      </w:pPr>
      <w:r w:rsidRPr="00DE238E">
        <w:rPr>
          <w:rFonts w:eastAsia="Arial"/>
          <w:color w:val="000000"/>
          <w:szCs w:val="17"/>
          <w:lang w:val="en-GB"/>
        </w:rPr>
        <w:t>the probationary period for the relevant trade or declared vocation</w:t>
      </w:r>
    </w:p>
    <w:p w14:paraId="3F51021D" w14:textId="77777777" w:rsidR="00DE238E" w:rsidRPr="00DE238E" w:rsidRDefault="00DE238E" w:rsidP="002C3D2D">
      <w:pPr>
        <w:numPr>
          <w:ilvl w:val="0"/>
          <w:numId w:val="147"/>
        </w:numPr>
        <w:ind w:left="1418" w:hanging="567"/>
        <w:jc w:val="left"/>
        <w:rPr>
          <w:szCs w:val="17"/>
        </w:rPr>
      </w:pPr>
      <w:r w:rsidRPr="00DE238E">
        <w:rPr>
          <w:rFonts w:eastAsia="Arial"/>
          <w:color w:val="000000"/>
          <w:szCs w:val="17"/>
          <w:lang w:val="en-GB"/>
        </w:rPr>
        <w:t>the standard conditions for the relevant trade or declared vocation</w:t>
      </w:r>
    </w:p>
    <w:p w14:paraId="21CADC7E" w14:textId="77777777" w:rsidR="00DE238E" w:rsidRPr="00DE238E" w:rsidRDefault="00DE238E" w:rsidP="002C3D2D">
      <w:pPr>
        <w:numPr>
          <w:ilvl w:val="0"/>
          <w:numId w:val="147"/>
        </w:numPr>
        <w:ind w:left="1418" w:hanging="567"/>
        <w:jc w:val="left"/>
        <w:rPr>
          <w:szCs w:val="17"/>
        </w:rPr>
      </w:pPr>
      <w:r w:rsidRPr="00DE238E">
        <w:rPr>
          <w:rFonts w:eastAsia="Arial"/>
          <w:color w:val="000000"/>
          <w:szCs w:val="17"/>
          <w:lang w:val="en-GB"/>
        </w:rPr>
        <w:t>that the apprentice or trainee will be trained and assessed in accordance with the Training Plan (to be agreed between the employer, the apprentice or trainee and a nominated training organisation chosen jointly by the employer and the apprentice or trainee)</w:t>
      </w:r>
    </w:p>
    <w:p w14:paraId="7E798BF6" w14:textId="77777777" w:rsidR="00DE238E" w:rsidRPr="00DE238E" w:rsidRDefault="00DE238E" w:rsidP="002C3D2D">
      <w:pPr>
        <w:numPr>
          <w:ilvl w:val="0"/>
          <w:numId w:val="147"/>
        </w:numPr>
        <w:ind w:left="1418" w:hanging="567"/>
        <w:jc w:val="left"/>
        <w:rPr>
          <w:szCs w:val="17"/>
        </w:rPr>
      </w:pPr>
      <w:r w:rsidRPr="00DE238E">
        <w:rPr>
          <w:rFonts w:eastAsia="Arial"/>
          <w:color w:val="000000"/>
          <w:szCs w:val="17"/>
          <w:lang w:val="en-GB"/>
        </w:rPr>
        <w:t>any other conditions that have been agreed between the employer and the apprentice or trainee after consultation with the nominated training provider.</w:t>
      </w:r>
      <w:r w:rsidRPr="00DE238E">
        <w:rPr>
          <w:rFonts w:eastAsia="Arial"/>
          <w:color w:val="000000"/>
          <w:szCs w:val="17"/>
          <w:lang w:val="en-GB"/>
        </w:rPr>
        <w:tab/>
      </w:r>
    </w:p>
    <w:p w14:paraId="17FB536E" w14:textId="77777777" w:rsidR="00DE238E" w:rsidRPr="00DE238E" w:rsidRDefault="00DE238E" w:rsidP="00CC2D59">
      <w:pPr>
        <w:ind w:left="851" w:hanging="851"/>
        <w:jc w:val="left"/>
        <w:rPr>
          <w:rFonts w:eastAsia="Arial"/>
          <w:color w:val="000000"/>
          <w:szCs w:val="17"/>
          <w:lang w:val="en-GB"/>
        </w:rPr>
      </w:pPr>
      <w:r w:rsidRPr="00DE238E">
        <w:rPr>
          <w:rFonts w:eastAsia="Arial"/>
          <w:color w:val="000000"/>
          <w:szCs w:val="17"/>
          <w:lang w:val="en-GB"/>
        </w:rPr>
        <w:t>8.1.2</w:t>
      </w:r>
      <w:r w:rsidRPr="00DE238E">
        <w:rPr>
          <w:rFonts w:eastAsia="Arial"/>
          <w:color w:val="000000"/>
          <w:szCs w:val="17"/>
          <w:lang w:val="en-GB"/>
        </w:rPr>
        <w:tab/>
        <w:t>The Commission may determine a probationary period for a Training Contract for a specified trade or declared vocation, through notice in the Gazette. The Commission may also extend the probationary period for an individual Training Contract on application by a party to a Training Contract, or for a specified class of Training Contracts by notice in the Gazette with the approval of the Minister for Education, Training and Skills (the Minister).</w:t>
      </w:r>
    </w:p>
    <w:p w14:paraId="1FBC6E91" w14:textId="77777777" w:rsidR="00DE238E" w:rsidRPr="00DE238E" w:rsidRDefault="00DE238E" w:rsidP="00CC2D59">
      <w:pPr>
        <w:ind w:left="851" w:hanging="851"/>
        <w:jc w:val="left"/>
        <w:rPr>
          <w:rFonts w:eastAsia="Arial"/>
          <w:szCs w:val="17"/>
        </w:rPr>
      </w:pPr>
      <w:r w:rsidRPr="00DE238E">
        <w:rPr>
          <w:rFonts w:eastAsia="Arial"/>
          <w:color w:val="000000"/>
          <w:szCs w:val="17"/>
          <w:lang w:val="en-GB"/>
        </w:rPr>
        <w:t>8.1.3</w:t>
      </w:r>
      <w:r w:rsidRPr="00DE238E">
        <w:rPr>
          <w:rFonts w:eastAsia="Arial"/>
          <w:color w:val="000000"/>
          <w:szCs w:val="17"/>
          <w:lang w:val="en-GB"/>
        </w:rPr>
        <w:tab/>
        <w:t xml:space="preserve">The Commission may </w:t>
      </w:r>
      <w:r w:rsidRPr="00DE238E">
        <w:rPr>
          <w:szCs w:val="17"/>
        </w:rPr>
        <w:t>vary hours of training under a Training Contract to reflect a part-time or full-time training arrangement.</w:t>
      </w:r>
    </w:p>
    <w:p w14:paraId="1AEA6EB8" w14:textId="77777777" w:rsidR="00DE238E" w:rsidRPr="00DE238E" w:rsidRDefault="00DE238E" w:rsidP="00CC2D59">
      <w:pPr>
        <w:ind w:left="851" w:hanging="851"/>
        <w:jc w:val="left"/>
        <w:rPr>
          <w:szCs w:val="17"/>
        </w:rPr>
      </w:pPr>
      <w:r w:rsidRPr="00DE238E">
        <w:rPr>
          <w:szCs w:val="17"/>
        </w:rPr>
        <w:t>8.1.4</w:t>
      </w:r>
      <w:r w:rsidRPr="00DE238E">
        <w:rPr>
          <w:szCs w:val="17"/>
        </w:rPr>
        <w:tab/>
        <w:t xml:space="preserve">The Commission may also vary or revoke a previously gazetted condition under Section 45(3) of the </w:t>
      </w:r>
      <w:r w:rsidRPr="00DE238E">
        <w:rPr>
          <w:i/>
          <w:iCs/>
          <w:szCs w:val="17"/>
        </w:rPr>
        <w:t>SAS</w:t>
      </w:r>
      <w:r w:rsidRPr="00DE238E">
        <w:rPr>
          <w:szCs w:val="17"/>
        </w:rPr>
        <w:t xml:space="preserve"> </w:t>
      </w:r>
      <w:r w:rsidRPr="00DE238E">
        <w:rPr>
          <w:i/>
          <w:iCs/>
          <w:szCs w:val="17"/>
        </w:rPr>
        <w:t>Act</w:t>
      </w:r>
      <w:r w:rsidRPr="00DE238E">
        <w:rPr>
          <w:szCs w:val="17"/>
        </w:rPr>
        <w:t>. Any revocation or variation will apply to all qualifications to which the gazetted notice relates.</w:t>
      </w:r>
    </w:p>
    <w:p w14:paraId="2EA64B9B" w14:textId="77777777" w:rsidR="00DE238E" w:rsidRPr="00DE238E" w:rsidRDefault="00DE238E" w:rsidP="00CC2D59">
      <w:pPr>
        <w:ind w:left="851" w:hanging="851"/>
        <w:jc w:val="left"/>
        <w:rPr>
          <w:b/>
          <w:bCs/>
          <w:szCs w:val="17"/>
        </w:rPr>
      </w:pPr>
      <w:r w:rsidRPr="00DE238E">
        <w:rPr>
          <w:b/>
          <w:bCs/>
          <w:szCs w:val="17"/>
        </w:rPr>
        <w:t>8.2</w:t>
      </w:r>
      <w:r w:rsidRPr="00DE238E">
        <w:rPr>
          <w:b/>
          <w:bCs/>
          <w:szCs w:val="17"/>
        </w:rPr>
        <w:tab/>
        <w:t>Contract variation to full-time and part-time training arrangements (</w:t>
      </w:r>
      <w:r w:rsidRPr="00DE238E">
        <w:rPr>
          <w:b/>
          <w:bCs/>
          <w:i/>
          <w:iCs/>
          <w:szCs w:val="17"/>
        </w:rPr>
        <w:t>SAS Act</w:t>
      </w:r>
      <w:r w:rsidRPr="00DE238E">
        <w:rPr>
          <w:b/>
          <w:bCs/>
          <w:szCs w:val="17"/>
        </w:rPr>
        <w:t>, S50)</w:t>
      </w:r>
    </w:p>
    <w:p w14:paraId="3CAF4D14" w14:textId="77777777" w:rsidR="00DE238E" w:rsidRPr="00DE238E" w:rsidRDefault="00DE238E" w:rsidP="00CC2D59">
      <w:pPr>
        <w:ind w:left="851" w:hanging="851"/>
        <w:jc w:val="left"/>
        <w:rPr>
          <w:rFonts w:eastAsia="Arial"/>
          <w:szCs w:val="17"/>
        </w:rPr>
      </w:pPr>
      <w:r w:rsidRPr="00DE238E">
        <w:rPr>
          <w:szCs w:val="17"/>
        </w:rPr>
        <w:t>8.2.1</w:t>
      </w:r>
      <w:r w:rsidRPr="00DE238E">
        <w:rPr>
          <w:color w:val="262626"/>
          <w:szCs w:val="17"/>
        </w:rPr>
        <w:tab/>
      </w:r>
      <w:r w:rsidRPr="00DE238E">
        <w:rPr>
          <w:szCs w:val="17"/>
        </w:rPr>
        <w:t>Employers and their apprentices and trainees must comply with the standard conditions of the Training Contract. They may seek to vary these in prescribed circumstances.</w:t>
      </w:r>
      <w:r w:rsidRPr="00DE238E">
        <w:rPr>
          <w:b/>
          <w:bCs/>
          <w:szCs w:val="17"/>
        </w:rPr>
        <w:t xml:space="preserve"> </w:t>
      </w:r>
    </w:p>
    <w:p w14:paraId="2C2CD4F4" w14:textId="77777777" w:rsidR="00DE238E" w:rsidRPr="00DE238E" w:rsidRDefault="00DE238E" w:rsidP="00CC2D59">
      <w:pPr>
        <w:ind w:left="851" w:hanging="851"/>
        <w:jc w:val="left"/>
        <w:rPr>
          <w:rFonts w:eastAsia="Arial"/>
          <w:szCs w:val="17"/>
        </w:rPr>
      </w:pPr>
      <w:r w:rsidRPr="00DE238E">
        <w:rPr>
          <w:rFonts w:eastAsia="Arial"/>
          <w:szCs w:val="17"/>
        </w:rPr>
        <w:t>8.2.2</w:t>
      </w:r>
      <w:r w:rsidRPr="00DE238E">
        <w:rPr>
          <w:rFonts w:eastAsia="Arial"/>
          <w:szCs w:val="17"/>
        </w:rPr>
        <w:tab/>
      </w:r>
      <w:r w:rsidRPr="00DE238E">
        <w:rPr>
          <w:szCs w:val="17"/>
        </w:rPr>
        <w:t>Parties to a Training Contract by agreement may apply, and the Commission may approve, a variation to a Training Contract:</w:t>
      </w:r>
    </w:p>
    <w:p w14:paraId="4EF26291" w14:textId="77777777" w:rsidR="00DE238E" w:rsidRPr="00DE238E" w:rsidRDefault="00DE238E" w:rsidP="002C3D2D">
      <w:pPr>
        <w:numPr>
          <w:ilvl w:val="0"/>
          <w:numId w:val="144"/>
        </w:numPr>
        <w:ind w:left="1418" w:hanging="567"/>
        <w:jc w:val="left"/>
        <w:rPr>
          <w:rFonts w:eastAsia="Arial"/>
          <w:szCs w:val="17"/>
        </w:rPr>
      </w:pPr>
      <w:r w:rsidRPr="00DE238E">
        <w:rPr>
          <w:szCs w:val="17"/>
        </w:rPr>
        <w:t>from a part-time to a full-time training arrangement</w:t>
      </w:r>
    </w:p>
    <w:p w14:paraId="43BC2AEB" w14:textId="77777777" w:rsidR="00DE238E" w:rsidRPr="00DE238E" w:rsidRDefault="00DE238E" w:rsidP="002C3D2D">
      <w:pPr>
        <w:numPr>
          <w:ilvl w:val="0"/>
          <w:numId w:val="144"/>
        </w:numPr>
        <w:ind w:left="1418" w:hanging="567"/>
        <w:jc w:val="left"/>
        <w:rPr>
          <w:rFonts w:eastAsia="Arial"/>
          <w:szCs w:val="17"/>
        </w:rPr>
      </w:pPr>
      <w:r w:rsidRPr="00DE238E">
        <w:rPr>
          <w:szCs w:val="17"/>
        </w:rPr>
        <w:t>from a full-time to a part-time training arrangement</w:t>
      </w:r>
    </w:p>
    <w:p w14:paraId="24C755D6" w14:textId="77777777" w:rsidR="00DE238E" w:rsidRPr="00DE238E" w:rsidRDefault="00DE238E" w:rsidP="00CC2D59">
      <w:pPr>
        <w:ind w:left="851"/>
        <w:jc w:val="left"/>
        <w:rPr>
          <w:szCs w:val="17"/>
        </w:rPr>
      </w:pPr>
      <w:r w:rsidRPr="00DE238E">
        <w:rPr>
          <w:szCs w:val="17"/>
        </w:rPr>
        <w:t>provided the agreed working arrangement is permitted by the relevant award or industrial agreement under which the apprentice or trainee is employed.</w:t>
      </w:r>
    </w:p>
    <w:p w14:paraId="0E34ABC4" w14:textId="77777777" w:rsidR="00DE238E" w:rsidRPr="00DE238E" w:rsidRDefault="00DE238E" w:rsidP="00CC2D59">
      <w:pPr>
        <w:ind w:left="851" w:hanging="851"/>
        <w:jc w:val="left"/>
        <w:rPr>
          <w:szCs w:val="17"/>
        </w:rPr>
      </w:pPr>
      <w:r w:rsidRPr="00DE238E">
        <w:rPr>
          <w:szCs w:val="17"/>
        </w:rPr>
        <w:t>8.2.3</w:t>
      </w:r>
      <w:r w:rsidRPr="00DE238E">
        <w:rPr>
          <w:color w:val="262626"/>
          <w:szCs w:val="17"/>
        </w:rPr>
        <w:tab/>
      </w:r>
      <w:r w:rsidRPr="00DE238E">
        <w:rPr>
          <w:szCs w:val="17"/>
        </w:rPr>
        <w:t xml:space="preserve">An application must be made in the prescribed form and must contain any information required by the Commission to consider the application. The application form is available at </w:t>
      </w:r>
      <w:hyperlink r:id="rId119" w:history="1">
        <w:r w:rsidRPr="00DE238E">
          <w:rPr>
            <w:color w:val="0563C1"/>
            <w:szCs w:val="17"/>
          </w:rPr>
          <w:t>www.skills.sa.gov.au/business/forms</w:t>
        </w:r>
      </w:hyperlink>
      <w:r w:rsidRPr="00DE238E">
        <w:rPr>
          <w:rFonts w:eastAsia="Arial"/>
          <w:color w:val="000000"/>
          <w:szCs w:val="17"/>
          <w:lang w:val="en-GB"/>
        </w:rPr>
        <w:t>.</w:t>
      </w:r>
    </w:p>
    <w:p w14:paraId="15AE3A73" w14:textId="77777777" w:rsidR="00DE238E" w:rsidRPr="00DE238E" w:rsidRDefault="00DE238E" w:rsidP="00CC2D59">
      <w:pPr>
        <w:ind w:left="851" w:hanging="851"/>
        <w:jc w:val="left"/>
        <w:rPr>
          <w:szCs w:val="17"/>
        </w:rPr>
      </w:pPr>
      <w:r w:rsidRPr="00DE238E">
        <w:rPr>
          <w:szCs w:val="17"/>
        </w:rPr>
        <w:t>8.2.4</w:t>
      </w:r>
      <w:r w:rsidRPr="00DE238E">
        <w:rPr>
          <w:color w:val="262626"/>
          <w:szCs w:val="17"/>
        </w:rPr>
        <w:tab/>
      </w:r>
      <w:r w:rsidRPr="00DE238E">
        <w:rPr>
          <w:szCs w:val="17"/>
        </w:rPr>
        <w:t>The Commission on its own motion may vary the full-time or part-time training arrangement under a Training Contract if there are circumstances to justify the change. For example, if the Commission determines that an agreed full-time or part-time training arrangement is inconsistent with a relevant award or other industrial instrument under which the apprentice or trainee is employed.</w:t>
      </w:r>
    </w:p>
    <w:p w14:paraId="580502C0" w14:textId="77777777" w:rsidR="00DE238E" w:rsidRPr="00DE238E" w:rsidRDefault="00DE238E" w:rsidP="00CC2D59">
      <w:pPr>
        <w:ind w:left="851" w:hanging="851"/>
        <w:jc w:val="left"/>
        <w:rPr>
          <w:szCs w:val="17"/>
        </w:rPr>
      </w:pPr>
      <w:r w:rsidRPr="00DE238E">
        <w:rPr>
          <w:szCs w:val="17"/>
        </w:rPr>
        <w:t>8.2.5</w:t>
      </w:r>
      <w:r w:rsidRPr="00DE238E">
        <w:rPr>
          <w:szCs w:val="17"/>
        </w:rPr>
        <w:tab/>
        <w:t>Where the Commission makes a determination on its own motion, the Commission will provide any affected party an opportunity to provide its views on the proposed variation to the Training Contract.</w:t>
      </w:r>
    </w:p>
    <w:p w14:paraId="534769B3" w14:textId="77777777" w:rsidR="00DE238E" w:rsidRPr="00DE238E" w:rsidRDefault="00DE238E" w:rsidP="00CC2D59">
      <w:pPr>
        <w:ind w:left="851" w:hanging="851"/>
        <w:jc w:val="left"/>
        <w:rPr>
          <w:b/>
          <w:bCs/>
          <w:szCs w:val="17"/>
        </w:rPr>
      </w:pPr>
      <w:r w:rsidRPr="00DE238E">
        <w:rPr>
          <w:b/>
          <w:bCs/>
          <w:szCs w:val="17"/>
        </w:rPr>
        <w:t>8.3</w:t>
      </w:r>
      <w:r w:rsidRPr="00DE238E">
        <w:rPr>
          <w:color w:val="262626"/>
          <w:szCs w:val="17"/>
        </w:rPr>
        <w:tab/>
      </w:r>
      <w:r w:rsidRPr="00DE238E">
        <w:rPr>
          <w:b/>
          <w:bCs/>
          <w:szCs w:val="17"/>
        </w:rPr>
        <w:t>School-based apprenticeships or traineeships (</w:t>
      </w:r>
      <w:r w:rsidRPr="00DE238E">
        <w:rPr>
          <w:b/>
          <w:bCs/>
          <w:i/>
          <w:iCs/>
          <w:szCs w:val="17"/>
        </w:rPr>
        <w:t>SAS Act</w:t>
      </w:r>
      <w:r w:rsidRPr="00DE238E">
        <w:rPr>
          <w:b/>
          <w:bCs/>
          <w:szCs w:val="17"/>
        </w:rPr>
        <w:t>, S50)</w:t>
      </w:r>
    </w:p>
    <w:p w14:paraId="75AECBB8" w14:textId="77777777" w:rsidR="00DE238E" w:rsidRPr="00DE238E" w:rsidRDefault="00DE238E" w:rsidP="00CC2D59">
      <w:pPr>
        <w:ind w:left="851" w:hanging="851"/>
        <w:jc w:val="left"/>
        <w:rPr>
          <w:szCs w:val="17"/>
        </w:rPr>
      </w:pPr>
      <w:r w:rsidRPr="00DE238E">
        <w:rPr>
          <w:szCs w:val="17"/>
        </w:rPr>
        <w:t>8.3.1</w:t>
      </w:r>
      <w:r w:rsidRPr="00DE238E">
        <w:rPr>
          <w:color w:val="262626"/>
          <w:szCs w:val="17"/>
        </w:rPr>
        <w:tab/>
      </w:r>
      <w:r w:rsidRPr="00DE238E">
        <w:rPr>
          <w:szCs w:val="17"/>
        </w:rPr>
        <w:t>Parties to a school-based apprenticeship or traineeship, by agreement, must apply to the Commission for approval of a variation to the Training Contract:</w:t>
      </w:r>
    </w:p>
    <w:p w14:paraId="4DCA4DED" w14:textId="77777777" w:rsidR="00DE238E" w:rsidRPr="00DE238E" w:rsidRDefault="00DE238E" w:rsidP="002C3D2D">
      <w:pPr>
        <w:numPr>
          <w:ilvl w:val="0"/>
          <w:numId w:val="145"/>
        </w:numPr>
        <w:ind w:left="1418" w:hanging="567"/>
        <w:jc w:val="left"/>
        <w:rPr>
          <w:rFonts w:eastAsia="Arial"/>
          <w:szCs w:val="17"/>
        </w:rPr>
      </w:pPr>
      <w:r w:rsidRPr="00DE238E">
        <w:rPr>
          <w:szCs w:val="17"/>
        </w:rPr>
        <w:t>from part-time to full-time training</w:t>
      </w:r>
    </w:p>
    <w:p w14:paraId="651C4F24" w14:textId="77777777" w:rsidR="00DE238E" w:rsidRPr="00DE238E" w:rsidRDefault="00DE238E" w:rsidP="002C3D2D">
      <w:pPr>
        <w:numPr>
          <w:ilvl w:val="0"/>
          <w:numId w:val="145"/>
        </w:numPr>
        <w:ind w:left="1418" w:hanging="567"/>
        <w:jc w:val="left"/>
        <w:rPr>
          <w:rFonts w:eastAsia="Arial"/>
          <w:szCs w:val="17"/>
        </w:rPr>
      </w:pPr>
      <w:r w:rsidRPr="00DE238E">
        <w:rPr>
          <w:szCs w:val="17"/>
        </w:rPr>
        <w:t>from full-time to part-time training</w:t>
      </w:r>
    </w:p>
    <w:p w14:paraId="0A151450" w14:textId="77777777" w:rsidR="00DE238E" w:rsidRPr="00DE238E" w:rsidRDefault="00DE238E" w:rsidP="00CC2D59">
      <w:pPr>
        <w:ind w:left="851"/>
        <w:jc w:val="left"/>
        <w:rPr>
          <w:szCs w:val="17"/>
        </w:rPr>
      </w:pPr>
      <w:r w:rsidRPr="00DE238E">
        <w:rPr>
          <w:szCs w:val="17"/>
        </w:rPr>
        <w:t xml:space="preserve">commencing when the school-based apprentice or trainee completes school. </w:t>
      </w:r>
    </w:p>
    <w:p w14:paraId="65B8FAAE" w14:textId="77777777" w:rsidR="00DE238E" w:rsidRPr="00DE238E" w:rsidRDefault="00DE238E" w:rsidP="00CC2D59">
      <w:pPr>
        <w:ind w:left="851" w:hanging="851"/>
        <w:jc w:val="left"/>
        <w:rPr>
          <w:szCs w:val="17"/>
        </w:rPr>
      </w:pPr>
      <w:r w:rsidRPr="00DE238E">
        <w:rPr>
          <w:szCs w:val="17"/>
        </w:rPr>
        <w:t>8.3.2</w:t>
      </w:r>
      <w:r w:rsidRPr="00DE238E">
        <w:rPr>
          <w:color w:val="262626"/>
          <w:szCs w:val="17"/>
        </w:rPr>
        <w:tab/>
      </w:r>
      <w:r w:rsidRPr="00DE238E">
        <w:rPr>
          <w:szCs w:val="17"/>
        </w:rPr>
        <w:t>Alternatively, the Commission on its own motion may vary the full-time or part-time training arrangement under a school-based apprenticeship or traineeship when the apprentice or trainee finishes school, for example, when:</w:t>
      </w:r>
    </w:p>
    <w:p w14:paraId="0475D934" w14:textId="77777777" w:rsidR="00DE238E" w:rsidRPr="00DE238E" w:rsidRDefault="00DE238E" w:rsidP="002C3D2D">
      <w:pPr>
        <w:numPr>
          <w:ilvl w:val="0"/>
          <w:numId w:val="143"/>
        </w:numPr>
        <w:ind w:left="1418" w:hanging="567"/>
        <w:jc w:val="left"/>
        <w:rPr>
          <w:rFonts w:eastAsia="Arial"/>
          <w:szCs w:val="17"/>
        </w:rPr>
      </w:pPr>
      <w:r w:rsidRPr="00DE238E">
        <w:rPr>
          <w:szCs w:val="17"/>
        </w:rPr>
        <w:t>the agreed training arrangement is not conducive to the apprentice or trainee meeting their workplace-based training obligations under the Training Contract or Training Plan</w:t>
      </w:r>
    </w:p>
    <w:p w14:paraId="381A5A43" w14:textId="77777777" w:rsidR="00DE238E" w:rsidRPr="00DE238E" w:rsidRDefault="00DE238E" w:rsidP="002C3D2D">
      <w:pPr>
        <w:numPr>
          <w:ilvl w:val="0"/>
          <w:numId w:val="143"/>
        </w:numPr>
        <w:ind w:left="1418" w:hanging="567"/>
        <w:jc w:val="left"/>
        <w:rPr>
          <w:rFonts w:eastAsia="Arial"/>
          <w:szCs w:val="17"/>
        </w:rPr>
      </w:pPr>
      <w:r w:rsidRPr="00DE238E">
        <w:rPr>
          <w:szCs w:val="17"/>
        </w:rPr>
        <w:t xml:space="preserve">the Commission determines that the agreed full-time or part-time training arrangement is not consistent with a relevant award or other industrial agreement under which the apprentice or trainee is employed. </w:t>
      </w:r>
    </w:p>
    <w:p w14:paraId="660582EC" w14:textId="77777777" w:rsidR="00DE238E" w:rsidRPr="00DE238E" w:rsidRDefault="00DE238E" w:rsidP="00CC2D59">
      <w:pPr>
        <w:ind w:left="851" w:hanging="851"/>
        <w:jc w:val="left"/>
        <w:rPr>
          <w:szCs w:val="17"/>
        </w:rPr>
      </w:pPr>
      <w:r w:rsidRPr="00DE238E">
        <w:rPr>
          <w:b/>
          <w:bCs/>
          <w:szCs w:val="17"/>
        </w:rPr>
        <w:t>8.4</w:t>
      </w:r>
      <w:r w:rsidRPr="00DE238E">
        <w:rPr>
          <w:b/>
          <w:bCs/>
          <w:szCs w:val="17"/>
        </w:rPr>
        <w:tab/>
        <w:t>Averaging of hours (</w:t>
      </w:r>
      <w:r w:rsidRPr="00DE238E">
        <w:rPr>
          <w:b/>
          <w:bCs/>
          <w:i/>
          <w:iCs/>
          <w:szCs w:val="17"/>
        </w:rPr>
        <w:t>SAS Act</w:t>
      </w:r>
      <w:r w:rsidRPr="00DE238E">
        <w:rPr>
          <w:b/>
          <w:bCs/>
          <w:szCs w:val="17"/>
        </w:rPr>
        <w:t>, S45)</w:t>
      </w:r>
    </w:p>
    <w:p w14:paraId="7C7C759E" w14:textId="77777777" w:rsidR="00DE238E" w:rsidRPr="00DE238E" w:rsidRDefault="00DE238E" w:rsidP="00CC2D59">
      <w:pPr>
        <w:ind w:left="851" w:hanging="851"/>
        <w:jc w:val="left"/>
        <w:rPr>
          <w:szCs w:val="17"/>
        </w:rPr>
      </w:pPr>
      <w:r w:rsidRPr="00DE238E">
        <w:rPr>
          <w:szCs w:val="17"/>
        </w:rPr>
        <w:t>8.4.1</w:t>
      </w:r>
      <w:r w:rsidRPr="00DE238E">
        <w:rPr>
          <w:szCs w:val="17"/>
        </w:rPr>
        <w:tab/>
        <w:t>Parties to a (full-time or part-time) Training Contract may agree to average the hours worked under the Training Contract as a condition of the Training Contract.</w:t>
      </w:r>
    </w:p>
    <w:p w14:paraId="4DB91F17" w14:textId="77777777" w:rsidR="00DE238E" w:rsidRPr="00DE238E" w:rsidRDefault="00DE238E" w:rsidP="00CC2D59">
      <w:pPr>
        <w:ind w:left="851" w:hanging="851"/>
        <w:jc w:val="left"/>
        <w:rPr>
          <w:szCs w:val="17"/>
        </w:rPr>
      </w:pPr>
      <w:r w:rsidRPr="00DE238E">
        <w:rPr>
          <w:szCs w:val="17"/>
        </w:rPr>
        <w:lastRenderedPageBreak/>
        <w:t>8.4.2</w:t>
      </w:r>
      <w:r w:rsidRPr="00DE238E">
        <w:rPr>
          <w:color w:val="262626"/>
          <w:szCs w:val="17"/>
        </w:rPr>
        <w:tab/>
      </w:r>
      <w:r w:rsidRPr="00DE238E">
        <w:rPr>
          <w:szCs w:val="17"/>
        </w:rPr>
        <w:t>Hours worked under a standard apprenticeship or traineeship may be averaged over a four-week cycle.</w:t>
      </w:r>
    </w:p>
    <w:p w14:paraId="51EA9663" w14:textId="77777777" w:rsidR="00DE238E" w:rsidRPr="00DE238E" w:rsidRDefault="00DE238E" w:rsidP="00CC2D59">
      <w:pPr>
        <w:ind w:left="851" w:hanging="851"/>
        <w:jc w:val="left"/>
        <w:rPr>
          <w:szCs w:val="17"/>
        </w:rPr>
      </w:pPr>
      <w:r w:rsidRPr="00DE238E">
        <w:rPr>
          <w:szCs w:val="17"/>
        </w:rPr>
        <w:t>8.4.3</w:t>
      </w:r>
      <w:r w:rsidRPr="00DE238E">
        <w:rPr>
          <w:color w:val="262626"/>
          <w:szCs w:val="17"/>
        </w:rPr>
        <w:tab/>
      </w:r>
      <w:r w:rsidRPr="00DE238E">
        <w:rPr>
          <w:szCs w:val="17"/>
        </w:rPr>
        <w:t>Hours worked under a school-based apprenticeship or traineeship may be averaged over a three-month cycle.</w:t>
      </w:r>
    </w:p>
    <w:p w14:paraId="2F98366C" w14:textId="77777777" w:rsidR="00DE238E" w:rsidRPr="00DE238E" w:rsidRDefault="00DE238E" w:rsidP="00CC2D59">
      <w:pPr>
        <w:ind w:left="851" w:hanging="851"/>
        <w:jc w:val="left"/>
        <w:rPr>
          <w:color w:val="262626"/>
          <w:szCs w:val="17"/>
        </w:rPr>
      </w:pPr>
      <w:r w:rsidRPr="00DE238E">
        <w:rPr>
          <w:szCs w:val="17"/>
        </w:rPr>
        <w:t>8.4.4</w:t>
      </w:r>
      <w:r w:rsidRPr="00DE238E">
        <w:rPr>
          <w:color w:val="262626"/>
          <w:szCs w:val="17"/>
        </w:rPr>
        <w:tab/>
      </w:r>
      <w:r w:rsidRPr="00DE238E">
        <w:rPr>
          <w:szCs w:val="17"/>
        </w:rPr>
        <w:t>An agreement to average the training hours over a particular work cycle must be in advance of the training commencing and must include the rostered hours of employment and training for the period over which the averaging applies.</w:t>
      </w:r>
    </w:p>
    <w:p w14:paraId="7D6C9AA2" w14:textId="77777777" w:rsidR="00DE238E" w:rsidRPr="00DE238E" w:rsidRDefault="00DE238E" w:rsidP="00CC2D59">
      <w:pPr>
        <w:ind w:left="851" w:hanging="851"/>
        <w:jc w:val="left"/>
        <w:rPr>
          <w:szCs w:val="17"/>
        </w:rPr>
      </w:pPr>
      <w:r w:rsidRPr="00DE238E">
        <w:rPr>
          <w:color w:val="262626"/>
          <w:szCs w:val="17"/>
        </w:rPr>
        <w:t>8.4.5</w:t>
      </w:r>
      <w:r w:rsidRPr="00DE238E">
        <w:rPr>
          <w:color w:val="262626"/>
          <w:szCs w:val="17"/>
        </w:rPr>
        <w:tab/>
      </w:r>
      <w:r w:rsidRPr="00DE238E">
        <w:rPr>
          <w:szCs w:val="17"/>
        </w:rPr>
        <w:t>The agreed arrangement must:</w:t>
      </w:r>
    </w:p>
    <w:p w14:paraId="4A752B0B" w14:textId="77777777" w:rsidR="00DE238E" w:rsidRPr="00DE238E" w:rsidRDefault="00DE238E" w:rsidP="002C3D2D">
      <w:pPr>
        <w:numPr>
          <w:ilvl w:val="0"/>
          <w:numId w:val="142"/>
        </w:numPr>
        <w:ind w:left="1418" w:hanging="567"/>
        <w:jc w:val="left"/>
        <w:rPr>
          <w:rFonts w:eastAsia="Arial"/>
          <w:szCs w:val="17"/>
        </w:rPr>
      </w:pPr>
      <w:r w:rsidRPr="00DE238E">
        <w:rPr>
          <w:szCs w:val="17"/>
        </w:rPr>
        <w:t xml:space="preserve">provide a regular pattern of on and off-job training that enables both on-job and off-job structured training to be planned and implemented according to the Training Plan. For example, a full-time pattern of hours per week of 40, 40, 40 and 30 (average 38 hours) is appropriate. However, under a school-based apprenticeship or traineeship, a part-time pattern of hours per week of 20, 0, 12, 8 is unlikely to be appropriate, as the training pattern is not conducive to the student meeting their academic obligations. </w:t>
      </w:r>
    </w:p>
    <w:p w14:paraId="0C0117F2" w14:textId="77777777" w:rsidR="00DE238E" w:rsidRPr="00DE238E" w:rsidRDefault="00DE238E" w:rsidP="002C3D2D">
      <w:pPr>
        <w:numPr>
          <w:ilvl w:val="0"/>
          <w:numId w:val="142"/>
        </w:numPr>
        <w:ind w:left="1418" w:hanging="567"/>
        <w:jc w:val="left"/>
        <w:rPr>
          <w:rFonts w:eastAsia="Arial"/>
          <w:szCs w:val="17"/>
        </w:rPr>
      </w:pPr>
      <w:r w:rsidRPr="00DE238E">
        <w:rPr>
          <w:szCs w:val="17"/>
        </w:rPr>
        <w:t>be consistent with (and not disrupt) the training objectives contained in the Training Contract and Training Plan</w:t>
      </w:r>
    </w:p>
    <w:p w14:paraId="21005550" w14:textId="77777777" w:rsidR="00DE238E" w:rsidRPr="00DE238E" w:rsidRDefault="00DE238E" w:rsidP="002C3D2D">
      <w:pPr>
        <w:numPr>
          <w:ilvl w:val="0"/>
          <w:numId w:val="142"/>
        </w:numPr>
        <w:ind w:left="1418" w:hanging="567"/>
        <w:jc w:val="left"/>
        <w:rPr>
          <w:rFonts w:eastAsia="Arial"/>
          <w:szCs w:val="17"/>
        </w:rPr>
      </w:pPr>
      <w:r w:rsidRPr="00DE238E">
        <w:rPr>
          <w:szCs w:val="17"/>
        </w:rPr>
        <w:t>in relation to school-based apprenticeships or traineeships, not interfere with the student’s school commitments</w:t>
      </w:r>
    </w:p>
    <w:p w14:paraId="24D5B2F5" w14:textId="77777777" w:rsidR="00DE238E" w:rsidRPr="00DE238E" w:rsidRDefault="00DE238E" w:rsidP="002C3D2D">
      <w:pPr>
        <w:numPr>
          <w:ilvl w:val="0"/>
          <w:numId w:val="142"/>
        </w:numPr>
        <w:ind w:left="1418" w:hanging="567"/>
        <w:jc w:val="left"/>
        <w:rPr>
          <w:rFonts w:eastAsia="Arial"/>
          <w:szCs w:val="17"/>
        </w:rPr>
      </w:pPr>
      <w:r w:rsidRPr="00DE238E">
        <w:rPr>
          <w:szCs w:val="17"/>
        </w:rPr>
        <w:t>be consistent with the award, industrial agreement and national employment standards that apply to the employment of the apprentice or trainee, including any requirements relating to:</w:t>
      </w:r>
    </w:p>
    <w:p w14:paraId="353F3320" w14:textId="77777777" w:rsidR="00DE238E" w:rsidRPr="00DE238E" w:rsidRDefault="00DE238E" w:rsidP="002C3D2D">
      <w:pPr>
        <w:numPr>
          <w:ilvl w:val="1"/>
          <w:numId w:val="150"/>
        </w:numPr>
        <w:ind w:left="1985" w:hanging="284"/>
        <w:jc w:val="left"/>
        <w:rPr>
          <w:szCs w:val="17"/>
        </w:rPr>
      </w:pPr>
      <w:r w:rsidRPr="00DE238E">
        <w:rPr>
          <w:szCs w:val="17"/>
        </w:rPr>
        <w:t>rostering</w:t>
      </w:r>
    </w:p>
    <w:p w14:paraId="54992F76" w14:textId="77777777" w:rsidR="00DE238E" w:rsidRPr="00DE238E" w:rsidRDefault="00DE238E" w:rsidP="002C3D2D">
      <w:pPr>
        <w:numPr>
          <w:ilvl w:val="1"/>
          <w:numId w:val="150"/>
        </w:numPr>
        <w:ind w:left="1985" w:hanging="284"/>
        <w:jc w:val="left"/>
        <w:rPr>
          <w:szCs w:val="17"/>
        </w:rPr>
      </w:pPr>
      <w:r w:rsidRPr="00DE238E">
        <w:rPr>
          <w:szCs w:val="17"/>
        </w:rPr>
        <w:t>consultation</w:t>
      </w:r>
    </w:p>
    <w:p w14:paraId="13BE9DBB" w14:textId="77777777" w:rsidR="00DE238E" w:rsidRPr="00DE238E" w:rsidRDefault="00DE238E" w:rsidP="002C3D2D">
      <w:pPr>
        <w:numPr>
          <w:ilvl w:val="1"/>
          <w:numId w:val="150"/>
        </w:numPr>
        <w:ind w:left="1985" w:hanging="284"/>
        <w:jc w:val="left"/>
        <w:rPr>
          <w:szCs w:val="17"/>
        </w:rPr>
      </w:pPr>
      <w:r w:rsidRPr="00DE238E">
        <w:rPr>
          <w:szCs w:val="17"/>
        </w:rPr>
        <w:t>notice periods.</w:t>
      </w:r>
    </w:p>
    <w:p w14:paraId="12B5DCF0" w14:textId="77777777" w:rsidR="00DE238E" w:rsidRPr="00DE238E" w:rsidRDefault="00DE238E" w:rsidP="00CC2D59">
      <w:pPr>
        <w:ind w:left="851" w:hanging="851"/>
        <w:jc w:val="left"/>
        <w:rPr>
          <w:szCs w:val="17"/>
        </w:rPr>
      </w:pPr>
      <w:r w:rsidRPr="00DE238E">
        <w:rPr>
          <w:szCs w:val="17"/>
        </w:rPr>
        <w:t>8.4.6</w:t>
      </w:r>
      <w:r w:rsidRPr="00DE238E">
        <w:rPr>
          <w:color w:val="262626"/>
          <w:szCs w:val="17"/>
        </w:rPr>
        <w:tab/>
      </w:r>
      <w:r w:rsidRPr="00DE238E">
        <w:rPr>
          <w:szCs w:val="17"/>
        </w:rPr>
        <w:t xml:space="preserve">An employer must maintain records of an apprentice or trainee’s attendance at the workplace and at training and maintain appropriate records to demonstrate that the obligations in the </w:t>
      </w:r>
      <w:r w:rsidRPr="00DE238E">
        <w:rPr>
          <w:i/>
          <w:iCs/>
          <w:szCs w:val="17"/>
        </w:rPr>
        <w:t>SAS Act, South Australian Skills Regulations 2021</w:t>
      </w:r>
      <w:r w:rsidRPr="00DE238E">
        <w:rPr>
          <w:iCs/>
          <w:szCs w:val="17"/>
        </w:rPr>
        <w:t xml:space="preserve"> (the </w:t>
      </w:r>
      <w:r w:rsidRPr="00DE238E">
        <w:rPr>
          <w:i/>
          <w:iCs/>
          <w:szCs w:val="17"/>
        </w:rPr>
        <w:t>Regulations</w:t>
      </w:r>
      <w:r w:rsidRPr="00DE238E">
        <w:rPr>
          <w:iCs/>
          <w:szCs w:val="17"/>
        </w:rPr>
        <w:t>)</w:t>
      </w:r>
      <w:r w:rsidRPr="00DE238E">
        <w:rPr>
          <w:szCs w:val="17"/>
        </w:rPr>
        <w:t xml:space="preserve"> and </w:t>
      </w:r>
      <w:hyperlink r:id="rId120" w:history="1">
        <w:r w:rsidRPr="00DE238E">
          <w:rPr>
            <w:color w:val="0563C1"/>
            <w:szCs w:val="17"/>
          </w:rPr>
          <w:t>Standard 14, Record Keeping</w:t>
        </w:r>
      </w:hyperlink>
      <w:r w:rsidRPr="00DE238E">
        <w:rPr>
          <w:szCs w:val="17"/>
        </w:rPr>
        <w:t xml:space="preserve"> have been met.</w:t>
      </w:r>
    </w:p>
    <w:p w14:paraId="65E99A08" w14:textId="77777777" w:rsidR="00DE238E" w:rsidRPr="00DE238E" w:rsidRDefault="00DE238E" w:rsidP="00CC2D59">
      <w:pPr>
        <w:ind w:left="851" w:hanging="851"/>
        <w:jc w:val="left"/>
        <w:rPr>
          <w:szCs w:val="17"/>
        </w:rPr>
      </w:pPr>
      <w:r w:rsidRPr="00DE238E">
        <w:rPr>
          <w:szCs w:val="17"/>
        </w:rPr>
        <w:t>8.4.7</w:t>
      </w:r>
      <w:r w:rsidRPr="00DE238E">
        <w:rPr>
          <w:color w:val="262626"/>
          <w:szCs w:val="17"/>
        </w:rPr>
        <w:tab/>
      </w:r>
      <w:r w:rsidRPr="00DE238E">
        <w:rPr>
          <w:szCs w:val="17"/>
        </w:rPr>
        <w:t>These records should include any agreement to average hours and the hours recorded should reflect the pattern of work and training agreed by the employer and apprentice or trainee.</w:t>
      </w:r>
    </w:p>
    <w:p w14:paraId="4DC7239C" w14:textId="77777777" w:rsidR="00DE238E" w:rsidRPr="00DE238E" w:rsidRDefault="00DE238E" w:rsidP="00CC2D59">
      <w:pPr>
        <w:ind w:left="851" w:hanging="851"/>
        <w:jc w:val="left"/>
        <w:rPr>
          <w:szCs w:val="17"/>
        </w:rPr>
      </w:pPr>
      <w:r w:rsidRPr="00DE238E">
        <w:rPr>
          <w:szCs w:val="17"/>
        </w:rPr>
        <w:t>8.4.8</w:t>
      </w:r>
      <w:r w:rsidRPr="00DE238E">
        <w:rPr>
          <w:color w:val="262626"/>
          <w:szCs w:val="17"/>
        </w:rPr>
        <w:tab/>
      </w:r>
      <w:r w:rsidRPr="00DE238E">
        <w:rPr>
          <w:szCs w:val="17"/>
        </w:rPr>
        <w:t>The maximum penalty for a breach of the requirements relating to the making and retention of records is $5,000, and the expiation fee is $315.</w:t>
      </w:r>
    </w:p>
    <w:p w14:paraId="6BADF76E" w14:textId="77777777" w:rsidR="00DE238E" w:rsidRPr="00DE238E" w:rsidRDefault="00DE238E" w:rsidP="00CC2D59">
      <w:pPr>
        <w:ind w:left="851" w:hanging="851"/>
        <w:jc w:val="left"/>
        <w:rPr>
          <w:b/>
          <w:bCs/>
          <w:color w:val="1F3864"/>
          <w:szCs w:val="17"/>
        </w:rPr>
      </w:pPr>
      <w:r w:rsidRPr="00DE238E">
        <w:rPr>
          <w:b/>
          <w:bCs/>
          <w:szCs w:val="17"/>
        </w:rPr>
        <w:t xml:space="preserve">8.5 </w:t>
      </w:r>
      <w:r w:rsidRPr="00DE238E">
        <w:rPr>
          <w:b/>
          <w:bCs/>
          <w:szCs w:val="17"/>
        </w:rPr>
        <w:tab/>
        <w:t>Minimum hours under part-time Training Contracts (</w:t>
      </w:r>
      <w:r w:rsidRPr="00DE238E">
        <w:rPr>
          <w:b/>
          <w:bCs/>
          <w:i/>
          <w:iCs/>
          <w:szCs w:val="17"/>
        </w:rPr>
        <w:t>SAS Act</w:t>
      </w:r>
      <w:r w:rsidRPr="00DE238E">
        <w:rPr>
          <w:b/>
          <w:bCs/>
          <w:szCs w:val="17"/>
        </w:rPr>
        <w:t>, S46)</w:t>
      </w:r>
    </w:p>
    <w:p w14:paraId="0BFA160C" w14:textId="77777777" w:rsidR="00DE238E" w:rsidRPr="00DE238E" w:rsidRDefault="00DE238E" w:rsidP="00CC2D59">
      <w:pPr>
        <w:ind w:left="851" w:hanging="851"/>
        <w:jc w:val="left"/>
        <w:rPr>
          <w:szCs w:val="17"/>
        </w:rPr>
      </w:pPr>
      <w:r w:rsidRPr="00DE238E">
        <w:rPr>
          <w:szCs w:val="17"/>
        </w:rPr>
        <w:t>8.5.1</w:t>
      </w:r>
      <w:r w:rsidRPr="00DE238E">
        <w:rPr>
          <w:color w:val="262626"/>
          <w:szCs w:val="17"/>
        </w:rPr>
        <w:tab/>
      </w:r>
      <w:r w:rsidRPr="00DE238E">
        <w:rPr>
          <w:szCs w:val="17"/>
        </w:rPr>
        <w:t xml:space="preserve">As published by notice in the Gazette an apprenticeship or traineeship may be undertaken on a full or time-part basis but cannot be undertaken on a casual basis. </w:t>
      </w:r>
    </w:p>
    <w:p w14:paraId="142C912B" w14:textId="77777777" w:rsidR="00DE238E" w:rsidRPr="00DE238E" w:rsidRDefault="00DE238E" w:rsidP="00CC2D59">
      <w:pPr>
        <w:ind w:left="851" w:hanging="851"/>
        <w:jc w:val="left"/>
        <w:rPr>
          <w:szCs w:val="17"/>
        </w:rPr>
      </w:pPr>
      <w:r w:rsidRPr="00DE238E">
        <w:rPr>
          <w:szCs w:val="17"/>
        </w:rPr>
        <w:t>8.5.2</w:t>
      </w:r>
      <w:r w:rsidRPr="00DE238E">
        <w:rPr>
          <w:color w:val="262626"/>
          <w:szCs w:val="17"/>
        </w:rPr>
        <w:tab/>
      </w:r>
      <w:r w:rsidRPr="00DE238E">
        <w:rPr>
          <w:szCs w:val="17"/>
        </w:rPr>
        <w:t>Parties to a part-time apprenticeship or traineeship may agree on the hours worked under the Training Contract, provided:</w:t>
      </w:r>
    </w:p>
    <w:p w14:paraId="0CC9EB0D" w14:textId="77777777" w:rsidR="00DE238E" w:rsidRPr="00DE238E" w:rsidRDefault="00DE238E" w:rsidP="002C3D2D">
      <w:pPr>
        <w:numPr>
          <w:ilvl w:val="0"/>
          <w:numId w:val="146"/>
        </w:numPr>
        <w:ind w:left="1418" w:hanging="567"/>
        <w:jc w:val="left"/>
        <w:rPr>
          <w:rFonts w:eastAsia="Arial"/>
          <w:szCs w:val="17"/>
        </w:rPr>
      </w:pPr>
      <w:r w:rsidRPr="00DE238E">
        <w:rPr>
          <w:szCs w:val="17"/>
        </w:rPr>
        <w:t>part-time minimum hours worked under a standard apprenticeship or traineeship are at least 15 hours per week</w:t>
      </w:r>
    </w:p>
    <w:p w14:paraId="394B0FB0" w14:textId="77777777" w:rsidR="00DE238E" w:rsidRPr="00DE238E" w:rsidRDefault="00DE238E" w:rsidP="002C3D2D">
      <w:pPr>
        <w:numPr>
          <w:ilvl w:val="0"/>
          <w:numId w:val="146"/>
        </w:numPr>
        <w:ind w:left="1418" w:hanging="567"/>
        <w:jc w:val="left"/>
        <w:rPr>
          <w:rFonts w:eastAsia="Arial"/>
          <w:szCs w:val="17"/>
        </w:rPr>
      </w:pPr>
      <w:r w:rsidRPr="00DE238E">
        <w:rPr>
          <w:szCs w:val="17"/>
        </w:rPr>
        <w:t>part-time minimum hours worked under a school-based apprenticeship or traineeship are at least 7.5 hours per week.</w:t>
      </w:r>
    </w:p>
    <w:p w14:paraId="0FA5B519" w14:textId="77777777" w:rsidR="00DE238E" w:rsidRPr="00DE238E" w:rsidRDefault="00DE238E" w:rsidP="00CC2D59">
      <w:pPr>
        <w:ind w:left="851" w:hanging="851"/>
        <w:jc w:val="left"/>
        <w:rPr>
          <w:szCs w:val="17"/>
        </w:rPr>
      </w:pPr>
      <w:r w:rsidRPr="00DE238E">
        <w:rPr>
          <w:szCs w:val="17"/>
        </w:rPr>
        <w:t>8.5.3</w:t>
      </w:r>
      <w:r w:rsidRPr="00DE238E">
        <w:rPr>
          <w:color w:val="262626"/>
          <w:szCs w:val="17"/>
        </w:rPr>
        <w:tab/>
      </w:r>
      <w:r w:rsidRPr="00DE238E">
        <w:rPr>
          <w:szCs w:val="17"/>
        </w:rPr>
        <w:t xml:space="preserve">The agreed arrangement must be consistent with the award or industrial agreement to which the apprenticeship or traineeship relates. </w:t>
      </w:r>
    </w:p>
    <w:p w14:paraId="6321319C" w14:textId="77777777" w:rsidR="00DE238E" w:rsidRPr="00DE238E" w:rsidRDefault="00DE238E" w:rsidP="00CC2D59">
      <w:pPr>
        <w:ind w:left="851" w:hanging="851"/>
        <w:jc w:val="left"/>
        <w:rPr>
          <w:b/>
          <w:bCs/>
          <w:szCs w:val="17"/>
        </w:rPr>
      </w:pPr>
      <w:r w:rsidRPr="00DE238E">
        <w:rPr>
          <w:b/>
          <w:bCs/>
          <w:szCs w:val="17"/>
        </w:rPr>
        <w:t xml:space="preserve">8.6 </w:t>
      </w:r>
      <w:r w:rsidRPr="00DE238E">
        <w:rPr>
          <w:color w:val="262626"/>
          <w:szCs w:val="17"/>
        </w:rPr>
        <w:tab/>
      </w:r>
      <w:r w:rsidRPr="00DE238E">
        <w:rPr>
          <w:b/>
          <w:bCs/>
          <w:szCs w:val="17"/>
        </w:rPr>
        <w:t>Standard probationary periods under Training Contracts (</w:t>
      </w:r>
      <w:r w:rsidRPr="00DE238E">
        <w:rPr>
          <w:b/>
          <w:bCs/>
          <w:i/>
          <w:iCs/>
          <w:szCs w:val="17"/>
        </w:rPr>
        <w:t>SAS Act</w:t>
      </w:r>
      <w:r w:rsidRPr="00DE238E">
        <w:rPr>
          <w:b/>
          <w:bCs/>
          <w:szCs w:val="17"/>
        </w:rPr>
        <w:t>, S46)</w:t>
      </w:r>
    </w:p>
    <w:p w14:paraId="0B7909FD" w14:textId="77777777" w:rsidR="00DE238E" w:rsidRPr="00DE238E" w:rsidRDefault="00DE238E" w:rsidP="00CC2D59">
      <w:pPr>
        <w:ind w:left="851" w:hanging="851"/>
        <w:jc w:val="left"/>
        <w:rPr>
          <w:szCs w:val="17"/>
        </w:rPr>
      </w:pPr>
      <w:r w:rsidRPr="00DE238E">
        <w:rPr>
          <w:szCs w:val="17"/>
        </w:rPr>
        <w:t>8.6.1</w:t>
      </w:r>
      <w:r w:rsidRPr="00DE238E">
        <w:rPr>
          <w:color w:val="262626"/>
          <w:szCs w:val="17"/>
        </w:rPr>
        <w:tab/>
      </w:r>
      <w:r w:rsidRPr="00DE238E">
        <w:rPr>
          <w:szCs w:val="17"/>
        </w:rPr>
        <w:t>The Commission, by notice in the Gazette, has determined the standard probationary period for Training Contracts. The standard (or nominal) probationary period for a Training Contract:</w:t>
      </w:r>
    </w:p>
    <w:p w14:paraId="3D80D9FF" w14:textId="77777777" w:rsidR="00DE238E" w:rsidRPr="00DE238E" w:rsidRDefault="00DE238E" w:rsidP="002C3D2D">
      <w:pPr>
        <w:numPr>
          <w:ilvl w:val="0"/>
          <w:numId w:val="141"/>
        </w:numPr>
        <w:ind w:left="1418" w:hanging="567"/>
        <w:jc w:val="left"/>
        <w:rPr>
          <w:rFonts w:eastAsia="Arial"/>
          <w:szCs w:val="17"/>
        </w:rPr>
      </w:pPr>
      <w:r w:rsidRPr="00DE238E">
        <w:rPr>
          <w:szCs w:val="17"/>
        </w:rPr>
        <w:t>up to and including 24 months duration is 60 days</w:t>
      </w:r>
    </w:p>
    <w:p w14:paraId="1337D020" w14:textId="77777777" w:rsidR="00DE238E" w:rsidRPr="00DE238E" w:rsidRDefault="00DE238E" w:rsidP="002C3D2D">
      <w:pPr>
        <w:numPr>
          <w:ilvl w:val="0"/>
          <w:numId w:val="141"/>
        </w:numPr>
        <w:ind w:left="1418" w:hanging="567"/>
        <w:jc w:val="left"/>
        <w:rPr>
          <w:rFonts w:eastAsia="Arial"/>
          <w:szCs w:val="17"/>
        </w:rPr>
      </w:pPr>
      <w:r w:rsidRPr="00DE238E">
        <w:rPr>
          <w:szCs w:val="17"/>
        </w:rPr>
        <w:t>greater than 24 months duration is 90 days.</w:t>
      </w:r>
    </w:p>
    <w:p w14:paraId="5F380FD9" w14:textId="77777777" w:rsidR="00DE238E" w:rsidRPr="00DE238E" w:rsidRDefault="00DE238E" w:rsidP="00CC2D59">
      <w:pPr>
        <w:ind w:left="851" w:hanging="851"/>
        <w:jc w:val="left"/>
        <w:rPr>
          <w:szCs w:val="17"/>
        </w:rPr>
      </w:pPr>
      <w:r w:rsidRPr="00DE238E">
        <w:rPr>
          <w:szCs w:val="17"/>
        </w:rPr>
        <w:t>8.6.2</w:t>
      </w:r>
      <w:r w:rsidRPr="00DE238E">
        <w:rPr>
          <w:color w:val="262626"/>
          <w:szCs w:val="17"/>
        </w:rPr>
        <w:tab/>
      </w:r>
      <w:r w:rsidRPr="00DE238E">
        <w:rPr>
          <w:szCs w:val="17"/>
        </w:rPr>
        <w:t>These standard probationary periods apply to full-time and part-time apprenticeships and traineeships.</w:t>
      </w:r>
    </w:p>
    <w:p w14:paraId="04C4E8D4" w14:textId="77777777" w:rsidR="00DE238E" w:rsidRPr="00DE238E" w:rsidRDefault="00DE238E" w:rsidP="00CC2D59">
      <w:pPr>
        <w:ind w:left="851" w:hanging="851"/>
        <w:jc w:val="left"/>
        <w:rPr>
          <w:szCs w:val="17"/>
        </w:rPr>
      </w:pPr>
      <w:r w:rsidRPr="00DE238E">
        <w:rPr>
          <w:szCs w:val="17"/>
        </w:rPr>
        <w:t>8.6.3</w:t>
      </w:r>
      <w:r w:rsidRPr="00DE238E">
        <w:rPr>
          <w:color w:val="262626"/>
          <w:szCs w:val="17"/>
        </w:rPr>
        <w:tab/>
      </w:r>
      <w:r w:rsidRPr="00DE238E">
        <w:rPr>
          <w:szCs w:val="17"/>
        </w:rPr>
        <w:t>The Commission by further gazetted notice may vary the above standard probationary periods.</w:t>
      </w:r>
    </w:p>
    <w:p w14:paraId="1124BD33" w14:textId="77777777" w:rsidR="00DE238E" w:rsidRPr="00DE238E" w:rsidRDefault="00DE238E" w:rsidP="00CC2D59">
      <w:pPr>
        <w:ind w:left="851" w:hanging="851"/>
        <w:jc w:val="left"/>
        <w:rPr>
          <w:szCs w:val="17"/>
        </w:rPr>
      </w:pPr>
      <w:r w:rsidRPr="00DE238E">
        <w:rPr>
          <w:szCs w:val="17"/>
        </w:rPr>
        <w:t>8.6.4</w:t>
      </w:r>
      <w:r w:rsidRPr="00DE238E">
        <w:rPr>
          <w:szCs w:val="17"/>
        </w:rPr>
        <w:tab/>
        <w:t xml:space="preserve">The Commission has the discretion to approve probationary periods that differ from the standard probationary periods noted in Clause 8.6.1. </w:t>
      </w:r>
    </w:p>
    <w:p w14:paraId="497AF923" w14:textId="77777777" w:rsidR="00DE238E" w:rsidRPr="00DE238E" w:rsidRDefault="00DE238E" w:rsidP="00CC2D59">
      <w:pPr>
        <w:ind w:left="851" w:hanging="851"/>
        <w:jc w:val="left"/>
        <w:rPr>
          <w:szCs w:val="17"/>
        </w:rPr>
      </w:pPr>
      <w:r w:rsidRPr="00DE238E">
        <w:rPr>
          <w:b/>
          <w:bCs/>
          <w:szCs w:val="17"/>
        </w:rPr>
        <w:t>8.7</w:t>
      </w:r>
      <w:r w:rsidRPr="00DE238E">
        <w:rPr>
          <w:b/>
          <w:bCs/>
          <w:szCs w:val="17"/>
        </w:rPr>
        <w:tab/>
        <w:t>Application to extend the standard probationary period for a Training Contract (</w:t>
      </w:r>
      <w:r w:rsidRPr="00DE238E">
        <w:rPr>
          <w:b/>
          <w:bCs/>
          <w:i/>
          <w:iCs/>
          <w:szCs w:val="17"/>
        </w:rPr>
        <w:t>SAS Act</w:t>
      </w:r>
      <w:r w:rsidRPr="00DE238E">
        <w:rPr>
          <w:b/>
          <w:bCs/>
          <w:szCs w:val="17"/>
        </w:rPr>
        <w:t>, S49A)</w:t>
      </w:r>
    </w:p>
    <w:p w14:paraId="0DB4829E" w14:textId="77777777" w:rsidR="00DE238E" w:rsidRPr="00DE238E" w:rsidRDefault="00DE238E" w:rsidP="00CC2D59">
      <w:pPr>
        <w:ind w:left="851" w:hanging="851"/>
        <w:jc w:val="left"/>
        <w:rPr>
          <w:szCs w:val="17"/>
        </w:rPr>
      </w:pPr>
      <w:r w:rsidRPr="00DE238E">
        <w:rPr>
          <w:szCs w:val="17"/>
        </w:rPr>
        <w:t>8.7.1</w:t>
      </w:r>
      <w:r w:rsidRPr="00DE238E">
        <w:rPr>
          <w:color w:val="262626"/>
          <w:szCs w:val="17"/>
        </w:rPr>
        <w:tab/>
      </w:r>
      <w:r w:rsidRPr="00DE238E">
        <w:rPr>
          <w:szCs w:val="17"/>
        </w:rPr>
        <w:t>A party to a Training Contract may apply to the Commission to vary the Training Contract to extend the probationary period for that Training Contract.</w:t>
      </w:r>
    </w:p>
    <w:p w14:paraId="6103A523" w14:textId="77777777" w:rsidR="00DE238E" w:rsidRPr="00DE238E" w:rsidRDefault="00DE238E" w:rsidP="00CC2D59">
      <w:pPr>
        <w:ind w:left="851" w:hanging="851"/>
        <w:jc w:val="left"/>
        <w:rPr>
          <w:szCs w:val="17"/>
        </w:rPr>
      </w:pPr>
      <w:r w:rsidRPr="00DE238E">
        <w:rPr>
          <w:szCs w:val="17"/>
        </w:rPr>
        <w:t>8.7.2</w:t>
      </w:r>
      <w:r w:rsidRPr="00DE238E">
        <w:rPr>
          <w:color w:val="262626"/>
          <w:szCs w:val="17"/>
        </w:rPr>
        <w:tab/>
      </w:r>
      <w:r w:rsidRPr="00DE238E">
        <w:rPr>
          <w:szCs w:val="17"/>
        </w:rPr>
        <w:t>An application to extend the probationary period:</w:t>
      </w:r>
    </w:p>
    <w:p w14:paraId="63E32354" w14:textId="77777777" w:rsidR="00DE238E" w:rsidRPr="00DE238E" w:rsidRDefault="00DE238E" w:rsidP="002C3D2D">
      <w:pPr>
        <w:numPr>
          <w:ilvl w:val="0"/>
          <w:numId w:val="140"/>
        </w:numPr>
        <w:ind w:left="1418" w:hanging="567"/>
        <w:jc w:val="left"/>
        <w:rPr>
          <w:rFonts w:eastAsia="Arial"/>
          <w:szCs w:val="17"/>
        </w:rPr>
      </w:pPr>
      <w:r w:rsidRPr="00DE238E">
        <w:rPr>
          <w:szCs w:val="17"/>
        </w:rPr>
        <w:t>may be made by the employer, the apprentice or trainee, or both</w:t>
      </w:r>
    </w:p>
    <w:p w14:paraId="1BCF31C6" w14:textId="77777777" w:rsidR="00DE238E" w:rsidRPr="00DE238E" w:rsidRDefault="00DE238E" w:rsidP="00CC2D59">
      <w:pPr>
        <w:ind w:left="1418"/>
        <w:jc w:val="left"/>
        <w:rPr>
          <w:szCs w:val="17"/>
        </w:rPr>
      </w:pPr>
      <w:r w:rsidRPr="00DE238E">
        <w:rPr>
          <w:szCs w:val="17"/>
        </w:rPr>
        <w:t>(Note: if the application is not a joint application by the employer and apprentice or trainee, the Commission must not decide an application unless it has sought the views of the other party to the Training Contract about whether or not the application should be granted)</w:t>
      </w:r>
    </w:p>
    <w:p w14:paraId="76B52DC0" w14:textId="77777777" w:rsidR="00DE238E" w:rsidRPr="00DE238E" w:rsidRDefault="00DE238E" w:rsidP="00CC2D59">
      <w:pPr>
        <w:ind w:left="1418" w:hanging="567"/>
        <w:jc w:val="left"/>
        <w:rPr>
          <w:rFonts w:eastAsia="Arial"/>
          <w:szCs w:val="17"/>
        </w:rPr>
      </w:pPr>
      <w:r w:rsidRPr="00DE238E">
        <w:rPr>
          <w:szCs w:val="17"/>
        </w:rPr>
        <w:t xml:space="preserve">b) </w:t>
      </w:r>
      <w:r w:rsidRPr="00DE238E">
        <w:rPr>
          <w:szCs w:val="17"/>
        </w:rPr>
        <w:tab/>
        <w:t>may not be for a period in excess of 6 months in total, or 25% of the term of the Training Contract, whichever is the lesser.</w:t>
      </w:r>
    </w:p>
    <w:p w14:paraId="1FA92121" w14:textId="77777777" w:rsidR="00DE238E" w:rsidRPr="00DE238E" w:rsidRDefault="00DE238E" w:rsidP="00CC2D59">
      <w:pPr>
        <w:ind w:left="1418" w:hanging="567"/>
        <w:jc w:val="left"/>
        <w:rPr>
          <w:szCs w:val="17"/>
        </w:rPr>
      </w:pPr>
      <w:r w:rsidRPr="00DE238E">
        <w:rPr>
          <w:szCs w:val="17"/>
        </w:rPr>
        <w:t>c)</w:t>
      </w:r>
      <w:r w:rsidRPr="00DE238E">
        <w:rPr>
          <w:szCs w:val="17"/>
        </w:rPr>
        <w:tab/>
        <w:t>must be submitted to the Commission no less than 14 days before the expiry of the nominal probationary period, unless the Commission is satisfied that:</w:t>
      </w:r>
    </w:p>
    <w:p w14:paraId="3668A490" w14:textId="77777777" w:rsidR="00DE238E" w:rsidRPr="00DE238E" w:rsidRDefault="00DE238E" w:rsidP="002C3D2D">
      <w:pPr>
        <w:numPr>
          <w:ilvl w:val="2"/>
          <w:numId w:val="142"/>
        </w:numPr>
        <w:ind w:left="1843" w:hanging="283"/>
        <w:jc w:val="left"/>
        <w:rPr>
          <w:rFonts w:eastAsia="Arial"/>
          <w:szCs w:val="17"/>
        </w:rPr>
      </w:pPr>
      <w:r w:rsidRPr="00DE238E">
        <w:rPr>
          <w:szCs w:val="17"/>
        </w:rPr>
        <w:t>good reasons exist to accept a shorter notice period; and</w:t>
      </w:r>
    </w:p>
    <w:p w14:paraId="677DFD47" w14:textId="77777777" w:rsidR="00DE238E" w:rsidRPr="00DE238E" w:rsidRDefault="00DE238E" w:rsidP="002C3D2D">
      <w:pPr>
        <w:numPr>
          <w:ilvl w:val="2"/>
          <w:numId w:val="142"/>
        </w:numPr>
        <w:ind w:left="1843" w:hanging="283"/>
        <w:jc w:val="left"/>
        <w:rPr>
          <w:rFonts w:eastAsia="Arial"/>
          <w:szCs w:val="17"/>
        </w:rPr>
      </w:pPr>
      <w:r w:rsidRPr="00DE238E">
        <w:rPr>
          <w:szCs w:val="17"/>
        </w:rPr>
        <w:t>the other party to the Training Contract will not be unreasonably disadvantaged</w:t>
      </w:r>
    </w:p>
    <w:p w14:paraId="676A8C3E" w14:textId="77777777" w:rsidR="00DE238E" w:rsidRPr="00DE238E" w:rsidRDefault="00DE238E" w:rsidP="00CC2D59">
      <w:pPr>
        <w:ind w:left="1418" w:hanging="567"/>
        <w:jc w:val="left"/>
        <w:rPr>
          <w:rFonts w:eastAsia="Arial"/>
          <w:szCs w:val="17"/>
        </w:rPr>
      </w:pPr>
      <w:r w:rsidRPr="00DE238E">
        <w:rPr>
          <w:szCs w:val="17"/>
        </w:rPr>
        <w:t>d)</w:t>
      </w:r>
      <w:r w:rsidRPr="00DE238E">
        <w:rPr>
          <w:szCs w:val="17"/>
        </w:rPr>
        <w:tab/>
        <w:t>if an application to extend the probationary period is not resolved within 14 days, the apprentice or trainee will continue to be employed on a probationary basis until such time as the application is resolved.</w:t>
      </w:r>
    </w:p>
    <w:p w14:paraId="7D932599" w14:textId="77777777" w:rsidR="00DE238E" w:rsidRPr="00DE238E" w:rsidRDefault="00DE238E" w:rsidP="00CC2D59">
      <w:pPr>
        <w:ind w:left="851" w:hanging="851"/>
        <w:jc w:val="left"/>
        <w:rPr>
          <w:szCs w:val="17"/>
        </w:rPr>
      </w:pPr>
      <w:r w:rsidRPr="00DE238E">
        <w:rPr>
          <w:szCs w:val="17"/>
        </w:rPr>
        <w:t>8.7.3</w:t>
      </w:r>
      <w:r w:rsidRPr="00DE238E">
        <w:rPr>
          <w:color w:val="262626"/>
          <w:szCs w:val="17"/>
        </w:rPr>
        <w:tab/>
      </w:r>
      <w:r w:rsidRPr="00DE238E">
        <w:rPr>
          <w:szCs w:val="17"/>
        </w:rPr>
        <w:t>Upon assessing an application to extend the probationary period for a Training Contract, the Commission will advise the parties to the application of the outcome, in writing. The Commission will advise:</w:t>
      </w:r>
    </w:p>
    <w:p w14:paraId="1116612F" w14:textId="77777777" w:rsidR="00DE238E" w:rsidRPr="00DE238E" w:rsidRDefault="00DE238E" w:rsidP="00A54D01">
      <w:pPr>
        <w:numPr>
          <w:ilvl w:val="0"/>
          <w:numId w:val="139"/>
        </w:numPr>
        <w:ind w:left="1418" w:hanging="567"/>
        <w:jc w:val="left"/>
        <w:rPr>
          <w:rFonts w:eastAsia="Arial"/>
          <w:szCs w:val="17"/>
        </w:rPr>
      </w:pPr>
      <w:r w:rsidRPr="00DE238E">
        <w:rPr>
          <w:szCs w:val="17"/>
        </w:rPr>
        <w:t>if the application is approved, the period for which the probationary period is extended</w:t>
      </w:r>
    </w:p>
    <w:p w14:paraId="229B12A1" w14:textId="77777777" w:rsidR="00DE238E" w:rsidRPr="00DE238E" w:rsidRDefault="00DE238E" w:rsidP="00A54D01">
      <w:pPr>
        <w:numPr>
          <w:ilvl w:val="0"/>
          <w:numId w:val="139"/>
        </w:numPr>
        <w:ind w:left="1418" w:hanging="567"/>
        <w:jc w:val="left"/>
        <w:rPr>
          <w:rFonts w:eastAsia="Arial"/>
          <w:szCs w:val="17"/>
        </w:rPr>
      </w:pPr>
      <w:r w:rsidRPr="00DE238E">
        <w:rPr>
          <w:szCs w:val="17"/>
        </w:rPr>
        <w:t>if the application is declined, the reason(s) and process for review.</w:t>
      </w:r>
    </w:p>
    <w:p w14:paraId="32267A10" w14:textId="77777777" w:rsidR="00DE238E" w:rsidRPr="00DE238E" w:rsidRDefault="00DE238E" w:rsidP="00CC2D59">
      <w:pPr>
        <w:ind w:left="851" w:hanging="851"/>
        <w:jc w:val="left"/>
        <w:rPr>
          <w:b/>
          <w:bCs/>
          <w:szCs w:val="17"/>
        </w:rPr>
      </w:pPr>
      <w:r w:rsidRPr="00DE238E">
        <w:rPr>
          <w:b/>
          <w:bCs/>
          <w:szCs w:val="17"/>
        </w:rPr>
        <w:lastRenderedPageBreak/>
        <w:t xml:space="preserve">8.8 </w:t>
      </w:r>
      <w:r w:rsidRPr="00DE238E">
        <w:rPr>
          <w:b/>
          <w:bCs/>
          <w:szCs w:val="17"/>
        </w:rPr>
        <w:tab/>
        <w:t>Variation by the Commission of the probationary period for a class of Training Contracts (SAS Act, S49A(3))</w:t>
      </w:r>
    </w:p>
    <w:p w14:paraId="09258DE9" w14:textId="77777777" w:rsidR="00DE238E" w:rsidRPr="00DE238E" w:rsidRDefault="00DE238E" w:rsidP="00CC2D59">
      <w:pPr>
        <w:ind w:left="851" w:hanging="851"/>
        <w:jc w:val="left"/>
        <w:rPr>
          <w:szCs w:val="17"/>
        </w:rPr>
      </w:pPr>
      <w:r w:rsidRPr="00DE238E">
        <w:rPr>
          <w:szCs w:val="17"/>
        </w:rPr>
        <w:t>8.8.1</w:t>
      </w:r>
      <w:r w:rsidRPr="00DE238E">
        <w:rPr>
          <w:color w:val="262626"/>
          <w:szCs w:val="17"/>
        </w:rPr>
        <w:tab/>
      </w:r>
      <w:r w:rsidRPr="00DE238E">
        <w:rPr>
          <w:szCs w:val="17"/>
        </w:rPr>
        <w:t>The Commission, with the approval of the Minister, may extend the probationary period for a specified class of Training Contracts. However, the probationary period, as extended, must not exceed 6 months in total or 25% of the term of the Training Contract, whichever is the lesser.</w:t>
      </w:r>
    </w:p>
    <w:p w14:paraId="00C1CBCF" w14:textId="77777777" w:rsidR="00DE238E" w:rsidRPr="00DE238E" w:rsidRDefault="00DE238E" w:rsidP="00CC2D59">
      <w:pPr>
        <w:ind w:left="851" w:hanging="851"/>
        <w:jc w:val="left"/>
        <w:rPr>
          <w:szCs w:val="17"/>
        </w:rPr>
      </w:pPr>
      <w:r w:rsidRPr="00DE238E">
        <w:rPr>
          <w:szCs w:val="17"/>
        </w:rPr>
        <w:t>8.8.2</w:t>
      </w:r>
      <w:r w:rsidRPr="00DE238E">
        <w:rPr>
          <w:color w:val="262626"/>
          <w:szCs w:val="17"/>
        </w:rPr>
        <w:tab/>
      </w:r>
      <w:r w:rsidRPr="00DE238E">
        <w:rPr>
          <w:szCs w:val="17"/>
        </w:rPr>
        <w:t>Before the Commission varies the probationary period for a specified class of Training Contracts, it must:</w:t>
      </w:r>
    </w:p>
    <w:p w14:paraId="25B48577" w14:textId="77777777" w:rsidR="00DE238E" w:rsidRPr="00DE238E" w:rsidRDefault="00DE238E" w:rsidP="00757B34">
      <w:pPr>
        <w:numPr>
          <w:ilvl w:val="0"/>
          <w:numId w:val="138"/>
        </w:numPr>
        <w:ind w:left="1418" w:hanging="567"/>
        <w:jc w:val="left"/>
        <w:rPr>
          <w:rFonts w:eastAsia="Arial"/>
          <w:szCs w:val="17"/>
        </w:rPr>
      </w:pPr>
      <w:r w:rsidRPr="00DE238E">
        <w:rPr>
          <w:szCs w:val="17"/>
        </w:rPr>
        <w:t>consult with apprentices or trainees who are a party (or likely to be party) to a Training Contract that is among the specified class of contract, or a body representing the interests of those apprentices or trainees</w:t>
      </w:r>
    </w:p>
    <w:p w14:paraId="1970E1BA" w14:textId="77777777" w:rsidR="00DE238E" w:rsidRPr="00DE238E" w:rsidRDefault="00DE238E" w:rsidP="00757B34">
      <w:pPr>
        <w:numPr>
          <w:ilvl w:val="0"/>
          <w:numId w:val="138"/>
        </w:numPr>
        <w:ind w:left="1418" w:hanging="567"/>
        <w:jc w:val="left"/>
        <w:rPr>
          <w:rFonts w:eastAsia="Arial"/>
          <w:szCs w:val="17"/>
        </w:rPr>
      </w:pPr>
      <w:r w:rsidRPr="00DE238E">
        <w:rPr>
          <w:szCs w:val="17"/>
        </w:rPr>
        <w:t>consult with employers who are a party (or likely to be party) to a Training Contract that is among the specified class of contract, or a body representing the interests of those employers.</w:t>
      </w:r>
    </w:p>
    <w:p w14:paraId="1A906418" w14:textId="77777777" w:rsidR="00DE238E" w:rsidRPr="00DE238E" w:rsidRDefault="00DE238E" w:rsidP="00CC2D59">
      <w:pPr>
        <w:ind w:left="851" w:hanging="851"/>
        <w:jc w:val="left"/>
        <w:rPr>
          <w:b/>
          <w:bCs/>
          <w:szCs w:val="17"/>
        </w:rPr>
      </w:pPr>
      <w:r w:rsidRPr="00DE238E">
        <w:rPr>
          <w:b/>
          <w:bCs/>
          <w:szCs w:val="17"/>
        </w:rPr>
        <w:t>8.9</w:t>
      </w:r>
      <w:r w:rsidRPr="00DE238E">
        <w:rPr>
          <w:color w:val="262626"/>
          <w:szCs w:val="17"/>
        </w:rPr>
        <w:tab/>
      </w:r>
      <w:r w:rsidRPr="00DE238E">
        <w:rPr>
          <w:b/>
          <w:bCs/>
          <w:szCs w:val="17"/>
        </w:rPr>
        <w:t>Apprentice or trainee is under 18 years of age</w:t>
      </w:r>
    </w:p>
    <w:p w14:paraId="305C9B70" w14:textId="77777777" w:rsidR="00DE238E" w:rsidRPr="00DE238E" w:rsidRDefault="00DE238E" w:rsidP="00CC2D59">
      <w:pPr>
        <w:ind w:left="851" w:hanging="851"/>
        <w:jc w:val="left"/>
        <w:rPr>
          <w:szCs w:val="17"/>
        </w:rPr>
      </w:pPr>
      <w:r w:rsidRPr="00DE238E">
        <w:rPr>
          <w:szCs w:val="17"/>
        </w:rPr>
        <w:t>8.9.1</w:t>
      </w:r>
      <w:r w:rsidRPr="00DE238E">
        <w:rPr>
          <w:color w:val="262626"/>
          <w:szCs w:val="17"/>
        </w:rPr>
        <w:tab/>
      </w:r>
      <w:r w:rsidRPr="00DE238E">
        <w:rPr>
          <w:szCs w:val="17"/>
        </w:rPr>
        <w:t>If an application to extend the probationary period under a Training Contract is made in relation to an apprentice or trainee under the age of 18, and provided the apprentice or trainee’s parent(s) or guardian(s) are party to the Training Contract, the Commission must, if practicable, consult the apprentice or trainee’s parent or guardian.</w:t>
      </w:r>
    </w:p>
    <w:p w14:paraId="6BC3E80C" w14:textId="77777777" w:rsidR="00DE238E" w:rsidRPr="00DE238E" w:rsidRDefault="00DE238E" w:rsidP="00CC2D59">
      <w:pPr>
        <w:ind w:left="851" w:hanging="851"/>
        <w:jc w:val="left"/>
        <w:rPr>
          <w:rFonts w:eastAsia="Arial"/>
          <w:color w:val="000000"/>
          <w:szCs w:val="17"/>
        </w:rPr>
      </w:pPr>
      <w:r w:rsidRPr="00DE238E">
        <w:rPr>
          <w:rFonts w:eastAsia="Arial"/>
          <w:b/>
          <w:bCs/>
          <w:color w:val="000000"/>
          <w:szCs w:val="17"/>
          <w:lang w:val="en-GB"/>
        </w:rPr>
        <w:t>8.10</w:t>
      </w:r>
      <w:r w:rsidRPr="00DE238E">
        <w:rPr>
          <w:rFonts w:eastAsia="Arial"/>
          <w:b/>
          <w:bCs/>
          <w:color w:val="000000"/>
          <w:szCs w:val="17"/>
          <w:lang w:val="en-GB"/>
        </w:rPr>
        <w:tab/>
        <w:t>Review of decisions by the South Australian Civil and Administrative Tribunal (</w:t>
      </w:r>
      <w:r w:rsidRPr="00DE238E">
        <w:rPr>
          <w:rFonts w:eastAsia="Arial"/>
          <w:b/>
          <w:bCs/>
          <w:i/>
          <w:color w:val="000000"/>
          <w:szCs w:val="17"/>
          <w:lang w:val="en-GB"/>
        </w:rPr>
        <w:t>SAS Act</w:t>
      </w:r>
      <w:r w:rsidRPr="00DE238E">
        <w:rPr>
          <w:rFonts w:eastAsia="Arial"/>
          <w:b/>
          <w:bCs/>
          <w:color w:val="000000"/>
          <w:szCs w:val="17"/>
          <w:lang w:val="en-GB"/>
        </w:rPr>
        <w:t>, S70F, Regulation 20)</w:t>
      </w:r>
    </w:p>
    <w:p w14:paraId="55A9FA13" w14:textId="77777777" w:rsidR="00DE238E" w:rsidRPr="00DE238E" w:rsidRDefault="00DE238E" w:rsidP="00CC2D59">
      <w:pPr>
        <w:ind w:left="851" w:hanging="851"/>
        <w:jc w:val="left"/>
        <w:rPr>
          <w:rFonts w:eastAsia="Arial"/>
          <w:color w:val="000000"/>
          <w:szCs w:val="17"/>
          <w:lang w:val="en-GB"/>
        </w:rPr>
      </w:pPr>
      <w:r w:rsidRPr="00DE238E">
        <w:rPr>
          <w:rFonts w:eastAsia="Arial"/>
          <w:color w:val="000000"/>
          <w:szCs w:val="17"/>
          <w:lang w:val="en-GB"/>
        </w:rPr>
        <w:t>8.10.1</w:t>
      </w:r>
      <w:r w:rsidRPr="00DE238E">
        <w:rPr>
          <w:color w:val="262626"/>
          <w:szCs w:val="17"/>
        </w:rPr>
        <w:tab/>
      </w:r>
      <w:r w:rsidRPr="00DE238E">
        <w:rPr>
          <w:rFonts w:eastAsia="Arial"/>
          <w:color w:val="000000"/>
          <w:szCs w:val="17"/>
          <w:lang w:val="en-GB"/>
        </w:rPr>
        <w:t xml:space="preserve">The South Australian Civil and Administrative Tribunal (SACAT) has jurisdiction to review a decision of the Commission to approve or refuse an application to extend the probationary period for a Training Contract under Section 49A of the </w:t>
      </w:r>
      <w:r w:rsidRPr="00DE238E">
        <w:rPr>
          <w:rFonts w:eastAsia="Arial"/>
          <w:i/>
          <w:iCs/>
          <w:color w:val="000000"/>
          <w:szCs w:val="17"/>
          <w:lang w:val="en-GB"/>
        </w:rPr>
        <w:t>SAS</w:t>
      </w:r>
      <w:r w:rsidRPr="00DE238E">
        <w:rPr>
          <w:rFonts w:eastAsia="Arial"/>
          <w:color w:val="000000"/>
          <w:szCs w:val="17"/>
          <w:lang w:val="en-GB"/>
        </w:rPr>
        <w:t xml:space="preserve"> </w:t>
      </w:r>
      <w:r w:rsidRPr="00DE238E">
        <w:rPr>
          <w:rFonts w:eastAsia="Arial"/>
          <w:i/>
          <w:iCs/>
          <w:color w:val="000000"/>
          <w:szCs w:val="17"/>
          <w:lang w:val="en-GB"/>
        </w:rPr>
        <w:t>Act</w:t>
      </w:r>
      <w:r w:rsidRPr="00DE238E">
        <w:rPr>
          <w:rFonts w:eastAsia="Arial"/>
          <w:color w:val="000000"/>
          <w:szCs w:val="17"/>
          <w:lang w:val="en-GB"/>
        </w:rPr>
        <w:t>.</w:t>
      </w:r>
    </w:p>
    <w:p w14:paraId="74EB87BC" w14:textId="77777777" w:rsidR="00DE238E" w:rsidRPr="00DE238E" w:rsidRDefault="00DE238E" w:rsidP="00CC2D59">
      <w:pPr>
        <w:ind w:left="851" w:hanging="851"/>
        <w:jc w:val="left"/>
        <w:rPr>
          <w:rFonts w:eastAsia="Arial"/>
          <w:color w:val="000000"/>
          <w:szCs w:val="17"/>
        </w:rPr>
      </w:pPr>
      <w:r w:rsidRPr="00DE238E">
        <w:rPr>
          <w:rFonts w:eastAsia="Arial"/>
          <w:color w:val="000000"/>
          <w:szCs w:val="17"/>
          <w:lang w:val="en-GB"/>
        </w:rPr>
        <w:t>8.10.2</w:t>
      </w:r>
      <w:r w:rsidRPr="00DE238E">
        <w:rPr>
          <w:color w:val="262626"/>
          <w:szCs w:val="17"/>
        </w:rPr>
        <w:tab/>
      </w:r>
      <w:r w:rsidRPr="00DE238E">
        <w:rPr>
          <w:rFonts w:eastAsia="Arial"/>
          <w:color w:val="000000"/>
          <w:szCs w:val="17"/>
          <w:lang w:val="en-GB"/>
        </w:rPr>
        <w:t xml:space="preserve">An applicant must apply to the SACAT within 28 days of receiving notice of the relevant decision. </w:t>
      </w:r>
    </w:p>
    <w:p w14:paraId="0AC33987" w14:textId="77777777" w:rsidR="00DE238E" w:rsidRPr="00DE238E" w:rsidRDefault="00DE238E" w:rsidP="00CC2D59">
      <w:pPr>
        <w:ind w:left="851" w:hanging="851"/>
        <w:jc w:val="left"/>
        <w:rPr>
          <w:rFonts w:eastAsia="Arial"/>
          <w:color w:val="000000"/>
          <w:szCs w:val="17"/>
        </w:rPr>
      </w:pPr>
      <w:r w:rsidRPr="00DE238E">
        <w:rPr>
          <w:rFonts w:eastAsia="Arial"/>
          <w:color w:val="000000"/>
          <w:szCs w:val="17"/>
          <w:lang w:val="en-GB"/>
        </w:rPr>
        <w:t>8.10.3</w:t>
      </w:r>
      <w:r w:rsidRPr="00DE238E">
        <w:rPr>
          <w:color w:val="262626"/>
          <w:szCs w:val="17"/>
        </w:rPr>
        <w:tab/>
      </w:r>
      <w:r w:rsidRPr="00DE238E">
        <w:rPr>
          <w:rFonts w:eastAsia="Arial"/>
          <w:color w:val="000000"/>
          <w:szCs w:val="17"/>
          <w:lang w:val="en-GB"/>
        </w:rPr>
        <w:t>The SACAT may allow an extension of time to this application period if it is satisfied that:</w:t>
      </w:r>
    </w:p>
    <w:p w14:paraId="7E8297D4" w14:textId="77777777" w:rsidR="00DE238E" w:rsidRPr="00DE238E" w:rsidRDefault="00DE238E" w:rsidP="002C3D2D">
      <w:pPr>
        <w:numPr>
          <w:ilvl w:val="0"/>
          <w:numId w:val="137"/>
        </w:numPr>
        <w:ind w:left="1418" w:hanging="567"/>
        <w:jc w:val="left"/>
        <w:rPr>
          <w:rFonts w:eastAsia="Arial"/>
          <w:color w:val="000000"/>
          <w:szCs w:val="17"/>
        </w:rPr>
      </w:pPr>
      <w:r w:rsidRPr="00DE238E">
        <w:rPr>
          <w:rFonts w:eastAsia="Arial"/>
          <w:color w:val="000000"/>
          <w:szCs w:val="17"/>
          <w:lang w:val="en-GB"/>
        </w:rPr>
        <w:t>special circumstances exist</w:t>
      </w:r>
    </w:p>
    <w:p w14:paraId="73078B29" w14:textId="77777777" w:rsidR="00DE238E" w:rsidRPr="00DE238E" w:rsidRDefault="00DE238E" w:rsidP="002C3D2D">
      <w:pPr>
        <w:numPr>
          <w:ilvl w:val="0"/>
          <w:numId w:val="137"/>
        </w:numPr>
        <w:ind w:left="1418" w:hanging="567"/>
        <w:jc w:val="left"/>
        <w:rPr>
          <w:rFonts w:eastAsia="Arial"/>
          <w:color w:val="000000"/>
          <w:szCs w:val="17"/>
        </w:rPr>
      </w:pPr>
      <w:r w:rsidRPr="00DE238E">
        <w:rPr>
          <w:rFonts w:eastAsia="Arial"/>
          <w:color w:val="000000"/>
          <w:szCs w:val="17"/>
          <w:lang w:val="en-GB"/>
        </w:rPr>
        <w:t>another party will not be unreasonably disadvantaged because of the delay in commencing proceedings.</w:t>
      </w:r>
    </w:p>
    <w:p w14:paraId="03729A83" w14:textId="77777777" w:rsidR="00DE238E" w:rsidRPr="00DE238E" w:rsidRDefault="00DE238E" w:rsidP="00CC2D59">
      <w:pPr>
        <w:ind w:left="851" w:hanging="851"/>
        <w:jc w:val="left"/>
        <w:rPr>
          <w:szCs w:val="17"/>
        </w:rPr>
      </w:pPr>
      <w:r w:rsidRPr="00DE238E">
        <w:rPr>
          <w:rFonts w:eastAsia="Arial"/>
          <w:color w:val="000000"/>
          <w:szCs w:val="17"/>
          <w:lang w:val="en-GB"/>
        </w:rPr>
        <w:t xml:space="preserve">8.10.4 </w:t>
      </w:r>
      <w:r w:rsidRPr="00DE238E">
        <w:rPr>
          <w:rFonts w:eastAsia="Arial"/>
          <w:color w:val="000000"/>
          <w:szCs w:val="17"/>
          <w:lang w:val="en-GB"/>
        </w:rPr>
        <w:tab/>
        <w:t>An application for the SACAT to review a decision must be made using the online form available at</w:t>
      </w:r>
      <w:r w:rsidRPr="00DE238E">
        <w:rPr>
          <w:szCs w:val="17"/>
        </w:rPr>
        <w:t xml:space="preserve"> </w:t>
      </w:r>
      <w:hyperlink r:id="rId121" w:history="1">
        <w:r w:rsidRPr="00DE238E">
          <w:rPr>
            <w:color w:val="0563C1"/>
            <w:szCs w:val="17"/>
          </w:rPr>
          <w:t>www.sacat.sa.gov.au/application-form</w:t>
        </w:r>
      </w:hyperlink>
    </w:p>
    <w:p w14:paraId="5E9E3562" w14:textId="77777777" w:rsidR="00DE238E" w:rsidRPr="00DE238E" w:rsidRDefault="00DE238E" w:rsidP="00CC2D59">
      <w:pPr>
        <w:ind w:left="851" w:hanging="851"/>
        <w:jc w:val="left"/>
        <w:rPr>
          <w:rFonts w:eastAsia="Arial"/>
          <w:color w:val="000000"/>
          <w:szCs w:val="17"/>
        </w:rPr>
      </w:pPr>
      <w:r w:rsidRPr="00DE238E">
        <w:rPr>
          <w:rFonts w:eastAsia="Arial"/>
          <w:color w:val="000000"/>
          <w:szCs w:val="17"/>
          <w:lang w:val="en-GB"/>
        </w:rPr>
        <w:t>8.10.5</w:t>
      </w:r>
      <w:r w:rsidRPr="00DE238E">
        <w:rPr>
          <w:color w:val="262626"/>
          <w:szCs w:val="17"/>
        </w:rPr>
        <w:tab/>
      </w:r>
      <w:r w:rsidRPr="00DE238E">
        <w:rPr>
          <w:rFonts w:eastAsia="Arial"/>
          <w:color w:val="000000"/>
          <w:szCs w:val="17"/>
          <w:lang w:val="en-GB"/>
        </w:rPr>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14:paraId="7672C75E" w14:textId="77777777" w:rsidR="00DE238E" w:rsidRPr="00DE238E" w:rsidRDefault="00DE238E" w:rsidP="00CC2D5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2C574807" w14:textId="77777777" w:rsidR="00DE238E" w:rsidRPr="00DE238E" w:rsidRDefault="00DE238E" w:rsidP="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smallCaps/>
          <w:szCs w:val="17"/>
        </w:rPr>
      </w:pPr>
      <w:r w:rsidRPr="00DE238E">
        <w:rPr>
          <w:smallCaps/>
          <w:szCs w:val="17"/>
        </w:rPr>
        <w:t>Standard 9</w:t>
      </w:r>
      <w:r w:rsidRPr="00DE238E">
        <w:rPr>
          <w:smallCaps/>
          <w:szCs w:val="17"/>
        </w:rPr>
        <w:tab/>
      </w:r>
      <w:r w:rsidRPr="00DE238E">
        <w:rPr>
          <w:smallCaps/>
          <w:szCs w:val="17"/>
        </w:rPr>
        <w:tab/>
        <w:t>Transfer of Training Contracts and Substitute Employer</w:t>
      </w:r>
    </w:p>
    <w:p w14:paraId="2B72F728" w14:textId="77777777" w:rsidR="00DE238E" w:rsidRPr="00DE238E" w:rsidRDefault="00DE238E" w:rsidP="00DE238E">
      <w:pPr>
        <w:jc w:val="left"/>
        <w:rPr>
          <w:szCs w:val="17"/>
        </w:rPr>
      </w:pPr>
      <w:r w:rsidRPr="00DE238E">
        <w:rPr>
          <w:szCs w:val="17"/>
        </w:rPr>
        <w:t>This Standard relates to the substitution of an employer of an apprentice or trainee and covers three broad situations in which the Training Contract is taken over by (or transferred to) another employer. Transfer of a Training Contract through the first two situations described below are subject to approval by the Commission. A change of business ownership requires the South Australian Skills Commission (the Commission) to be notified of the change of ownership.</w:t>
      </w:r>
    </w:p>
    <w:p w14:paraId="74807F5D" w14:textId="77777777" w:rsidR="00DE238E" w:rsidRPr="00DE238E" w:rsidRDefault="00DE238E" w:rsidP="00DE238E">
      <w:pPr>
        <w:jc w:val="left"/>
        <w:rPr>
          <w:szCs w:val="17"/>
        </w:rPr>
      </w:pPr>
      <w:r w:rsidRPr="00DE238E">
        <w:rPr>
          <w:szCs w:val="17"/>
        </w:rPr>
        <w:t>A substitution or transfer of a Training Contract occurs where:</w:t>
      </w:r>
    </w:p>
    <w:p w14:paraId="00A2F7B8" w14:textId="77777777" w:rsidR="00DE238E" w:rsidRPr="00DE238E" w:rsidRDefault="00DE238E" w:rsidP="002C3D2D">
      <w:pPr>
        <w:numPr>
          <w:ilvl w:val="0"/>
          <w:numId w:val="155"/>
        </w:numPr>
        <w:spacing w:after="0"/>
        <w:ind w:left="851" w:hanging="425"/>
        <w:jc w:val="left"/>
        <w:rPr>
          <w:szCs w:val="17"/>
        </w:rPr>
      </w:pPr>
      <w:r w:rsidRPr="00DE238E">
        <w:rPr>
          <w:szCs w:val="17"/>
        </w:rPr>
        <w:t>an apprentice or trainee under a Training Contract established in another state or territory transfers to a South Australian-based employer</w:t>
      </w:r>
    </w:p>
    <w:p w14:paraId="0705F4BC" w14:textId="77777777" w:rsidR="00DE238E" w:rsidRPr="00DE238E" w:rsidRDefault="00DE238E" w:rsidP="002C3D2D">
      <w:pPr>
        <w:numPr>
          <w:ilvl w:val="0"/>
          <w:numId w:val="155"/>
        </w:numPr>
        <w:spacing w:after="0"/>
        <w:ind w:left="851" w:hanging="425"/>
        <w:jc w:val="left"/>
        <w:rPr>
          <w:szCs w:val="17"/>
        </w:rPr>
      </w:pPr>
      <w:r w:rsidRPr="00DE238E">
        <w:rPr>
          <w:szCs w:val="17"/>
        </w:rPr>
        <w:t>an application is made to the Commission to substitute</w:t>
      </w:r>
      <w:r w:rsidRPr="00DE238E">
        <w:rPr>
          <w:i/>
          <w:iCs/>
          <w:szCs w:val="17"/>
        </w:rPr>
        <w:t xml:space="preserve"> </w:t>
      </w:r>
      <w:r w:rsidRPr="00DE238E">
        <w:rPr>
          <w:szCs w:val="17"/>
        </w:rPr>
        <w:t>the current employer of an apprentice or trainee with a different employer</w:t>
      </w:r>
    </w:p>
    <w:p w14:paraId="0A8A8E31" w14:textId="77777777" w:rsidR="00DE238E" w:rsidRPr="00DE238E" w:rsidRDefault="00DE238E" w:rsidP="002C3D2D">
      <w:pPr>
        <w:numPr>
          <w:ilvl w:val="0"/>
          <w:numId w:val="155"/>
        </w:numPr>
        <w:spacing w:after="0"/>
        <w:ind w:left="851" w:hanging="425"/>
        <w:jc w:val="left"/>
        <w:rPr>
          <w:szCs w:val="17"/>
        </w:rPr>
      </w:pPr>
      <w:r w:rsidRPr="00DE238E">
        <w:rPr>
          <w:szCs w:val="17"/>
        </w:rPr>
        <w:t>the Commission determines, on its own motion, to substitute the current employer of an apprentice or trainee with a different employer</w:t>
      </w:r>
    </w:p>
    <w:p w14:paraId="007DAE22" w14:textId="77777777" w:rsidR="00DE238E" w:rsidRPr="00DE238E" w:rsidRDefault="00DE238E" w:rsidP="002C3D2D">
      <w:pPr>
        <w:numPr>
          <w:ilvl w:val="0"/>
          <w:numId w:val="155"/>
        </w:numPr>
        <w:ind w:left="851" w:hanging="425"/>
        <w:jc w:val="left"/>
        <w:rPr>
          <w:szCs w:val="17"/>
        </w:rPr>
      </w:pPr>
      <w:r w:rsidRPr="00DE238E">
        <w:rPr>
          <w:szCs w:val="17"/>
        </w:rPr>
        <w:t>there is a change in the ownership of the business under which an apprentice or trainee is employed.</w:t>
      </w:r>
    </w:p>
    <w:p w14:paraId="708DEC48" w14:textId="77777777" w:rsidR="00DE238E" w:rsidRPr="00DE238E" w:rsidRDefault="00DE238E" w:rsidP="00DE238E">
      <w:pPr>
        <w:jc w:val="left"/>
        <w:rPr>
          <w:szCs w:val="17"/>
        </w:rPr>
      </w:pPr>
      <w:r w:rsidRPr="00DE238E">
        <w:rPr>
          <w:szCs w:val="17"/>
        </w:rPr>
        <w:t xml:space="preserve">This Standard applies to the Commission, employers and prospective employers of apprentices and trainees. </w:t>
      </w:r>
    </w:p>
    <w:p w14:paraId="0FAE88E0" w14:textId="77777777" w:rsidR="00DE238E" w:rsidRPr="00DE238E" w:rsidRDefault="00DE238E" w:rsidP="00DE238E">
      <w:pPr>
        <w:jc w:val="left"/>
        <w:rPr>
          <w:szCs w:val="17"/>
        </w:rPr>
      </w:pPr>
      <w:r w:rsidRPr="00DE238E">
        <w:rPr>
          <w:b/>
          <w:bCs/>
          <w:szCs w:val="17"/>
        </w:rPr>
        <w:t>Governance arrangements</w:t>
      </w:r>
    </w:p>
    <w:p w14:paraId="35C5A044" w14:textId="77777777" w:rsidR="00DE238E" w:rsidRPr="00DE238E" w:rsidRDefault="00DE238E" w:rsidP="00DE238E">
      <w:pPr>
        <w:jc w:val="left"/>
        <w:rPr>
          <w:b/>
          <w:color w:val="1F3864"/>
          <w:szCs w:val="17"/>
        </w:rPr>
      </w:pPr>
      <w:r w:rsidRPr="00DE238E">
        <w:rPr>
          <w:szCs w:val="17"/>
        </w:rPr>
        <w:t>Decisions to approve the transfer of a Training Contract and substitution of an employer are decided by the Commission (or its delegate).</w:t>
      </w:r>
      <w:r w:rsidRPr="00DE238E">
        <w:rPr>
          <w:b/>
          <w:color w:val="1F3864"/>
          <w:szCs w:val="17"/>
        </w:rPr>
        <w:t xml:space="preserve"> </w:t>
      </w:r>
    </w:p>
    <w:p w14:paraId="79A20E97" w14:textId="77777777" w:rsidR="00DE238E" w:rsidRPr="00DE238E" w:rsidRDefault="00DE238E" w:rsidP="00DE238E">
      <w:pPr>
        <w:jc w:val="left"/>
        <w:rPr>
          <w:szCs w:val="17"/>
        </w:rPr>
      </w:pPr>
      <w:r w:rsidRPr="00DE238E">
        <w:rPr>
          <w:b/>
          <w:szCs w:val="17"/>
        </w:rPr>
        <w:t>Compliance with the Standard</w:t>
      </w:r>
    </w:p>
    <w:p w14:paraId="5916B868" w14:textId="77777777" w:rsidR="00DE238E" w:rsidRPr="00DE238E" w:rsidRDefault="00DE238E" w:rsidP="002C3D2D">
      <w:pPr>
        <w:numPr>
          <w:ilvl w:val="1"/>
          <w:numId w:val="165"/>
        </w:numPr>
        <w:ind w:left="851" w:hanging="851"/>
        <w:jc w:val="left"/>
        <w:rPr>
          <w:b/>
          <w:szCs w:val="17"/>
        </w:rPr>
      </w:pPr>
      <w:r w:rsidRPr="00DE238E">
        <w:rPr>
          <w:b/>
          <w:szCs w:val="17"/>
        </w:rPr>
        <w:t>Transfer of Training Contracts between jurisdictions (</w:t>
      </w:r>
      <w:r w:rsidRPr="00DE238E">
        <w:rPr>
          <w:b/>
          <w:i/>
          <w:iCs/>
          <w:szCs w:val="17"/>
        </w:rPr>
        <w:t>SAS Act</w:t>
      </w:r>
      <w:r w:rsidRPr="00DE238E">
        <w:rPr>
          <w:b/>
          <w:szCs w:val="17"/>
        </w:rPr>
        <w:t xml:space="preserve">, S45, S48A, </w:t>
      </w:r>
      <w:r w:rsidRPr="00DE238E">
        <w:rPr>
          <w:b/>
          <w:i/>
          <w:iCs/>
          <w:szCs w:val="17"/>
        </w:rPr>
        <w:t>Regulation</w:t>
      </w:r>
      <w:r w:rsidRPr="00DE238E">
        <w:rPr>
          <w:b/>
          <w:szCs w:val="17"/>
        </w:rPr>
        <w:t xml:space="preserve"> 7)</w:t>
      </w:r>
    </w:p>
    <w:p w14:paraId="57AD49DE" w14:textId="77777777" w:rsidR="00DE238E" w:rsidRPr="00DE238E" w:rsidRDefault="00DE238E" w:rsidP="00DE238E">
      <w:pPr>
        <w:ind w:left="851" w:hanging="851"/>
        <w:jc w:val="left"/>
        <w:rPr>
          <w:szCs w:val="17"/>
        </w:rPr>
      </w:pPr>
      <w:r w:rsidRPr="00DE238E">
        <w:rPr>
          <w:szCs w:val="17"/>
        </w:rPr>
        <w:t>9.1.1</w:t>
      </w:r>
      <w:r w:rsidRPr="00DE238E">
        <w:rPr>
          <w:szCs w:val="17"/>
        </w:rPr>
        <w:tab/>
        <w:t xml:space="preserve">In the event an apprentice or trainee under a Training Contract established in another state or territory relocates to South Australia, the </w:t>
      </w:r>
      <w:r w:rsidRPr="00DE238E">
        <w:rPr>
          <w:i/>
          <w:iCs/>
          <w:szCs w:val="17"/>
        </w:rPr>
        <w:t>SAS</w:t>
      </w:r>
      <w:r w:rsidRPr="00DE238E">
        <w:rPr>
          <w:szCs w:val="17"/>
        </w:rPr>
        <w:t xml:space="preserve"> </w:t>
      </w:r>
      <w:r w:rsidRPr="00DE238E">
        <w:rPr>
          <w:i/>
          <w:szCs w:val="17"/>
        </w:rPr>
        <w:t>Act</w:t>
      </w:r>
      <w:r w:rsidRPr="00DE238E">
        <w:rPr>
          <w:szCs w:val="17"/>
        </w:rPr>
        <w:t xml:space="preserve"> permits the Commission to:</w:t>
      </w:r>
    </w:p>
    <w:p w14:paraId="2DF7AC8E" w14:textId="77777777" w:rsidR="00DE238E" w:rsidRPr="00DE238E" w:rsidRDefault="00DE238E" w:rsidP="002C3D2D">
      <w:pPr>
        <w:numPr>
          <w:ilvl w:val="0"/>
          <w:numId w:val="154"/>
        </w:numPr>
        <w:ind w:left="1418" w:hanging="567"/>
        <w:jc w:val="left"/>
        <w:rPr>
          <w:rFonts w:eastAsia="Arial"/>
          <w:szCs w:val="17"/>
        </w:rPr>
      </w:pPr>
      <w:r w:rsidRPr="00DE238E">
        <w:rPr>
          <w:szCs w:val="17"/>
        </w:rPr>
        <w:t xml:space="preserve">recognise (with or without modification) the Training Contract (and associated Training Plan) as a Training Contract and Training Plan under the </w:t>
      </w:r>
      <w:r w:rsidRPr="00DE238E">
        <w:rPr>
          <w:i/>
          <w:iCs/>
          <w:szCs w:val="17"/>
        </w:rPr>
        <w:t>SAS</w:t>
      </w:r>
      <w:r w:rsidRPr="00DE238E">
        <w:rPr>
          <w:szCs w:val="17"/>
        </w:rPr>
        <w:t xml:space="preserve"> </w:t>
      </w:r>
      <w:r w:rsidRPr="00DE238E">
        <w:rPr>
          <w:i/>
          <w:iCs/>
          <w:szCs w:val="17"/>
        </w:rPr>
        <w:t>Act</w:t>
      </w:r>
    </w:p>
    <w:p w14:paraId="11A39470" w14:textId="77777777" w:rsidR="00DE238E" w:rsidRPr="00DE238E" w:rsidRDefault="00DE238E" w:rsidP="002C3D2D">
      <w:pPr>
        <w:numPr>
          <w:ilvl w:val="0"/>
          <w:numId w:val="154"/>
        </w:numPr>
        <w:ind w:left="1418" w:hanging="567"/>
        <w:jc w:val="left"/>
        <w:rPr>
          <w:szCs w:val="17"/>
        </w:rPr>
      </w:pPr>
      <w:r w:rsidRPr="00DE238E">
        <w:rPr>
          <w:szCs w:val="17"/>
        </w:rPr>
        <w:t>substitute the employer under the Training Contract with a South Australian based employer</w:t>
      </w:r>
    </w:p>
    <w:p w14:paraId="4B823FCA" w14:textId="77777777" w:rsidR="00DE238E" w:rsidRPr="00DE238E" w:rsidRDefault="00DE238E" w:rsidP="002C3D2D">
      <w:pPr>
        <w:numPr>
          <w:ilvl w:val="0"/>
          <w:numId w:val="154"/>
        </w:numPr>
        <w:ind w:left="1418" w:hanging="567"/>
        <w:jc w:val="left"/>
        <w:rPr>
          <w:szCs w:val="17"/>
        </w:rPr>
      </w:pPr>
      <w:r w:rsidRPr="00DE238E">
        <w:rPr>
          <w:szCs w:val="17"/>
        </w:rPr>
        <w:t>recognise the previous employment and training completed in the jurisdiction</w:t>
      </w:r>
    </w:p>
    <w:p w14:paraId="5ED5FD93" w14:textId="77777777" w:rsidR="00DE238E" w:rsidRPr="00DE238E" w:rsidRDefault="00DE238E" w:rsidP="002C3D2D">
      <w:pPr>
        <w:numPr>
          <w:ilvl w:val="0"/>
          <w:numId w:val="154"/>
        </w:numPr>
        <w:ind w:left="1418" w:hanging="567"/>
        <w:jc w:val="left"/>
        <w:rPr>
          <w:szCs w:val="17"/>
        </w:rPr>
      </w:pPr>
      <w:r w:rsidRPr="00DE238E">
        <w:rPr>
          <w:szCs w:val="17"/>
        </w:rPr>
        <w:t>make other appropriate arrangements.</w:t>
      </w:r>
    </w:p>
    <w:p w14:paraId="526DDE65" w14:textId="77777777" w:rsidR="00DE238E" w:rsidRPr="00DE238E" w:rsidRDefault="00DE238E" w:rsidP="002C3D2D">
      <w:pPr>
        <w:numPr>
          <w:ilvl w:val="2"/>
          <w:numId w:val="166"/>
        </w:numPr>
        <w:ind w:left="851" w:hanging="851"/>
        <w:jc w:val="left"/>
        <w:rPr>
          <w:szCs w:val="17"/>
        </w:rPr>
      </w:pPr>
      <w:r w:rsidRPr="00DE238E">
        <w:rPr>
          <w:szCs w:val="17"/>
        </w:rPr>
        <w:t>The Commission must decline to recognise the Training Contract of a relocating apprentice or trainee if the proposed new employer is a prohibited employer.</w:t>
      </w:r>
    </w:p>
    <w:p w14:paraId="5BF9BB68" w14:textId="77777777" w:rsidR="00DE238E" w:rsidRPr="00DE238E" w:rsidRDefault="00DE238E" w:rsidP="002C3D2D">
      <w:pPr>
        <w:numPr>
          <w:ilvl w:val="2"/>
          <w:numId w:val="166"/>
        </w:numPr>
        <w:ind w:left="851" w:hanging="851"/>
        <w:jc w:val="left"/>
        <w:rPr>
          <w:szCs w:val="17"/>
        </w:rPr>
      </w:pPr>
      <w:r w:rsidRPr="00DE238E">
        <w:rPr>
          <w:szCs w:val="17"/>
        </w:rPr>
        <w:t>The Commission may refuse recognition of the Training Contract if:</w:t>
      </w:r>
    </w:p>
    <w:p w14:paraId="16976225" w14:textId="77777777" w:rsidR="00DE238E" w:rsidRPr="00DE238E" w:rsidRDefault="00DE238E" w:rsidP="002C3D2D">
      <w:pPr>
        <w:numPr>
          <w:ilvl w:val="0"/>
          <w:numId w:val="160"/>
        </w:numPr>
        <w:ind w:left="1418" w:hanging="567"/>
        <w:jc w:val="left"/>
        <w:rPr>
          <w:szCs w:val="17"/>
        </w:rPr>
      </w:pPr>
      <w:r w:rsidRPr="00DE238E">
        <w:rPr>
          <w:szCs w:val="17"/>
        </w:rPr>
        <w:t>there is no nominated training organisation for the apprentice or trainee</w:t>
      </w:r>
    </w:p>
    <w:p w14:paraId="489CE55B" w14:textId="77777777" w:rsidR="00DE238E" w:rsidRPr="00DE238E" w:rsidRDefault="00DE238E" w:rsidP="002C3D2D">
      <w:pPr>
        <w:numPr>
          <w:ilvl w:val="0"/>
          <w:numId w:val="160"/>
        </w:numPr>
        <w:ind w:left="1418" w:hanging="567"/>
        <w:jc w:val="left"/>
        <w:rPr>
          <w:szCs w:val="17"/>
        </w:rPr>
      </w:pPr>
      <w:r w:rsidRPr="00DE238E">
        <w:rPr>
          <w:szCs w:val="17"/>
        </w:rPr>
        <w:t>there is no Training Plan relating to the Training Contract</w:t>
      </w:r>
    </w:p>
    <w:p w14:paraId="4617AB93" w14:textId="77777777" w:rsidR="00DE238E" w:rsidRPr="00DE238E" w:rsidRDefault="00DE238E" w:rsidP="002C3D2D">
      <w:pPr>
        <w:numPr>
          <w:ilvl w:val="0"/>
          <w:numId w:val="160"/>
        </w:numPr>
        <w:ind w:left="1418" w:hanging="567"/>
        <w:jc w:val="left"/>
        <w:rPr>
          <w:szCs w:val="17"/>
        </w:rPr>
      </w:pPr>
      <w:r w:rsidRPr="00DE238E">
        <w:rPr>
          <w:szCs w:val="17"/>
        </w:rPr>
        <w:t xml:space="preserve">the trade or vocation is not a declared trade or vocation under the </w:t>
      </w:r>
      <w:r w:rsidRPr="00DE238E">
        <w:rPr>
          <w:i/>
          <w:iCs/>
          <w:szCs w:val="17"/>
        </w:rPr>
        <w:t>SAS</w:t>
      </w:r>
      <w:r w:rsidRPr="00DE238E">
        <w:rPr>
          <w:szCs w:val="17"/>
        </w:rPr>
        <w:t xml:space="preserve"> </w:t>
      </w:r>
      <w:r w:rsidRPr="00DE238E">
        <w:rPr>
          <w:i/>
          <w:iCs/>
          <w:szCs w:val="17"/>
        </w:rPr>
        <w:t>Act</w:t>
      </w:r>
      <w:r w:rsidRPr="00DE238E">
        <w:rPr>
          <w:szCs w:val="17"/>
        </w:rPr>
        <w:t xml:space="preserve"> or does not have an equivalent under the </w:t>
      </w:r>
      <w:r w:rsidRPr="00DE238E">
        <w:rPr>
          <w:i/>
          <w:iCs/>
          <w:szCs w:val="17"/>
        </w:rPr>
        <w:t>SAS</w:t>
      </w:r>
      <w:r w:rsidRPr="00DE238E">
        <w:rPr>
          <w:szCs w:val="17"/>
        </w:rPr>
        <w:t xml:space="preserve"> </w:t>
      </w:r>
      <w:r w:rsidRPr="00DE238E">
        <w:rPr>
          <w:i/>
          <w:iCs/>
          <w:szCs w:val="17"/>
        </w:rPr>
        <w:t>Act</w:t>
      </w:r>
    </w:p>
    <w:p w14:paraId="151E063D" w14:textId="77777777" w:rsidR="00DE238E" w:rsidRPr="00DE238E" w:rsidRDefault="00DE238E" w:rsidP="002C3D2D">
      <w:pPr>
        <w:numPr>
          <w:ilvl w:val="0"/>
          <w:numId w:val="160"/>
        </w:numPr>
        <w:ind w:left="1418" w:hanging="567"/>
        <w:jc w:val="left"/>
        <w:rPr>
          <w:szCs w:val="17"/>
        </w:rPr>
      </w:pPr>
      <w:r w:rsidRPr="00DE238E">
        <w:rPr>
          <w:szCs w:val="17"/>
        </w:rPr>
        <w:t>the proposed employer</w:t>
      </w:r>
    </w:p>
    <w:p w14:paraId="3BE211DA" w14:textId="77777777" w:rsidR="00DE238E" w:rsidRPr="00DE238E" w:rsidRDefault="00DE238E" w:rsidP="002C3D2D">
      <w:pPr>
        <w:numPr>
          <w:ilvl w:val="1"/>
          <w:numId w:val="168"/>
        </w:numPr>
        <w:ind w:left="1985" w:hanging="284"/>
        <w:jc w:val="left"/>
        <w:rPr>
          <w:szCs w:val="17"/>
        </w:rPr>
      </w:pPr>
      <w:r w:rsidRPr="00DE238E">
        <w:rPr>
          <w:szCs w:val="17"/>
        </w:rPr>
        <w:t>is not registered or has not applied for registration</w:t>
      </w:r>
    </w:p>
    <w:p w14:paraId="6AD39ACE" w14:textId="77777777" w:rsidR="00DE238E" w:rsidRPr="00DE238E" w:rsidRDefault="00DE238E" w:rsidP="002C3D2D">
      <w:pPr>
        <w:numPr>
          <w:ilvl w:val="1"/>
          <w:numId w:val="168"/>
        </w:numPr>
        <w:ind w:left="1985" w:hanging="284"/>
        <w:jc w:val="left"/>
        <w:rPr>
          <w:szCs w:val="17"/>
        </w:rPr>
      </w:pPr>
      <w:r w:rsidRPr="00DE238E">
        <w:rPr>
          <w:szCs w:val="17"/>
        </w:rPr>
        <w:t>is not operating within the scope of their registration</w:t>
      </w:r>
    </w:p>
    <w:p w14:paraId="52E6BD08" w14:textId="77777777" w:rsidR="00DE238E" w:rsidRPr="00DE238E" w:rsidRDefault="00DE238E" w:rsidP="002C3D2D">
      <w:pPr>
        <w:numPr>
          <w:ilvl w:val="1"/>
          <w:numId w:val="168"/>
        </w:numPr>
        <w:ind w:left="1985" w:hanging="284"/>
        <w:jc w:val="left"/>
        <w:rPr>
          <w:szCs w:val="17"/>
        </w:rPr>
      </w:pPr>
      <w:r w:rsidRPr="00DE238E">
        <w:rPr>
          <w:szCs w:val="17"/>
        </w:rPr>
        <w:t xml:space="preserve">has failed to comply with a condition of their registration. </w:t>
      </w:r>
    </w:p>
    <w:p w14:paraId="78EEC0D5" w14:textId="77777777" w:rsidR="00DE238E" w:rsidRPr="00DE238E" w:rsidRDefault="00DE238E" w:rsidP="002C3D2D">
      <w:pPr>
        <w:numPr>
          <w:ilvl w:val="2"/>
          <w:numId w:val="166"/>
        </w:numPr>
        <w:ind w:left="851" w:hanging="851"/>
        <w:jc w:val="left"/>
        <w:rPr>
          <w:szCs w:val="17"/>
        </w:rPr>
      </w:pPr>
      <w:r w:rsidRPr="00DE238E">
        <w:rPr>
          <w:szCs w:val="17"/>
        </w:rPr>
        <w:lastRenderedPageBreak/>
        <w:t>A relocating apprentice or trainee seeking to have their Training Contract recognised and/or the proposed (South Australian-based) employer must notify the Commission as early as practicable (the Training Contract made in another jurisdiction will not be enforceable until the Commission recognises it).</w:t>
      </w:r>
    </w:p>
    <w:p w14:paraId="7A689EEA" w14:textId="77777777" w:rsidR="00DE238E" w:rsidRPr="00DE238E" w:rsidRDefault="00DE238E" w:rsidP="002C3D2D">
      <w:pPr>
        <w:numPr>
          <w:ilvl w:val="2"/>
          <w:numId w:val="166"/>
        </w:numPr>
        <w:ind w:left="851" w:hanging="851"/>
        <w:jc w:val="left"/>
        <w:rPr>
          <w:szCs w:val="17"/>
        </w:rPr>
      </w:pPr>
      <w:r w:rsidRPr="00DE238E">
        <w:rPr>
          <w:szCs w:val="17"/>
        </w:rPr>
        <w:t xml:space="preserve">Notification of the transfer, via a form determined by the Commission and available at </w:t>
      </w:r>
      <w:hyperlink r:id="rId122" w:history="1">
        <w:r w:rsidRPr="00DE238E">
          <w:rPr>
            <w:color w:val="0563C1"/>
            <w:szCs w:val="17"/>
          </w:rPr>
          <w:t>www.skills.sa.gov.au/business/forms</w:t>
        </w:r>
      </w:hyperlink>
      <w:r w:rsidRPr="00DE238E">
        <w:rPr>
          <w:szCs w:val="17"/>
        </w:rPr>
        <w:t>, should include:</w:t>
      </w:r>
    </w:p>
    <w:p w14:paraId="1AA57ACF" w14:textId="77777777" w:rsidR="00DE238E" w:rsidRPr="00DE238E" w:rsidRDefault="00DE238E" w:rsidP="002C3D2D">
      <w:pPr>
        <w:numPr>
          <w:ilvl w:val="0"/>
          <w:numId w:val="156"/>
        </w:numPr>
        <w:ind w:left="1418" w:hanging="567"/>
        <w:jc w:val="left"/>
        <w:rPr>
          <w:szCs w:val="17"/>
        </w:rPr>
      </w:pPr>
      <w:r w:rsidRPr="00DE238E">
        <w:rPr>
          <w:szCs w:val="17"/>
        </w:rPr>
        <w:t>name and contact details of the apprentice or trainee and of the previous and proposed employer</w:t>
      </w:r>
    </w:p>
    <w:p w14:paraId="59651E28" w14:textId="77777777" w:rsidR="00DE238E" w:rsidRPr="00DE238E" w:rsidRDefault="00DE238E" w:rsidP="002C3D2D">
      <w:pPr>
        <w:numPr>
          <w:ilvl w:val="0"/>
          <w:numId w:val="156"/>
        </w:numPr>
        <w:ind w:left="1418" w:hanging="567"/>
        <w:jc w:val="left"/>
        <w:rPr>
          <w:szCs w:val="17"/>
        </w:rPr>
      </w:pPr>
      <w:r w:rsidRPr="00DE238E">
        <w:rPr>
          <w:szCs w:val="17"/>
        </w:rPr>
        <w:t>name and contact details of the training organisation under the Training Contract</w:t>
      </w:r>
    </w:p>
    <w:p w14:paraId="1742BEE6" w14:textId="77777777" w:rsidR="00DE238E" w:rsidRPr="00DE238E" w:rsidRDefault="00DE238E" w:rsidP="002C3D2D">
      <w:pPr>
        <w:numPr>
          <w:ilvl w:val="0"/>
          <w:numId w:val="156"/>
        </w:numPr>
        <w:ind w:left="1418" w:hanging="567"/>
        <w:jc w:val="left"/>
        <w:rPr>
          <w:szCs w:val="17"/>
        </w:rPr>
      </w:pPr>
      <w:r w:rsidRPr="00DE238E">
        <w:rPr>
          <w:szCs w:val="17"/>
        </w:rPr>
        <w:t>commencement date of employment with proposed employer</w:t>
      </w:r>
    </w:p>
    <w:p w14:paraId="76A23346" w14:textId="77777777" w:rsidR="00DE238E" w:rsidRPr="00DE238E" w:rsidRDefault="00DE238E" w:rsidP="002C3D2D">
      <w:pPr>
        <w:numPr>
          <w:ilvl w:val="0"/>
          <w:numId w:val="156"/>
        </w:numPr>
        <w:ind w:left="1418" w:hanging="567"/>
        <w:jc w:val="left"/>
        <w:rPr>
          <w:szCs w:val="17"/>
        </w:rPr>
      </w:pPr>
      <w:r w:rsidRPr="00DE238E">
        <w:rPr>
          <w:szCs w:val="17"/>
        </w:rPr>
        <w:t>a copy of the Training Contract and Training Plan</w:t>
      </w:r>
    </w:p>
    <w:p w14:paraId="47960DB3" w14:textId="77777777" w:rsidR="00DE238E" w:rsidRPr="00DE238E" w:rsidRDefault="00DE238E" w:rsidP="002C3D2D">
      <w:pPr>
        <w:numPr>
          <w:ilvl w:val="0"/>
          <w:numId w:val="156"/>
        </w:numPr>
        <w:ind w:left="1418" w:hanging="567"/>
        <w:jc w:val="left"/>
        <w:rPr>
          <w:szCs w:val="17"/>
        </w:rPr>
      </w:pPr>
      <w:r w:rsidRPr="00DE238E">
        <w:rPr>
          <w:szCs w:val="17"/>
        </w:rPr>
        <w:t>name of the nominated training organisation (if not the training organisation under the Training Contract).</w:t>
      </w:r>
    </w:p>
    <w:p w14:paraId="62985CE0" w14:textId="77777777" w:rsidR="00DE238E" w:rsidRPr="00DE238E" w:rsidRDefault="00DE238E" w:rsidP="002C3D2D">
      <w:pPr>
        <w:numPr>
          <w:ilvl w:val="2"/>
          <w:numId w:val="166"/>
        </w:numPr>
        <w:ind w:left="851" w:hanging="851"/>
        <w:jc w:val="left"/>
        <w:rPr>
          <w:szCs w:val="17"/>
        </w:rPr>
      </w:pPr>
      <w:r w:rsidRPr="00DE238E">
        <w:rPr>
          <w:szCs w:val="17"/>
        </w:rPr>
        <w:t>The Commission will consider this information in reaching a decision whether or not to recognise the transfer and will advise the applicant(s):</w:t>
      </w:r>
    </w:p>
    <w:p w14:paraId="0A2FD6D8" w14:textId="77777777" w:rsidR="00DE238E" w:rsidRPr="00DE238E" w:rsidRDefault="00DE238E" w:rsidP="002C3D2D">
      <w:pPr>
        <w:numPr>
          <w:ilvl w:val="0"/>
          <w:numId w:val="153"/>
        </w:numPr>
        <w:ind w:left="1418" w:hanging="567"/>
        <w:jc w:val="left"/>
        <w:rPr>
          <w:rFonts w:eastAsia="Arial"/>
          <w:szCs w:val="17"/>
        </w:rPr>
      </w:pPr>
      <w:r w:rsidRPr="00DE238E">
        <w:rPr>
          <w:szCs w:val="17"/>
        </w:rPr>
        <w:t>whether or not the Training Contract is recognised</w:t>
      </w:r>
    </w:p>
    <w:p w14:paraId="6851CB4C" w14:textId="77777777" w:rsidR="00DE238E" w:rsidRPr="00DE238E" w:rsidRDefault="00DE238E" w:rsidP="002C3D2D">
      <w:pPr>
        <w:numPr>
          <w:ilvl w:val="0"/>
          <w:numId w:val="153"/>
        </w:numPr>
        <w:ind w:left="1418" w:hanging="567"/>
        <w:jc w:val="left"/>
        <w:rPr>
          <w:szCs w:val="17"/>
        </w:rPr>
      </w:pPr>
      <w:r w:rsidRPr="00DE238E">
        <w:rPr>
          <w:szCs w:val="17"/>
        </w:rPr>
        <w:t>the date from which it is recognised</w:t>
      </w:r>
    </w:p>
    <w:p w14:paraId="24F1109B" w14:textId="77777777" w:rsidR="00DE238E" w:rsidRPr="00DE238E" w:rsidRDefault="00DE238E" w:rsidP="002C3D2D">
      <w:pPr>
        <w:numPr>
          <w:ilvl w:val="0"/>
          <w:numId w:val="153"/>
        </w:numPr>
        <w:ind w:left="1418" w:hanging="567"/>
        <w:jc w:val="left"/>
        <w:rPr>
          <w:szCs w:val="17"/>
        </w:rPr>
      </w:pPr>
      <w:r w:rsidRPr="00DE238E">
        <w:rPr>
          <w:szCs w:val="17"/>
        </w:rPr>
        <w:t>the trade or vocation, or equivalent trade or vocation under the recognised Training Contract</w:t>
      </w:r>
    </w:p>
    <w:p w14:paraId="4F16D6A9" w14:textId="77777777" w:rsidR="00DE238E" w:rsidRPr="00DE238E" w:rsidRDefault="00DE238E" w:rsidP="002C3D2D">
      <w:pPr>
        <w:numPr>
          <w:ilvl w:val="0"/>
          <w:numId w:val="153"/>
        </w:numPr>
        <w:ind w:left="1418" w:hanging="567"/>
        <w:jc w:val="left"/>
        <w:rPr>
          <w:szCs w:val="17"/>
        </w:rPr>
      </w:pPr>
      <w:r w:rsidRPr="00DE238E">
        <w:rPr>
          <w:szCs w:val="17"/>
        </w:rPr>
        <w:t>conditions (if any) under which the Training Contract is agreed to be recognised.</w:t>
      </w:r>
    </w:p>
    <w:p w14:paraId="3A35EEC2" w14:textId="77777777" w:rsidR="00DE238E" w:rsidRPr="00DE238E" w:rsidRDefault="00DE238E" w:rsidP="002C3D2D">
      <w:pPr>
        <w:numPr>
          <w:ilvl w:val="2"/>
          <w:numId w:val="166"/>
        </w:numPr>
        <w:ind w:left="851" w:hanging="851"/>
        <w:jc w:val="left"/>
        <w:rPr>
          <w:szCs w:val="17"/>
        </w:rPr>
      </w:pPr>
      <w:r w:rsidRPr="00DE238E">
        <w:rPr>
          <w:szCs w:val="17"/>
        </w:rPr>
        <w:t>If the Commission has insufficient information to enable it to determine whether a Training Contract is recognised, it will notify the applicant(s) and request further information.</w:t>
      </w:r>
    </w:p>
    <w:p w14:paraId="42154864" w14:textId="77777777" w:rsidR="00DE238E" w:rsidRPr="00DE238E" w:rsidRDefault="00DE238E" w:rsidP="002C3D2D">
      <w:pPr>
        <w:numPr>
          <w:ilvl w:val="1"/>
          <w:numId w:val="166"/>
        </w:numPr>
        <w:ind w:left="851" w:hanging="851"/>
        <w:jc w:val="left"/>
        <w:rPr>
          <w:b/>
          <w:szCs w:val="17"/>
        </w:rPr>
      </w:pPr>
      <w:r w:rsidRPr="00DE238E">
        <w:rPr>
          <w:b/>
          <w:szCs w:val="17"/>
        </w:rPr>
        <w:t>Transfer due to a change of ownership of business (</w:t>
      </w:r>
      <w:r w:rsidRPr="00DE238E">
        <w:rPr>
          <w:b/>
          <w:i/>
          <w:iCs/>
          <w:szCs w:val="17"/>
        </w:rPr>
        <w:t>SAS Act</w:t>
      </w:r>
      <w:r w:rsidRPr="00DE238E">
        <w:rPr>
          <w:b/>
          <w:szCs w:val="17"/>
        </w:rPr>
        <w:t>, S54 MA)</w:t>
      </w:r>
    </w:p>
    <w:p w14:paraId="4586FBD8" w14:textId="77777777" w:rsidR="00DE238E" w:rsidRPr="00DE238E" w:rsidRDefault="00DE238E" w:rsidP="002C3D2D">
      <w:pPr>
        <w:numPr>
          <w:ilvl w:val="2"/>
          <w:numId w:val="167"/>
        </w:numPr>
        <w:ind w:left="851" w:hanging="851"/>
        <w:jc w:val="left"/>
        <w:rPr>
          <w:szCs w:val="17"/>
        </w:rPr>
      </w:pPr>
      <w:r w:rsidRPr="00DE238E">
        <w:rPr>
          <w:szCs w:val="17"/>
        </w:rPr>
        <w:t xml:space="preserve">In the event an owner of a business who employs one or more apprentices or trainees transfers ownership of the business to another employer, the Training Contract continues with the new employer and the rights, obligations and liabilities of the former owner/employer transfer to the new owner/employer. </w:t>
      </w:r>
    </w:p>
    <w:p w14:paraId="66786D4D" w14:textId="77777777" w:rsidR="00DE238E" w:rsidRPr="00DE238E" w:rsidRDefault="00DE238E" w:rsidP="002C3D2D">
      <w:pPr>
        <w:numPr>
          <w:ilvl w:val="2"/>
          <w:numId w:val="167"/>
        </w:numPr>
        <w:ind w:left="851" w:hanging="851"/>
        <w:jc w:val="left"/>
        <w:rPr>
          <w:szCs w:val="17"/>
        </w:rPr>
      </w:pPr>
      <w:r w:rsidRPr="00DE238E">
        <w:rPr>
          <w:szCs w:val="17"/>
        </w:rPr>
        <w:t>Rights, obligations, and liabilities include:</w:t>
      </w:r>
    </w:p>
    <w:p w14:paraId="35060907" w14:textId="77777777" w:rsidR="00DE238E" w:rsidRPr="00DE238E" w:rsidRDefault="00DE238E" w:rsidP="002C3D2D">
      <w:pPr>
        <w:numPr>
          <w:ilvl w:val="0"/>
          <w:numId w:val="162"/>
        </w:numPr>
        <w:ind w:left="1418" w:hanging="567"/>
        <w:jc w:val="left"/>
        <w:rPr>
          <w:szCs w:val="17"/>
        </w:rPr>
      </w:pPr>
      <w:r w:rsidRPr="00DE238E">
        <w:rPr>
          <w:szCs w:val="17"/>
        </w:rPr>
        <w:t>to provide training as required by the Training Contract and Training Plan</w:t>
      </w:r>
    </w:p>
    <w:p w14:paraId="43951428" w14:textId="77777777" w:rsidR="00DE238E" w:rsidRPr="00DE238E" w:rsidRDefault="00DE238E" w:rsidP="002C3D2D">
      <w:pPr>
        <w:numPr>
          <w:ilvl w:val="0"/>
          <w:numId w:val="162"/>
        </w:numPr>
        <w:ind w:left="1418" w:hanging="567"/>
        <w:jc w:val="left"/>
        <w:rPr>
          <w:szCs w:val="17"/>
        </w:rPr>
      </w:pPr>
      <w:r w:rsidRPr="00DE238E">
        <w:rPr>
          <w:szCs w:val="17"/>
        </w:rPr>
        <w:t>to meet relevant occupational, health, safety and welfare requirements.</w:t>
      </w:r>
    </w:p>
    <w:p w14:paraId="4933085D" w14:textId="77777777" w:rsidR="00DE238E" w:rsidRPr="00DE238E" w:rsidRDefault="00DE238E" w:rsidP="002C3D2D">
      <w:pPr>
        <w:numPr>
          <w:ilvl w:val="2"/>
          <w:numId w:val="167"/>
        </w:numPr>
        <w:ind w:left="851" w:hanging="851"/>
        <w:jc w:val="left"/>
        <w:rPr>
          <w:szCs w:val="17"/>
        </w:rPr>
      </w:pPr>
      <w:r w:rsidRPr="00DE238E">
        <w:rPr>
          <w:szCs w:val="17"/>
        </w:rPr>
        <w:t>Both the former owner/employer and new owner/employer must notify the Commission and the NTO of the change of business ownership and consequent transfer of the Training Contract(s) within 21 days of it occurring. Notification is made via a form, determined by the Commission.</w:t>
      </w:r>
    </w:p>
    <w:p w14:paraId="45D4BCB7" w14:textId="77777777" w:rsidR="00DE238E" w:rsidRPr="00DE238E" w:rsidRDefault="00DE238E" w:rsidP="002C3D2D">
      <w:pPr>
        <w:numPr>
          <w:ilvl w:val="2"/>
          <w:numId w:val="167"/>
        </w:numPr>
        <w:ind w:left="851" w:hanging="851"/>
        <w:jc w:val="left"/>
        <w:rPr>
          <w:szCs w:val="17"/>
        </w:rPr>
      </w:pPr>
      <w:r w:rsidRPr="00DE238E">
        <w:rPr>
          <w:szCs w:val="17"/>
        </w:rPr>
        <w:t>Notice to the Commission and the NTO should include:</w:t>
      </w:r>
    </w:p>
    <w:p w14:paraId="0D5885A9" w14:textId="77777777" w:rsidR="00DE238E" w:rsidRPr="00DE238E" w:rsidRDefault="00DE238E" w:rsidP="002C3D2D">
      <w:pPr>
        <w:numPr>
          <w:ilvl w:val="0"/>
          <w:numId w:val="163"/>
        </w:numPr>
        <w:ind w:left="1418" w:hanging="567"/>
        <w:jc w:val="left"/>
        <w:rPr>
          <w:szCs w:val="17"/>
        </w:rPr>
      </w:pPr>
      <w:r w:rsidRPr="00DE238E">
        <w:rPr>
          <w:szCs w:val="17"/>
        </w:rPr>
        <w:t>date of the transfer of ownership of the business (note, an employer must also notify the Commission of an offer to sell the business to which the Training Plan(s) relates and in the event the business becomes insolvent or bankrupt)</w:t>
      </w:r>
    </w:p>
    <w:p w14:paraId="180C5B52" w14:textId="77777777" w:rsidR="00DE238E" w:rsidRPr="00DE238E" w:rsidRDefault="00DE238E" w:rsidP="002C3D2D">
      <w:pPr>
        <w:numPr>
          <w:ilvl w:val="0"/>
          <w:numId w:val="163"/>
        </w:numPr>
        <w:ind w:left="1418" w:hanging="567"/>
        <w:jc w:val="left"/>
        <w:rPr>
          <w:szCs w:val="17"/>
        </w:rPr>
      </w:pPr>
      <w:r w:rsidRPr="00DE238E">
        <w:rPr>
          <w:szCs w:val="17"/>
        </w:rPr>
        <w:t>name and contact details of the apprentice or trainee</w:t>
      </w:r>
    </w:p>
    <w:p w14:paraId="2D1811BC" w14:textId="77777777" w:rsidR="00DE238E" w:rsidRPr="00DE238E" w:rsidRDefault="00DE238E" w:rsidP="002C3D2D">
      <w:pPr>
        <w:numPr>
          <w:ilvl w:val="0"/>
          <w:numId w:val="163"/>
        </w:numPr>
        <w:ind w:left="1418" w:hanging="567"/>
        <w:jc w:val="left"/>
        <w:rPr>
          <w:szCs w:val="17"/>
        </w:rPr>
      </w:pPr>
      <w:r w:rsidRPr="00DE238E">
        <w:rPr>
          <w:szCs w:val="17"/>
        </w:rPr>
        <w:t>name and contact details of the former owner/employer and new owner/employer</w:t>
      </w:r>
    </w:p>
    <w:p w14:paraId="0F6D34F0" w14:textId="77777777" w:rsidR="00DE238E" w:rsidRPr="00DE238E" w:rsidRDefault="00DE238E" w:rsidP="002C3D2D">
      <w:pPr>
        <w:numPr>
          <w:ilvl w:val="0"/>
          <w:numId w:val="163"/>
        </w:numPr>
        <w:ind w:left="1418" w:hanging="567"/>
        <w:jc w:val="left"/>
        <w:rPr>
          <w:szCs w:val="17"/>
        </w:rPr>
      </w:pPr>
      <w:r w:rsidRPr="00DE238E">
        <w:rPr>
          <w:szCs w:val="17"/>
        </w:rPr>
        <w:t>a copy of the Training Contract and Training Plan</w:t>
      </w:r>
    </w:p>
    <w:p w14:paraId="6B949448" w14:textId="77777777" w:rsidR="00DE238E" w:rsidRPr="00DE238E" w:rsidRDefault="00DE238E" w:rsidP="002C3D2D">
      <w:pPr>
        <w:numPr>
          <w:ilvl w:val="0"/>
          <w:numId w:val="163"/>
        </w:numPr>
        <w:ind w:left="1418" w:hanging="567"/>
        <w:jc w:val="left"/>
        <w:rPr>
          <w:szCs w:val="17"/>
        </w:rPr>
      </w:pPr>
      <w:r w:rsidRPr="00DE238E">
        <w:rPr>
          <w:szCs w:val="17"/>
        </w:rPr>
        <w:t>name of the NTO</w:t>
      </w:r>
    </w:p>
    <w:p w14:paraId="3E0977BB" w14:textId="77777777" w:rsidR="00DE238E" w:rsidRPr="00DE238E" w:rsidRDefault="00DE238E" w:rsidP="002C3D2D">
      <w:pPr>
        <w:numPr>
          <w:ilvl w:val="0"/>
          <w:numId w:val="163"/>
        </w:numPr>
        <w:ind w:left="1418" w:hanging="567"/>
        <w:jc w:val="left"/>
        <w:rPr>
          <w:szCs w:val="17"/>
        </w:rPr>
      </w:pPr>
      <w:r w:rsidRPr="00DE238E">
        <w:rPr>
          <w:szCs w:val="17"/>
        </w:rPr>
        <w:t>proof of registration by the new owner/employer, or that the employer has applied for registration.</w:t>
      </w:r>
    </w:p>
    <w:p w14:paraId="0C43183B" w14:textId="77777777" w:rsidR="00DE238E" w:rsidRPr="00DE238E" w:rsidRDefault="00DE238E" w:rsidP="002C3D2D">
      <w:pPr>
        <w:numPr>
          <w:ilvl w:val="1"/>
          <w:numId w:val="167"/>
        </w:numPr>
        <w:ind w:left="851" w:hanging="851"/>
        <w:jc w:val="left"/>
        <w:rPr>
          <w:b/>
          <w:szCs w:val="17"/>
        </w:rPr>
      </w:pPr>
      <w:r w:rsidRPr="00DE238E">
        <w:rPr>
          <w:b/>
          <w:szCs w:val="17"/>
        </w:rPr>
        <w:t>Substitution of an employer under Training Contract and transfer fees (</w:t>
      </w:r>
      <w:r w:rsidRPr="00DE238E">
        <w:rPr>
          <w:b/>
          <w:i/>
          <w:iCs/>
          <w:szCs w:val="17"/>
        </w:rPr>
        <w:t>SAS Act</w:t>
      </w:r>
      <w:r w:rsidRPr="00DE238E">
        <w:rPr>
          <w:b/>
          <w:szCs w:val="17"/>
        </w:rPr>
        <w:t>, S54N, S54O, Regulation 13)</w:t>
      </w:r>
    </w:p>
    <w:p w14:paraId="05053401" w14:textId="77777777" w:rsidR="00DE238E" w:rsidRPr="00DE238E" w:rsidRDefault="00DE238E" w:rsidP="002C3D2D">
      <w:pPr>
        <w:numPr>
          <w:ilvl w:val="2"/>
          <w:numId w:val="167"/>
        </w:numPr>
        <w:ind w:left="851" w:hanging="851"/>
        <w:jc w:val="left"/>
        <w:rPr>
          <w:szCs w:val="17"/>
        </w:rPr>
      </w:pPr>
      <w:r w:rsidRPr="00DE238E">
        <w:rPr>
          <w:szCs w:val="17"/>
        </w:rPr>
        <w:t>An application may be made to the Commission to substitute the employer of an apprentice or trainee and determination of the application may, unless waived or previously paid between the parties to the transfer, invoke a transfer fee payable by the proposed employer to the previous employer.</w:t>
      </w:r>
    </w:p>
    <w:p w14:paraId="33A8B00E" w14:textId="77777777" w:rsidR="00DE238E" w:rsidRPr="00DE238E" w:rsidRDefault="00DE238E" w:rsidP="002C3D2D">
      <w:pPr>
        <w:numPr>
          <w:ilvl w:val="2"/>
          <w:numId w:val="167"/>
        </w:numPr>
        <w:ind w:left="851" w:hanging="851"/>
        <w:jc w:val="left"/>
        <w:rPr>
          <w:szCs w:val="17"/>
        </w:rPr>
      </w:pPr>
      <w:r w:rsidRPr="00DE238E">
        <w:rPr>
          <w:szCs w:val="17"/>
        </w:rPr>
        <w:t>This application may be made by:</w:t>
      </w:r>
    </w:p>
    <w:p w14:paraId="6976CA92" w14:textId="77777777" w:rsidR="00DE238E" w:rsidRPr="00DE238E" w:rsidRDefault="00DE238E" w:rsidP="002C3D2D">
      <w:pPr>
        <w:numPr>
          <w:ilvl w:val="0"/>
          <w:numId w:val="157"/>
        </w:numPr>
        <w:ind w:left="1418" w:hanging="567"/>
        <w:jc w:val="left"/>
        <w:rPr>
          <w:szCs w:val="17"/>
        </w:rPr>
      </w:pPr>
      <w:r w:rsidRPr="00DE238E">
        <w:rPr>
          <w:szCs w:val="17"/>
        </w:rPr>
        <w:t>the existing/previous employer (or person on their behalf)</w:t>
      </w:r>
    </w:p>
    <w:p w14:paraId="0D4639CE" w14:textId="77777777" w:rsidR="00DE238E" w:rsidRPr="00DE238E" w:rsidRDefault="00DE238E" w:rsidP="002C3D2D">
      <w:pPr>
        <w:numPr>
          <w:ilvl w:val="0"/>
          <w:numId w:val="157"/>
        </w:numPr>
        <w:ind w:left="1418" w:hanging="567"/>
        <w:jc w:val="left"/>
        <w:rPr>
          <w:szCs w:val="17"/>
        </w:rPr>
      </w:pPr>
      <w:r w:rsidRPr="00DE238E">
        <w:rPr>
          <w:szCs w:val="17"/>
        </w:rPr>
        <w:t>the proposed employer (or a person on their behalf)</w:t>
      </w:r>
    </w:p>
    <w:p w14:paraId="5A24437D" w14:textId="77777777" w:rsidR="00DE238E" w:rsidRPr="00DE238E" w:rsidRDefault="00DE238E" w:rsidP="002C3D2D">
      <w:pPr>
        <w:numPr>
          <w:ilvl w:val="0"/>
          <w:numId w:val="157"/>
        </w:numPr>
        <w:ind w:left="1418" w:hanging="567"/>
        <w:jc w:val="left"/>
        <w:rPr>
          <w:szCs w:val="17"/>
        </w:rPr>
      </w:pPr>
      <w:r w:rsidRPr="00DE238E">
        <w:rPr>
          <w:szCs w:val="17"/>
        </w:rPr>
        <w:t>the apprentice or trainee (or a person on their behalf).</w:t>
      </w:r>
    </w:p>
    <w:p w14:paraId="3C3E0055" w14:textId="77777777" w:rsidR="00DE238E" w:rsidRPr="00DE238E" w:rsidRDefault="00DE238E" w:rsidP="002C3D2D">
      <w:pPr>
        <w:numPr>
          <w:ilvl w:val="2"/>
          <w:numId w:val="167"/>
        </w:numPr>
        <w:ind w:left="851" w:hanging="851"/>
        <w:jc w:val="left"/>
        <w:rPr>
          <w:szCs w:val="17"/>
        </w:rPr>
      </w:pPr>
      <w:r w:rsidRPr="00DE238E">
        <w:rPr>
          <w:szCs w:val="17"/>
        </w:rPr>
        <w:t>The application must contain the following information:</w:t>
      </w:r>
    </w:p>
    <w:p w14:paraId="319F8244" w14:textId="77777777" w:rsidR="00DE238E" w:rsidRPr="00DE238E" w:rsidRDefault="00DE238E" w:rsidP="002C3D2D">
      <w:pPr>
        <w:numPr>
          <w:ilvl w:val="0"/>
          <w:numId w:val="158"/>
        </w:numPr>
        <w:ind w:left="1418" w:hanging="567"/>
        <w:jc w:val="left"/>
        <w:rPr>
          <w:szCs w:val="17"/>
        </w:rPr>
      </w:pPr>
      <w:r w:rsidRPr="00DE238E">
        <w:rPr>
          <w:szCs w:val="17"/>
        </w:rPr>
        <w:t>contact details of the parties to the application</w:t>
      </w:r>
    </w:p>
    <w:p w14:paraId="4F5525D2" w14:textId="77777777" w:rsidR="00DE238E" w:rsidRPr="00DE238E" w:rsidRDefault="00DE238E" w:rsidP="002C3D2D">
      <w:pPr>
        <w:numPr>
          <w:ilvl w:val="0"/>
          <w:numId w:val="158"/>
        </w:numPr>
        <w:ind w:left="1418" w:hanging="567"/>
        <w:jc w:val="left"/>
        <w:rPr>
          <w:szCs w:val="17"/>
        </w:rPr>
      </w:pPr>
      <w:r w:rsidRPr="00DE238E">
        <w:rPr>
          <w:szCs w:val="17"/>
        </w:rPr>
        <w:t>reason(s) for the substitution</w:t>
      </w:r>
    </w:p>
    <w:p w14:paraId="1098CF32" w14:textId="77777777" w:rsidR="00DE238E" w:rsidRPr="00DE238E" w:rsidRDefault="00DE238E" w:rsidP="002C3D2D">
      <w:pPr>
        <w:numPr>
          <w:ilvl w:val="0"/>
          <w:numId w:val="158"/>
        </w:numPr>
        <w:ind w:left="1418" w:hanging="567"/>
        <w:jc w:val="left"/>
        <w:rPr>
          <w:szCs w:val="17"/>
        </w:rPr>
      </w:pPr>
      <w:r w:rsidRPr="00DE238E">
        <w:rPr>
          <w:szCs w:val="17"/>
        </w:rPr>
        <w:t>the number of employees employed by the business to which the apprentice or trainee is being transferred</w:t>
      </w:r>
    </w:p>
    <w:p w14:paraId="515165D7" w14:textId="77777777" w:rsidR="00DE238E" w:rsidRPr="00DE238E" w:rsidRDefault="00DE238E" w:rsidP="002C3D2D">
      <w:pPr>
        <w:numPr>
          <w:ilvl w:val="0"/>
          <w:numId w:val="158"/>
        </w:numPr>
        <w:ind w:left="1418" w:hanging="567"/>
        <w:jc w:val="left"/>
        <w:rPr>
          <w:szCs w:val="17"/>
        </w:rPr>
      </w:pPr>
      <w:r w:rsidRPr="00DE238E">
        <w:rPr>
          <w:szCs w:val="17"/>
        </w:rPr>
        <w:t xml:space="preserve">evidence of the transfer fee transaction or of an agreement to pay the transfer fee, if a request to waive the transfer fee is not made to the Commission </w:t>
      </w:r>
    </w:p>
    <w:p w14:paraId="3ABCB72E" w14:textId="77777777" w:rsidR="00DE238E" w:rsidRPr="00DE238E" w:rsidRDefault="00DE238E" w:rsidP="002C3D2D">
      <w:pPr>
        <w:numPr>
          <w:ilvl w:val="0"/>
          <w:numId w:val="158"/>
        </w:numPr>
        <w:ind w:left="1418" w:hanging="567"/>
        <w:jc w:val="left"/>
        <w:rPr>
          <w:rFonts w:eastAsia="Arial"/>
          <w:szCs w:val="17"/>
        </w:rPr>
      </w:pPr>
      <w:r w:rsidRPr="00DE238E">
        <w:rPr>
          <w:szCs w:val="17"/>
        </w:rPr>
        <w:t>if the proposed employer is seeking to have the transfer fee waived (see below for grounds to waive the transfer fee) by the Commission, the ground(s) for waiving the fee</w:t>
      </w:r>
    </w:p>
    <w:p w14:paraId="74CC43E3" w14:textId="77777777" w:rsidR="00DE238E" w:rsidRPr="00DE238E" w:rsidRDefault="00DE238E" w:rsidP="002C3D2D">
      <w:pPr>
        <w:numPr>
          <w:ilvl w:val="0"/>
          <w:numId w:val="158"/>
        </w:numPr>
        <w:ind w:left="1418" w:hanging="567"/>
        <w:jc w:val="left"/>
        <w:rPr>
          <w:szCs w:val="17"/>
        </w:rPr>
      </w:pPr>
      <w:r w:rsidRPr="00DE238E">
        <w:rPr>
          <w:szCs w:val="17"/>
        </w:rPr>
        <w:t>if the previous/existing employer objects to the transfer, reasons for the objection.</w:t>
      </w:r>
    </w:p>
    <w:p w14:paraId="5B55560C" w14:textId="77777777" w:rsidR="00DE238E" w:rsidRPr="00DE238E" w:rsidRDefault="00DE238E" w:rsidP="002C3D2D">
      <w:pPr>
        <w:numPr>
          <w:ilvl w:val="2"/>
          <w:numId w:val="167"/>
        </w:numPr>
        <w:ind w:left="851" w:hanging="851"/>
        <w:jc w:val="left"/>
        <w:rPr>
          <w:szCs w:val="17"/>
        </w:rPr>
      </w:pPr>
      <w:r w:rsidRPr="00DE238E">
        <w:rPr>
          <w:szCs w:val="17"/>
        </w:rPr>
        <w:t xml:space="preserve">The Commission may invite the existing employer to provide a written submission about whether the application to substitute the proposed employer should be granted or not, and may make any enquiries of any of the parties about whether the transfer of the apprentice or trainee to the new employer is appropriate in the circumstances. </w:t>
      </w:r>
    </w:p>
    <w:p w14:paraId="73D2EA7D" w14:textId="77777777" w:rsidR="00DE238E" w:rsidRPr="00DE238E" w:rsidRDefault="00DE238E" w:rsidP="002C3D2D">
      <w:pPr>
        <w:numPr>
          <w:ilvl w:val="1"/>
          <w:numId w:val="167"/>
        </w:numPr>
        <w:ind w:left="851" w:hanging="851"/>
        <w:jc w:val="left"/>
        <w:rPr>
          <w:b/>
          <w:color w:val="000000"/>
          <w:szCs w:val="17"/>
        </w:rPr>
      </w:pPr>
      <w:r w:rsidRPr="00DE238E">
        <w:rPr>
          <w:b/>
          <w:color w:val="000000"/>
          <w:szCs w:val="17"/>
        </w:rPr>
        <w:t>Application in relation to an apprentice or trainee under 18 years of age</w:t>
      </w:r>
    </w:p>
    <w:p w14:paraId="7D7ABF55" w14:textId="77777777" w:rsidR="00DE238E" w:rsidRPr="00DE238E" w:rsidRDefault="00DE238E" w:rsidP="002C3D2D">
      <w:pPr>
        <w:numPr>
          <w:ilvl w:val="2"/>
          <w:numId w:val="167"/>
        </w:numPr>
        <w:ind w:left="851" w:hanging="851"/>
        <w:jc w:val="left"/>
        <w:rPr>
          <w:szCs w:val="17"/>
        </w:rPr>
      </w:pPr>
      <w:r w:rsidRPr="00DE238E">
        <w:rPr>
          <w:szCs w:val="17"/>
        </w:rPr>
        <w:t>The Commission must be satisfied, in relation to an application to substitute an employer in relation to an apprentice under 18 years of age, that the application is in the best interests of the apprentice or trainee and where the parent(s) or guardian(s) are party to the Training Contract, may enquire about the merits of the application with the parent(s) or guardian(s) of the apprentice or trainee.</w:t>
      </w:r>
    </w:p>
    <w:p w14:paraId="690B1EE1" w14:textId="77777777" w:rsidR="00DE238E" w:rsidRPr="00DE238E" w:rsidRDefault="00DE238E" w:rsidP="002C3D2D">
      <w:pPr>
        <w:numPr>
          <w:ilvl w:val="1"/>
          <w:numId w:val="167"/>
        </w:numPr>
        <w:ind w:left="851" w:hanging="851"/>
        <w:jc w:val="left"/>
        <w:rPr>
          <w:b/>
          <w:szCs w:val="17"/>
        </w:rPr>
      </w:pPr>
      <w:r w:rsidRPr="00DE238E">
        <w:rPr>
          <w:b/>
          <w:szCs w:val="17"/>
        </w:rPr>
        <w:lastRenderedPageBreak/>
        <w:t>Consideration of an application to substitute an employer by application</w:t>
      </w:r>
    </w:p>
    <w:p w14:paraId="6AAC9971" w14:textId="77777777" w:rsidR="00DE238E" w:rsidRPr="00DE238E" w:rsidRDefault="00DE238E" w:rsidP="002C3D2D">
      <w:pPr>
        <w:numPr>
          <w:ilvl w:val="2"/>
          <w:numId w:val="167"/>
        </w:numPr>
        <w:ind w:left="851" w:hanging="851"/>
        <w:jc w:val="left"/>
        <w:rPr>
          <w:szCs w:val="17"/>
        </w:rPr>
      </w:pPr>
      <w:r w:rsidRPr="00DE238E">
        <w:rPr>
          <w:szCs w:val="17"/>
        </w:rPr>
        <w:t xml:space="preserve">For the purposes of Section 54N(3) of the </w:t>
      </w:r>
      <w:r w:rsidRPr="00DE238E">
        <w:rPr>
          <w:i/>
          <w:iCs/>
          <w:szCs w:val="17"/>
        </w:rPr>
        <w:t>SAS Act</w:t>
      </w:r>
      <w:r w:rsidRPr="00DE238E">
        <w:rPr>
          <w:szCs w:val="17"/>
        </w:rPr>
        <w:t>, the Commission must be satisfied that:</w:t>
      </w:r>
    </w:p>
    <w:p w14:paraId="7A877FFB" w14:textId="77777777" w:rsidR="00DE238E" w:rsidRPr="00DE238E" w:rsidRDefault="00DE238E" w:rsidP="002C3D2D">
      <w:pPr>
        <w:numPr>
          <w:ilvl w:val="0"/>
          <w:numId w:val="161"/>
        </w:numPr>
        <w:ind w:left="1418" w:hanging="567"/>
        <w:jc w:val="left"/>
        <w:rPr>
          <w:szCs w:val="17"/>
        </w:rPr>
      </w:pPr>
      <w:r w:rsidRPr="00DE238E">
        <w:rPr>
          <w:szCs w:val="17"/>
        </w:rPr>
        <w:t>if the proposed employer has consented to the substitution, there is evidence in writing of such consent</w:t>
      </w:r>
    </w:p>
    <w:p w14:paraId="3B45AAA8" w14:textId="77777777" w:rsidR="00DE238E" w:rsidRPr="00DE238E" w:rsidRDefault="00DE238E" w:rsidP="002C3D2D">
      <w:pPr>
        <w:numPr>
          <w:ilvl w:val="0"/>
          <w:numId w:val="161"/>
        </w:numPr>
        <w:ind w:left="1418" w:hanging="567"/>
        <w:jc w:val="left"/>
        <w:rPr>
          <w:szCs w:val="17"/>
        </w:rPr>
      </w:pPr>
      <w:r w:rsidRPr="00DE238E">
        <w:rPr>
          <w:szCs w:val="17"/>
        </w:rPr>
        <w:t>the proposed employer is not a prohibited employer.</w:t>
      </w:r>
    </w:p>
    <w:p w14:paraId="7AB0CD36" w14:textId="77777777" w:rsidR="00DE238E" w:rsidRPr="00DE238E" w:rsidRDefault="00DE238E" w:rsidP="002C3D2D">
      <w:pPr>
        <w:numPr>
          <w:ilvl w:val="0"/>
          <w:numId w:val="161"/>
        </w:numPr>
        <w:ind w:left="1418" w:hanging="567"/>
        <w:jc w:val="left"/>
        <w:rPr>
          <w:szCs w:val="17"/>
        </w:rPr>
      </w:pPr>
      <w:r w:rsidRPr="00DE238E">
        <w:rPr>
          <w:szCs w:val="17"/>
        </w:rPr>
        <w:t>the proposed employer is:</w:t>
      </w:r>
    </w:p>
    <w:p w14:paraId="6BBD9D2E" w14:textId="77777777" w:rsidR="00DE238E" w:rsidRPr="00DE238E" w:rsidRDefault="00DE238E" w:rsidP="002C3D2D">
      <w:pPr>
        <w:numPr>
          <w:ilvl w:val="1"/>
          <w:numId w:val="159"/>
        </w:numPr>
        <w:ind w:left="1985" w:hanging="284"/>
        <w:jc w:val="left"/>
        <w:rPr>
          <w:szCs w:val="17"/>
        </w:rPr>
      </w:pPr>
      <w:r w:rsidRPr="00DE238E">
        <w:rPr>
          <w:szCs w:val="17"/>
        </w:rPr>
        <w:t xml:space="preserve">registered </w:t>
      </w:r>
    </w:p>
    <w:p w14:paraId="6443E49F" w14:textId="77777777" w:rsidR="00DE238E" w:rsidRPr="00DE238E" w:rsidRDefault="00DE238E" w:rsidP="002C3D2D">
      <w:pPr>
        <w:numPr>
          <w:ilvl w:val="1"/>
          <w:numId w:val="159"/>
        </w:numPr>
        <w:ind w:left="1985" w:hanging="284"/>
        <w:jc w:val="left"/>
        <w:rPr>
          <w:szCs w:val="17"/>
        </w:rPr>
      </w:pPr>
      <w:r w:rsidRPr="00DE238E">
        <w:rPr>
          <w:szCs w:val="17"/>
        </w:rPr>
        <w:t xml:space="preserve">operating within scope of the registration </w:t>
      </w:r>
    </w:p>
    <w:p w14:paraId="1BA68BCB" w14:textId="77777777" w:rsidR="00DE238E" w:rsidRPr="00DE238E" w:rsidRDefault="00DE238E" w:rsidP="002C3D2D">
      <w:pPr>
        <w:numPr>
          <w:ilvl w:val="1"/>
          <w:numId w:val="159"/>
        </w:numPr>
        <w:ind w:left="1985" w:hanging="284"/>
        <w:jc w:val="left"/>
        <w:rPr>
          <w:szCs w:val="17"/>
        </w:rPr>
      </w:pPr>
      <w:r w:rsidRPr="00DE238E">
        <w:rPr>
          <w:szCs w:val="17"/>
        </w:rPr>
        <w:t>complying with conditions of the registration.</w:t>
      </w:r>
    </w:p>
    <w:p w14:paraId="5F4DB107" w14:textId="77777777" w:rsidR="00DE238E" w:rsidRPr="00DE238E" w:rsidRDefault="00DE238E" w:rsidP="00DE238E">
      <w:pPr>
        <w:ind w:left="1418" w:firstLine="22"/>
        <w:jc w:val="left"/>
        <w:rPr>
          <w:szCs w:val="17"/>
        </w:rPr>
      </w:pPr>
      <w:r w:rsidRPr="00DE238E">
        <w:rPr>
          <w:szCs w:val="17"/>
        </w:rPr>
        <w:t>(requirement (i.) is suspended when the proposed employer has applied for registration, and the application has yet to be determined and the Commission is satisfied they are a fit and proper person to enter into a Training Contract. The Commission may inform itself of this question in any way it sees fit).</w:t>
      </w:r>
    </w:p>
    <w:p w14:paraId="428D41EB" w14:textId="77777777" w:rsidR="00DE238E" w:rsidRPr="00DE238E" w:rsidRDefault="00DE238E" w:rsidP="002C3D2D">
      <w:pPr>
        <w:numPr>
          <w:ilvl w:val="0"/>
          <w:numId w:val="161"/>
        </w:numPr>
        <w:ind w:left="1418" w:hanging="567"/>
        <w:jc w:val="left"/>
        <w:rPr>
          <w:szCs w:val="17"/>
        </w:rPr>
      </w:pPr>
      <w:r w:rsidRPr="00DE238E">
        <w:rPr>
          <w:szCs w:val="17"/>
        </w:rPr>
        <w:t xml:space="preserve">The proposed employer has paid, or agreed to pay, any transfer fee payable under Section 54O, or that there are grounds for a waiver. </w:t>
      </w:r>
    </w:p>
    <w:p w14:paraId="4026AF2F" w14:textId="77777777" w:rsidR="00DE238E" w:rsidRPr="00DE238E" w:rsidRDefault="00DE238E" w:rsidP="00DE238E">
      <w:pPr>
        <w:ind w:left="1418"/>
        <w:jc w:val="left"/>
        <w:rPr>
          <w:szCs w:val="17"/>
        </w:rPr>
      </w:pPr>
      <w:r w:rsidRPr="00DE238E">
        <w:rPr>
          <w:szCs w:val="17"/>
        </w:rPr>
        <w:t>(Note: The Commission may consider information, or a submission provided by the parties, or make any enquiries on its own initiative, on the appropriateness of the substitution. It may consider, for example, whether any coercion or inducement has been applied by any party against another party to agree to the substitution).</w:t>
      </w:r>
    </w:p>
    <w:p w14:paraId="271B7D9C" w14:textId="77777777" w:rsidR="00DE238E" w:rsidRPr="00DE238E" w:rsidRDefault="00DE238E" w:rsidP="002C3D2D">
      <w:pPr>
        <w:numPr>
          <w:ilvl w:val="1"/>
          <w:numId w:val="167"/>
        </w:numPr>
        <w:ind w:left="851" w:hanging="851"/>
        <w:jc w:val="left"/>
        <w:rPr>
          <w:b/>
          <w:szCs w:val="17"/>
        </w:rPr>
      </w:pPr>
      <w:r w:rsidRPr="00DE238E">
        <w:rPr>
          <w:b/>
          <w:szCs w:val="17"/>
        </w:rPr>
        <w:t>Existing employer may provide a submission on the application</w:t>
      </w:r>
    </w:p>
    <w:p w14:paraId="64AE93D9" w14:textId="77777777" w:rsidR="00DE238E" w:rsidRPr="00DE238E" w:rsidRDefault="00DE238E" w:rsidP="00DE238E">
      <w:pPr>
        <w:ind w:left="851" w:hanging="851"/>
        <w:jc w:val="left"/>
        <w:rPr>
          <w:strike/>
          <w:szCs w:val="17"/>
        </w:rPr>
      </w:pPr>
      <w:r w:rsidRPr="00DE238E">
        <w:rPr>
          <w:szCs w:val="17"/>
        </w:rPr>
        <w:t xml:space="preserve">9.6.1 </w:t>
      </w:r>
      <w:r w:rsidRPr="00DE238E">
        <w:rPr>
          <w:szCs w:val="17"/>
        </w:rPr>
        <w:tab/>
        <w:t>Except where the existing employer is an applicant to substitute, the Commission should, where practicable, have regard to any submission of the existing employer in relation to the application. However, a submission by the existing employer will not be determinative of the outcome.</w:t>
      </w:r>
    </w:p>
    <w:p w14:paraId="186AE54B" w14:textId="77777777" w:rsidR="00DE238E" w:rsidRPr="00DE238E" w:rsidRDefault="00DE238E" w:rsidP="002C3D2D">
      <w:pPr>
        <w:numPr>
          <w:ilvl w:val="1"/>
          <w:numId w:val="167"/>
        </w:numPr>
        <w:ind w:left="851" w:hanging="851"/>
        <w:jc w:val="left"/>
        <w:rPr>
          <w:b/>
          <w:bCs/>
          <w:szCs w:val="17"/>
        </w:rPr>
      </w:pPr>
      <w:r w:rsidRPr="00DE238E">
        <w:rPr>
          <w:b/>
          <w:bCs/>
          <w:szCs w:val="17"/>
        </w:rPr>
        <w:t>Notice of the Commission’s decision</w:t>
      </w:r>
    </w:p>
    <w:p w14:paraId="57EB3294" w14:textId="77777777" w:rsidR="00DE238E" w:rsidRPr="00DE238E" w:rsidRDefault="00DE238E" w:rsidP="002C3D2D">
      <w:pPr>
        <w:numPr>
          <w:ilvl w:val="2"/>
          <w:numId w:val="167"/>
        </w:numPr>
        <w:ind w:left="851" w:hanging="851"/>
        <w:jc w:val="left"/>
        <w:rPr>
          <w:szCs w:val="17"/>
        </w:rPr>
      </w:pPr>
      <w:r w:rsidRPr="00DE238E">
        <w:rPr>
          <w:szCs w:val="17"/>
        </w:rPr>
        <w:t>The Commission will notify the parties of its decision on the application and will advise whether the application is successful. If an application is successful, the Commission will advise the parties:</w:t>
      </w:r>
    </w:p>
    <w:p w14:paraId="75004AC7" w14:textId="77777777" w:rsidR="00DE238E" w:rsidRPr="00DE238E" w:rsidRDefault="00DE238E" w:rsidP="002C3D2D">
      <w:pPr>
        <w:numPr>
          <w:ilvl w:val="0"/>
          <w:numId w:val="152"/>
        </w:numPr>
        <w:ind w:left="1418" w:hanging="567"/>
        <w:jc w:val="left"/>
        <w:rPr>
          <w:rFonts w:eastAsia="Arial"/>
          <w:szCs w:val="17"/>
        </w:rPr>
      </w:pPr>
      <w:r w:rsidRPr="00DE238E">
        <w:rPr>
          <w:szCs w:val="17"/>
        </w:rPr>
        <w:t>the date the substitution is taken to have occurred</w:t>
      </w:r>
    </w:p>
    <w:p w14:paraId="2741AD87" w14:textId="77777777" w:rsidR="00DE238E" w:rsidRPr="00DE238E" w:rsidRDefault="00DE238E" w:rsidP="002C3D2D">
      <w:pPr>
        <w:numPr>
          <w:ilvl w:val="0"/>
          <w:numId w:val="152"/>
        </w:numPr>
        <w:ind w:left="1418" w:hanging="567"/>
        <w:jc w:val="left"/>
        <w:rPr>
          <w:szCs w:val="17"/>
        </w:rPr>
      </w:pPr>
      <w:r w:rsidRPr="00DE238E">
        <w:rPr>
          <w:szCs w:val="17"/>
        </w:rPr>
        <w:t>the transfer fee payable by the proposed employer to the previous employer, unless waived or reduced</w:t>
      </w:r>
    </w:p>
    <w:p w14:paraId="1DAAE9FD" w14:textId="77777777" w:rsidR="00DE238E" w:rsidRPr="00DE238E" w:rsidRDefault="00DE238E" w:rsidP="002C3D2D">
      <w:pPr>
        <w:numPr>
          <w:ilvl w:val="0"/>
          <w:numId w:val="152"/>
        </w:numPr>
        <w:ind w:left="1418" w:hanging="567"/>
        <w:jc w:val="left"/>
        <w:rPr>
          <w:szCs w:val="17"/>
        </w:rPr>
      </w:pPr>
      <w:r w:rsidRPr="00DE238E">
        <w:rPr>
          <w:szCs w:val="17"/>
        </w:rPr>
        <w:t xml:space="preserve">a condition that confirmation of the substitution is subject to an application to register the proposed employer being approved, if applicable. </w:t>
      </w:r>
    </w:p>
    <w:p w14:paraId="40DF4F80" w14:textId="77777777" w:rsidR="00DE238E" w:rsidRPr="00DE238E" w:rsidRDefault="00DE238E" w:rsidP="002C3D2D">
      <w:pPr>
        <w:numPr>
          <w:ilvl w:val="2"/>
          <w:numId w:val="167"/>
        </w:numPr>
        <w:ind w:left="851" w:hanging="851"/>
        <w:jc w:val="left"/>
        <w:rPr>
          <w:szCs w:val="17"/>
        </w:rPr>
      </w:pPr>
      <w:r w:rsidRPr="00DE238E">
        <w:rPr>
          <w:szCs w:val="17"/>
        </w:rPr>
        <w:t>If the application is unsuccessful the Commission will advise the parties of this outcome and the reason(s) for the decision.</w:t>
      </w:r>
    </w:p>
    <w:p w14:paraId="51F9AB01" w14:textId="77777777" w:rsidR="00DE238E" w:rsidRPr="00DE238E" w:rsidRDefault="00DE238E" w:rsidP="002C3D2D">
      <w:pPr>
        <w:numPr>
          <w:ilvl w:val="1"/>
          <w:numId w:val="167"/>
        </w:numPr>
        <w:ind w:left="851" w:hanging="851"/>
        <w:jc w:val="left"/>
        <w:rPr>
          <w:b/>
          <w:szCs w:val="17"/>
        </w:rPr>
      </w:pPr>
      <w:r w:rsidRPr="00DE238E">
        <w:rPr>
          <w:b/>
          <w:szCs w:val="17"/>
        </w:rPr>
        <w:t>Transfer fee</w:t>
      </w:r>
    </w:p>
    <w:p w14:paraId="72222678" w14:textId="77777777" w:rsidR="00DE238E" w:rsidRPr="00DE238E" w:rsidRDefault="00DE238E" w:rsidP="00DE238E">
      <w:pPr>
        <w:ind w:left="851" w:hanging="851"/>
        <w:jc w:val="left"/>
        <w:rPr>
          <w:szCs w:val="17"/>
        </w:rPr>
      </w:pPr>
      <w:r w:rsidRPr="00DE238E">
        <w:rPr>
          <w:szCs w:val="17"/>
        </w:rPr>
        <w:t>9.8.1</w:t>
      </w:r>
      <w:r w:rsidRPr="00DE238E">
        <w:rPr>
          <w:szCs w:val="17"/>
        </w:rPr>
        <w:tab/>
        <w:t>The transfer fee payable upon confirmation of the substitution being approved outlined in the South Australian Skills (Fees) Notice 2021 is as follows:</w:t>
      </w:r>
    </w:p>
    <w:p w14:paraId="232AB305" w14:textId="77777777" w:rsidR="00DE238E" w:rsidRPr="00DE238E" w:rsidRDefault="00DE238E" w:rsidP="00DE238E">
      <w:pPr>
        <w:ind w:left="567"/>
        <w:jc w:val="left"/>
        <w:rPr>
          <w:b/>
          <w:bCs/>
          <w:szCs w:val="17"/>
        </w:rPr>
      </w:pPr>
      <w:r w:rsidRPr="00DE238E">
        <w:rPr>
          <w:b/>
          <w:bCs/>
          <w:szCs w:val="17"/>
        </w:rPr>
        <w:t>Small business (20 or fewer employees)</w:t>
      </w:r>
    </w:p>
    <w:tbl>
      <w:tblPr>
        <w:tblStyle w:val="TableGrid172"/>
        <w:tblW w:w="0" w:type="auto"/>
        <w:tblInd w:w="547" w:type="dxa"/>
        <w:tblLook w:val="04A0" w:firstRow="1" w:lastRow="0" w:firstColumn="1" w:lastColumn="0" w:noHBand="0" w:noVBand="1"/>
      </w:tblPr>
      <w:tblGrid>
        <w:gridCol w:w="4977"/>
        <w:gridCol w:w="2248"/>
      </w:tblGrid>
      <w:tr w:rsidR="00DE238E" w:rsidRPr="00DE238E" w14:paraId="5A75B8D5" w14:textId="77777777" w:rsidTr="00D13878">
        <w:trPr>
          <w:cantSplit/>
        </w:trPr>
        <w:tc>
          <w:tcPr>
            <w:tcW w:w="4977" w:type="dxa"/>
            <w:vAlign w:val="center"/>
          </w:tcPr>
          <w:p w14:paraId="3822902C" w14:textId="77777777" w:rsidR="00DE238E" w:rsidRPr="00DE238E" w:rsidRDefault="00DE238E" w:rsidP="00DE238E">
            <w:pPr>
              <w:spacing w:before="20" w:after="20"/>
              <w:ind w:left="567" w:hanging="567"/>
              <w:jc w:val="left"/>
              <w:rPr>
                <w:szCs w:val="17"/>
              </w:rPr>
            </w:pPr>
            <w:r w:rsidRPr="00DE238E">
              <w:rPr>
                <w:szCs w:val="17"/>
              </w:rPr>
              <w:t>First year of Training Contract</w:t>
            </w:r>
          </w:p>
        </w:tc>
        <w:tc>
          <w:tcPr>
            <w:tcW w:w="2248" w:type="dxa"/>
            <w:vAlign w:val="center"/>
          </w:tcPr>
          <w:p w14:paraId="2101BB28" w14:textId="77777777" w:rsidR="00DE238E" w:rsidRPr="00DE238E" w:rsidRDefault="00DE238E" w:rsidP="00DE238E">
            <w:pPr>
              <w:spacing w:before="20" w:after="20"/>
              <w:ind w:left="567" w:hanging="567"/>
              <w:jc w:val="left"/>
              <w:rPr>
                <w:szCs w:val="17"/>
              </w:rPr>
            </w:pPr>
            <w:r w:rsidRPr="00DE238E">
              <w:rPr>
                <w:szCs w:val="17"/>
              </w:rPr>
              <w:t>$1,632</w:t>
            </w:r>
          </w:p>
        </w:tc>
      </w:tr>
      <w:tr w:rsidR="00DE238E" w:rsidRPr="00DE238E" w14:paraId="65B49131" w14:textId="77777777" w:rsidTr="00D13878">
        <w:trPr>
          <w:cantSplit/>
        </w:trPr>
        <w:tc>
          <w:tcPr>
            <w:tcW w:w="4977" w:type="dxa"/>
            <w:vAlign w:val="center"/>
          </w:tcPr>
          <w:p w14:paraId="7140B245" w14:textId="77777777" w:rsidR="00DE238E" w:rsidRPr="00DE238E" w:rsidRDefault="00DE238E" w:rsidP="00DE238E">
            <w:pPr>
              <w:spacing w:before="20" w:after="20"/>
              <w:ind w:left="567" w:hanging="567"/>
              <w:jc w:val="left"/>
              <w:rPr>
                <w:szCs w:val="17"/>
              </w:rPr>
            </w:pPr>
            <w:r w:rsidRPr="00DE238E">
              <w:rPr>
                <w:szCs w:val="17"/>
              </w:rPr>
              <w:t>Second year of Training Contract</w:t>
            </w:r>
          </w:p>
        </w:tc>
        <w:tc>
          <w:tcPr>
            <w:tcW w:w="2248" w:type="dxa"/>
            <w:vAlign w:val="center"/>
          </w:tcPr>
          <w:p w14:paraId="5A03FAAC" w14:textId="77777777" w:rsidR="00DE238E" w:rsidRPr="00DE238E" w:rsidRDefault="00DE238E" w:rsidP="00DE238E">
            <w:pPr>
              <w:spacing w:before="20" w:after="20"/>
              <w:ind w:left="567" w:hanging="567"/>
              <w:jc w:val="left"/>
              <w:rPr>
                <w:szCs w:val="17"/>
              </w:rPr>
            </w:pPr>
            <w:r w:rsidRPr="00DE238E">
              <w:rPr>
                <w:szCs w:val="17"/>
              </w:rPr>
              <w:t>$3,264</w:t>
            </w:r>
          </w:p>
        </w:tc>
      </w:tr>
      <w:tr w:rsidR="00DE238E" w:rsidRPr="00DE238E" w14:paraId="393E62C3" w14:textId="77777777" w:rsidTr="00D13878">
        <w:trPr>
          <w:cantSplit/>
        </w:trPr>
        <w:tc>
          <w:tcPr>
            <w:tcW w:w="4977" w:type="dxa"/>
            <w:vAlign w:val="center"/>
          </w:tcPr>
          <w:p w14:paraId="5B32F68A" w14:textId="77777777" w:rsidR="00DE238E" w:rsidRPr="00DE238E" w:rsidRDefault="00DE238E" w:rsidP="00DE238E">
            <w:pPr>
              <w:spacing w:before="20" w:after="20"/>
              <w:ind w:left="567" w:hanging="567"/>
              <w:jc w:val="left"/>
              <w:rPr>
                <w:szCs w:val="17"/>
              </w:rPr>
            </w:pPr>
            <w:r w:rsidRPr="00DE238E">
              <w:rPr>
                <w:szCs w:val="17"/>
              </w:rPr>
              <w:t>Third year of Training Contract</w:t>
            </w:r>
          </w:p>
        </w:tc>
        <w:tc>
          <w:tcPr>
            <w:tcW w:w="2248" w:type="dxa"/>
            <w:vAlign w:val="center"/>
          </w:tcPr>
          <w:p w14:paraId="4D2901FF" w14:textId="77777777" w:rsidR="00DE238E" w:rsidRPr="00DE238E" w:rsidRDefault="00DE238E" w:rsidP="00DE238E">
            <w:pPr>
              <w:spacing w:before="20" w:after="20"/>
              <w:ind w:left="567" w:hanging="567"/>
              <w:jc w:val="left"/>
              <w:rPr>
                <w:szCs w:val="17"/>
              </w:rPr>
            </w:pPr>
            <w:r w:rsidRPr="00DE238E">
              <w:rPr>
                <w:szCs w:val="17"/>
              </w:rPr>
              <w:t>$4,896</w:t>
            </w:r>
          </w:p>
        </w:tc>
      </w:tr>
      <w:tr w:rsidR="00DE238E" w:rsidRPr="00DE238E" w14:paraId="55D9E1FD" w14:textId="77777777" w:rsidTr="00D13878">
        <w:trPr>
          <w:cantSplit/>
        </w:trPr>
        <w:tc>
          <w:tcPr>
            <w:tcW w:w="4977" w:type="dxa"/>
            <w:vAlign w:val="center"/>
          </w:tcPr>
          <w:p w14:paraId="295FA57D" w14:textId="77777777" w:rsidR="00DE238E" w:rsidRPr="00DE238E" w:rsidRDefault="00DE238E" w:rsidP="00DE238E">
            <w:pPr>
              <w:spacing w:before="20" w:after="20"/>
              <w:ind w:left="567" w:hanging="567"/>
              <w:jc w:val="left"/>
              <w:rPr>
                <w:szCs w:val="17"/>
              </w:rPr>
            </w:pPr>
            <w:r w:rsidRPr="00DE238E">
              <w:rPr>
                <w:szCs w:val="17"/>
              </w:rPr>
              <w:t>Fourth year of Training Contract</w:t>
            </w:r>
          </w:p>
        </w:tc>
        <w:tc>
          <w:tcPr>
            <w:tcW w:w="2248" w:type="dxa"/>
            <w:vAlign w:val="center"/>
          </w:tcPr>
          <w:p w14:paraId="555C6D4C" w14:textId="77777777" w:rsidR="00DE238E" w:rsidRPr="00DE238E" w:rsidRDefault="00DE238E" w:rsidP="00DE238E">
            <w:pPr>
              <w:spacing w:before="20" w:after="20"/>
              <w:ind w:left="567" w:hanging="567"/>
              <w:jc w:val="left"/>
              <w:rPr>
                <w:szCs w:val="17"/>
              </w:rPr>
            </w:pPr>
            <w:r w:rsidRPr="00DE238E">
              <w:rPr>
                <w:szCs w:val="17"/>
              </w:rPr>
              <w:t>$6,528</w:t>
            </w:r>
          </w:p>
        </w:tc>
      </w:tr>
    </w:tbl>
    <w:p w14:paraId="22BF7789" w14:textId="77777777" w:rsidR="00DE238E" w:rsidRPr="00DE238E" w:rsidRDefault="00DE238E" w:rsidP="00DE238E">
      <w:pPr>
        <w:ind w:left="567" w:hanging="567"/>
        <w:jc w:val="left"/>
        <w:rPr>
          <w:szCs w:val="17"/>
        </w:rPr>
      </w:pPr>
    </w:p>
    <w:p w14:paraId="26598755" w14:textId="77777777" w:rsidR="00DE238E" w:rsidRPr="00DE238E" w:rsidRDefault="00DE238E" w:rsidP="00DE238E">
      <w:pPr>
        <w:ind w:left="567"/>
        <w:jc w:val="left"/>
        <w:rPr>
          <w:b/>
          <w:bCs/>
          <w:szCs w:val="17"/>
        </w:rPr>
      </w:pPr>
      <w:r w:rsidRPr="00DE238E">
        <w:rPr>
          <w:b/>
          <w:bCs/>
          <w:szCs w:val="17"/>
        </w:rPr>
        <w:t>Medium to large business (21 or more employees)</w:t>
      </w:r>
    </w:p>
    <w:tbl>
      <w:tblPr>
        <w:tblStyle w:val="TableGrid172"/>
        <w:tblW w:w="0" w:type="auto"/>
        <w:tblInd w:w="584" w:type="dxa"/>
        <w:tblLook w:val="04A0" w:firstRow="1" w:lastRow="0" w:firstColumn="1" w:lastColumn="0" w:noHBand="0" w:noVBand="1"/>
      </w:tblPr>
      <w:tblGrid>
        <w:gridCol w:w="4940"/>
        <w:gridCol w:w="2285"/>
      </w:tblGrid>
      <w:tr w:rsidR="00DE238E" w:rsidRPr="00DE238E" w14:paraId="5432310F" w14:textId="77777777" w:rsidTr="00D13878">
        <w:tc>
          <w:tcPr>
            <w:tcW w:w="4940" w:type="dxa"/>
          </w:tcPr>
          <w:p w14:paraId="53A98312" w14:textId="77777777" w:rsidR="00DE238E" w:rsidRPr="00DE238E" w:rsidRDefault="00DE238E" w:rsidP="00DE238E">
            <w:pPr>
              <w:spacing w:before="20" w:after="20"/>
              <w:ind w:left="567" w:hanging="567"/>
              <w:jc w:val="left"/>
              <w:rPr>
                <w:szCs w:val="17"/>
              </w:rPr>
            </w:pPr>
            <w:r w:rsidRPr="00DE238E">
              <w:rPr>
                <w:szCs w:val="17"/>
              </w:rPr>
              <w:t>First year of Training Contract</w:t>
            </w:r>
          </w:p>
        </w:tc>
        <w:tc>
          <w:tcPr>
            <w:tcW w:w="2285" w:type="dxa"/>
          </w:tcPr>
          <w:p w14:paraId="29163669" w14:textId="77777777" w:rsidR="00DE238E" w:rsidRPr="00DE238E" w:rsidRDefault="00DE238E" w:rsidP="00DE238E">
            <w:pPr>
              <w:spacing w:before="20" w:after="20"/>
              <w:ind w:left="567" w:hanging="567"/>
              <w:jc w:val="left"/>
              <w:rPr>
                <w:szCs w:val="17"/>
              </w:rPr>
            </w:pPr>
            <w:r w:rsidRPr="00DE238E">
              <w:rPr>
                <w:szCs w:val="17"/>
              </w:rPr>
              <w:t>$2,040</w:t>
            </w:r>
          </w:p>
        </w:tc>
      </w:tr>
      <w:tr w:rsidR="00DE238E" w:rsidRPr="00DE238E" w14:paraId="5BD8E79D" w14:textId="77777777" w:rsidTr="00D13878">
        <w:tc>
          <w:tcPr>
            <w:tcW w:w="4940" w:type="dxa"/>
          </w:tcPr>
          <w:p w14:paraId="24910144" w14:textId="77777777" w:rsidR="00DE238E" w:rsidRPr="00DE238E" w:rsidRDefault="00DE238E" w:rsidP="00DE238E">
            <w:pPr>
              <w:spacing w:before="20" w:after="20"/>
              <w:ind w:left="567" w:hanging="567"/>
              <w:jc w:val="left"/>
              <w:rPr>
                <w:szCs w:val="17"/>
              </w:rPr>
            </w:pPr>
            <w:r w:rsidRPr="00DE238E">
              <w:rPr>
                <w:szCs w:val="17"/>
              </w:rPr>
              <w:t>Second year of Training Contract</w:t>
            </w:r>
          </w:p>
        </w:tc>
        <w:tc>
          <w:tcPr>
            <w:tcW w:w="2285" w:type="dxa"/>
          </w:tcPr>
          <w:p w14:paraId="69EA47FF" w14:textId="77777777" w:rsidR="00DE238E" w:rsidRPr="00DE238E" w:rsidRDefault="00DE238E" w:rsidP="00DE238E">
            <w:pPr>
              <w:spacing w:before="20" w:after="20"/>
              <w:ind w:left="567" w:hanging="567"/>
              <w:jc w:val="left"/>
              <w:rPr>
                <w:szCs w:val="17"/>
              </w:rPr>
            </w:pPr>
            <w:r w:rsidRPr="00DE238E">
              <w:rPr>
                <w:szCs w:val="17"/>
              </w:rPr>
              <w:t>$4,080</w:t>
            </w:r>
          </w:p>
        </w:tc>
      </w:tr>
      <w:tr w:rsidR="00DE238E" w:rsidRPr="00DE238E" w14:paraId="40B995D5" w14:textId="77777777" w:rsidTr="00D13878">
        <w:tc>
          <w:tcPr>
            <w:tcW w:w="4940" w:type="dxa"/>
          </w:tcPr>
          <w:p w14:paraId="2B3A540B" w14:textId="77777777" w:rsidR="00DE238E" w:rsidRPr="00DE238E" w:rsidRDefault="00DE238E" w:rsidP="00DE238E">
            <w:pPr>
              <w:spacing w:before="20" w:after="20"/>
              <w:ind w:left="567" w:hanging="567"/>
              <w:jc w:val="left"/>
              <w:rPr>
                <w:szCs w:val="17"/>
              </w:rPr>
            </w:pPr>
            <w:r w:rsidRPr="00DE238E">
              <w:rPr>
                <w:szCs w:val="17"/>
              </w:rPr>
              <w:t>Third year of Training Contract</w:t>
            </w:r>
          </w:p>
        </w:tc>
        <w:tc>
          <w:tcPr>
            <w:tcW w:w="2285" w:type="dxa"/>
          </w:tcPr>
          <w:p w14:paraId="77B6F3F2" w14:textId="77777777" w:rsidR="00DE238E" w:rsidRPr="00DE238E" w:rsidRDefault="00DE238E" w:rsidP="00DE238E">
            <w:pPr>
              <w:spacing w:before="20" w:after="20"/>
              <w:ind w:left="567" w:hanging="567"/>
              <w:jc w:val="left"/>
              <w:rPr>
                <w:szCs w:val="17"/>
              </w:rPr>
            </w:pPr>
            <w:r w:rsidRPr="00DE238E">
              <w:rPr>
                <w:szCs w:val="17"/>
              </w:rPr>
              <w:t>$6,120</w:t>
            </w:r>
          </w:p>
        </w:tc>
      </w:tr>
      <w:tr w:rsidR="00DE238E" w:rsidRPr="00DE238E" w14:paraId="546403F6" w14:textId="77777777" w:rsidTr="00D13878">
        <w:tc>
          <w:tcPr>
            <w:tcW w:w="4940" w:type="dxa"/>
          </w:tcPr>
          <w:p w14:paraId="2AB5DD3A" w14:textId="77777777" w:rsidR="00DE238E" w:rsidRPr="00DE238E" w:rsidRDefault="00DE238E" w:rsidP="00DE238E">
            <w:pPr>
              <w:spacing w:before="20" w:after="20"/>
              <w:ind w:left="567" w:hanging="567"/>
              <w:jc w:val="left"/>
              <w:rPr>
                <w:szCs w:val="17"/>
              </w:rPr>
            </w:pPr>
            <w:r w:rsidRPr="00DE238E">
              <w:rPr>
                <w:szCs w:val="17"/>
              </w:rPr>
              <w:t>Fourth year of Training Contract</w:t>
            </w:r>
          </w:p>
        </w:tc>
        <w:tc>
          <w:tcPr>
            <w:tcW w:w="2285" w:type="dxa"/>
          </w:tcPr>
          <w:p w14:paraId="1DF4D389" w14:textId="77777777" w:rsidR="00DE238E" w:rsidRPr="00DE238E" w:rsidRDefault="00DE238E" w:rsidP="00DE238E">
            <w:pPr>
              <w:spacing w:before="20" w:after="20"/>
              <w:ind w:left="567" w:hanging="567"/>
              <w:jc w:val="left"/>
              <w:rPr>
                <w:szCs w:val="17"/>
              </w:rPr>
            </w:pPr>
            <w:r w:rsidRPr="00DE238E">
              <w:rPr>
                <w:szCs w:val="17"/>
              </w:rPr>
              <w:t>$8,160</w:t>
            </w:r>
          </w:p>
        </w:tc>
      </w:tr>
    </w:tbl>
    <w:p w14:paraId="1BF8E25D" w14:textId="77777777" w:rsidR="00DE238E" w:rsidRPr="00DE238E" w:rsidRDefault="00DE238E" w:rsidP="00DE238E">
      <w:pPr>
        <w:ind w:left="567" w:hanging="567"/>
        <w:jc w:val="left"/>
        <w:rPr>
          <w:szCs w:val="17"/>
        </w:rPr>
      </w:pPr>
    </w:p>
    <w:p w14:paraId="3610D623" w14:textId="77777777" w:rsidR="00DE238E" w:rsidRPr="00DE238E" w:rsidRDefault="00DE238E" w:rsidP="002C3D2D">
      <w:pPr>
        <w:numPr>
          <w:ilvl w:val="2"/>
          <w:numId w:val="169"/>
        </w:numPr>
        <w:ind w:left="851" w:hanging="851"/>
        <w:jc w:val="left"/>
        <w:rPr>
          <w:szCs w:val="17"/>
        </w:rPr>
      </w:pPr>
      <w:r w:rsidRPr="00DE238E">
        <w:rPr>
          <w:szCs w:val="17"/>
        </w:rPr>
        <w:t xml:space="preserve">For the purpose of Section 54O(6) of the </w:t>
      </w:r>
      <w:r w:rsidRPr="00DE238E">
        <w:rPr>
          <w:i/>
          <w:iCs/>
          <w:szCs w:val="17"/>
        </w:rPr>
        <w:t>SAS</w:t>
      </w:r>
      <w:r w:rsidRPr="00DE238E">
        <w:rPr>
          <w:szCs w:val="17"/>
        </w:rPr>
        <w:t xml:space="preserve"> </w:t>
      </w:r>
      <w:r w:rsidRPr="00DE238E">
        <w:rPr>
          <w:i/>
          <w:iCs/>
          <w:szCs w:val="17"/>
        </w:rPr>
        <w:t>Act</w:t>
      </w:r>
      <w:r w:rsidRPr="00DE238E">
        <w:rPr>
          <w:szCs w:val="17"/>
        </w:rPr>
        <w:t>, the size of the business is to be calculated at the date of the proposed substitution and should include permanent, temporary, casual, part-time, managerial and executive employees in addition to employees on paid leave and workers' compensation.</w:t>
      </w:r>
    </w:p>
    <w:p w14:paraId="3EF3DA13" w14:textId="77777777" w:rsidR="00DE238E" w:rsidRPr="00DE238E" w:rsidRDefault="00DE238E" w:rsidP="002C3D2D">
      <w:pPr>
        <w:numPr>
          <w:ilvl w:val="2"/>
          <w:numId w:val="169"/>
        </w:numPr>
        <w:ind w:left="851" w:hanging="851"/>
        <w:jc w:val="left"/>
        <w:rPr>
          <w:szCs w:val="17"/>
        </w:rPr>
      </w:pPr>
      <w:r w:rsidRPr="00DE238E">
        <w:rPr>
          <w:szCs w:val="17"/>
        </w:rPr>
        <w:t>Transfer fees are reviewed annually and increased in line with the standard indexation rate.</w:t>
      </w:r>
    </w:p>
    <w:p w14:paraId="2C01F12E" w14:textId="77777777" w:rsidR="00DE238E" w:rsidRPr="00DE238E" w:rsidRDefault="00DE238E" w:rsidP="00DE238E">
      <w:pPr>
        <w:ind w:left="851" w:hanging="851"/>
        <w:jc w:val="left"/>
        <w:rPr>
          <w:szCs w:val="17"/>
        </w:rPr>
      </w:pPr>
      <w:r w:rsidRPr="00DE238E">
        <w:rPr>
          <w:b/>
          <w:iCs/>
          <w:szCs w:val="17"/>
        </w:rPr>
        <w:t xml:space="preserve">9.9 </w:t>
      </w:r>
      <w:r w:rsidRPr="00DE238E">
        <w:rPr>
          <w:b/>
          <w:iCs/>
          <w:szCs w:val="17"/>
        </w:rPr>
        <w:tab/>
        <w:t>Transacting the transfer fee</w:t>
      </w:r>
      <w:r w:rsidRPr="00DE238E">
        <w:rPr>
          <w:szCs w:val="17"/>
        </w:rPr>
        <w:t xml:space="preserve"> </w:t>
      </w:r>
      <w:r w:rsidRPr="00DE238E">
        <w:rPr>
          <w:b/>
          <w:szCs w:val="17"/>
        </w:rPr>
        <w:t>(</w:t>
      </w:r>
      <w:r w:rsidRPr="00DE238E">
        <w:rPr>
          <w:b/>
          <w:i/>
          <w:iCs/>
          <w:szCs w:val="17"/>
        </w:rPr>
        <w:t>SAS Regulation</w:t>
      </w:r>
      <w:r w:rsidRPr="00DE238E">
        <w:rPr>
          <w:b/>
          <w:szCs w:val="17"/>
        </w:rPr>
        <w:t xml:space="preserve"> 12(e)</w:t>
      </w:r>
    </w:p>
    <w:p w14:paraId="618E493A" w14:textId="77777777" w:rsidR="00DE238E" w:rsidRPr="00DE238E" w:rsidRDefault="00DE238E" w:rsidP="00DE238E">
      <w:pPr>
        <w:ind w:left="851" w:hanging="851"/>
        <w:jc w:val="left"/>
        <w:rPr>
          <w:szCs w:val="17"/>
        </w:rPr>
      </w:pPr>
      <w:r w:rsidRPr="00DE238E">
        <w:rPr>
          <w:szCs w:val="17"/>
        </w:rPr>
        <w:t>9.9.1</w:t>
      </w:r>
      <w:r w:rsidRPr="00DE238E">
        <w:rPr>
          <w:szCs w:val="17"/>
        </w:rPr>
        <w:tab/>
        <w:t xml:space="preserve">The transfer fee is paid directly by the proposed employer to the existing employer and a record of the transaction must be retained by both the previous and proposed employer. </w:t>
      </w:r>
    </w:p>
    <w:p w14:paraId="2A9C15E8" w14:textId="77777777" w:rsidR="00DE238E" w:rsidRPr="00DE238E" w:rsidRDefault="00DE238E" w:rsidP="002C3D2D">
      <w:pPr>
        <w:numPr>
          <w:ilvl w:val="2"/>
          <w:numId w:val="170"/>
        </w:numPr>
        <w:ind w:left="851" w:hanging="851"/>
        <w:jc w:val="left"/>
        <w:rPr>
          <w:szCs w:val="17"/>
        </w:rPr>
      </w:pPr>
      <w:r w:rsidRPr="00DE238E">
        <w:rPr>
          <w:szCs w:val="17"/>
        </w:rPr>
        <w:t>A proposed employer must not seek compensation for payment of a transfer fee from the apprentice or trainee under the Training Contract to which the application relates.</w:t>
      </w:r>
    </w:p>
    <w:p w14:paraId="410124F8" w14:textId="77777777" w:rsidR="00DE238E" w:rsidRPr="00DE238E" w:rsidRDefault="00DE238E" w:rsidP="00DE238E">
      <w:pPr>
        <w:ind w:left="851" w:hanging="851"/>
        <w:jc w:val="left"/>
        <w:rPr>
          <w:b/>
          <w:bCs/>
          <w:i/>
          <w:iCs/>
          <w:szCs w:val="17"/>
        </w:rPr>
      </w:pPr>
      <w:r w:rsidRPr="00DE238E">
        <w:rPr>
          <w:b/>
          <w:bCs/>
          <w:szCs w:val="17"/>
        </w:rPr>
        <w:t xml:space="preserve">9.10 </w:t>
      </w:r>
      <w:r w:rsidRPr="00DE238E">
        <w:rPr>
          <w:b/>
          <w:bCs/>
          <w:szCs w:val="17"/>
        </w:rPr>
        <w:tab/>
        <w:t>Disputes relating to an application to substitute an employer and payment of the transfer fee</w:t>
      </w:r>
      <w:r w:rsidRPr="00DE238E">
        <w:rPr>
          <w:szCs w:val="17"/>
        </w:rPr>
        <w:t xml:space="preserve"> </w:t>
      </w:r>
      <w:r w:rsidRPr="00DE238E">
        <w:rPr>
          <w:b/>
          <w:bCs/>
          <w:i/>
          <w:iCs/>
          <w:szCs w:val="17"/>
        </w:rPr>
        <w:t>(SAS Act,</w:t>
      </w:r>
      <w:r w:rsidRPr="00DE238E">
        <w:rPr>
          <w:b/>
          <w:bCs/>
          <w:iCs/>
          <w:szCs w:val="17"/>
        </w:rPr>
        <w:t xml:space="preserve"> S52, S54O(3))</w:t>
      </w:r>
    </w:p>
    <w:p w14:paraId="63F42711" w14:textId="77777777" w:rsidR="00DE238E" w:rsidRPr="00DE238E" w:rsidRDefault="00DE238E" w:rsidP="00DE238E">
      <w:pPr>
        <w:ind w:left="851" w:hanging="851"/>
        <w:jc w:val="left"/>
        <w:rPr>
          <w:szCs w:val="17"/>
        </w:rPr>
      </w:pPr>
      <w:r w:rsidRPr="00DE238E">
        <w:rPr>
          <w:szCs w:val="17"/>
        </w:rPr>
        <w:t>9.10.1</w:t>
      </w:r>
      <w:r w:rsidRPr="00DE238E">
        <w:rPr>
          <w:color w:val="262626"/>
          <w:szCs w:val="17"/>
        </w:rPr>
        <w:tab/>
      </w:r>
      <w:r w:rsidRPr="00DE238E">
        <w:rPr>
          <w:szCs w:val="17"/>
        </w:rPr>
        <w:t xml:space="preserve">The Commission, before determining an application to substitute an employer, may direct the parties to the Training Contract to undertake dispute resolution of a specified kind. For more information, parties are referred to </w:t>
      </w:r>
      <w:hyperlink r:id="rId123" w:history="1">
        <w:r w:rsidRPr="00DE238E">
          <w:rPr>
            <w:color w:val="0563C1"/>
            <w:szCs w:val="17"/>
          </w:rPr>
          <w:t>Standard 12, Complaint Handling, Mediation and Advocacy</w:t>
        </w:r>
      </w:hyperlink>
      <w:r w:rsidRPr="00DE238E">
        <w:rPr>
          <w:szCs w:val="17"/>
        </w:rPr>
        <w:t>.</w:t>
      </w:r>
    </w:p>
    <w:p w14:paraId="288BA360" w14:textId="77777777" w:rsidR="00DE238E" w:rsidRPr="00DE238E" w:rsidRDefault="00DE238E" w:rsidP="002C3D2D">
      <w:pPr>
        <w:numPr>
          <w:ilvl w:val="2"/>
          <w:numId w:val="171"/>
        </w:numPr>
        <w:ind w:left="851" w:hanging="851"/>
        <w:jc w:val="left"/>
        <w:rPr>
          <w:szCs w:val="17"/>
        </w:rPr>
      </w:pPr>
      <w:r w:rsidRPr="00DE238E">
        <w:rPr>
          <w:szCs w:val="17"/>
        </w:rPr>
        <w:t>If the proposed employer defaults on payment of the transfer fee, the previous employer may commence proceedings for recovery of the transfer fee from a court of competent jurisdiction. Independent legal advice should be obtained before commencing proceedings for recovery of the transfer fee and note, in this situation, the Commission does not have a role pursuing an unpaid fee on behalf of an employer.</w:t>
      </w:r>
    </w:p>
    <w:p w14:paraId="10075872" w14:textId="77777777" w:rsidR="00DE238E" w:rsidRPr="00DE238E" w:rsidRDefault="00DE238E" w:rsidP="002C3D2D">
      <w:pPr>
        <w:numPr>
          <w:ilvl w:val="1"/>
          <w:numId w:val="171"/>
        </w:numPr>
        <w:ind w:left="851" w:hanging="851"/>
        <w:jc w:val="left"/>
        <w:rPr>
          <w:b/>
          <w:iCs/>
          <w:szCs w:val="17"/>
        </w:rPr>
      </w:pPr>
      <w:r w:rsidRPr="00DE238E">
        <w:rPr>
          <w:b/>
          <w:iCs/>
          <w:szCs w:val="17"/>
        </w:rPr>
        <w:t>Waiver of the transfer fee (SAS Regulation 13)</w:t>
      </w:r>
    </w:p>
    <w:p w14:paraId="04D8B43B" w14:textId="77777777" w:rsidR="00DE238E" w:rsidRPr="00DE238E" w:rsidRDefault="00DE238E" w:rsidP="00DE238E">
      <w:pPr>
        <w:ind w:left="851" w:hanging="851"/>
        <w:jc w:val="left"/>
        <w:rPr>
          <w:szCs w:val="17"/>
        </w:rPr>
      </w:pPr>
      <w:r w:rsidRPr="00DE238E">
        <w:rPr>
          <w:szCs w:val="17"/>
        </w:rPr>
        <w:lastRenderedPageBreak/>
        <w:t>9.11.1</w:t>
      </w:r>
      <w:r w:rsidRPr="00DE238E">
        <w:rPr>
          <w:szCs w:val="17"/>
        </w:rPr>
        <w:tab/>
        <w:t>The transfer fee payable by a proposed employer to the existing employer may be waived or reduced in certain prescribed circumstances where:</w:t>
      </w:r>
    </w:p>
    <w:p w14:paraId="0886F25C" w14:textId="77777777" w:rsidR="00DE238E" w:rsidRPr="00DE238E" w:rsidRDefault="00DE238E" w:rsidP="002C3D2D">
      <w:pPr>
        <w:numPr>
          <w:ilvl w:val="0"/>
          <w:numId w:val="164"/>
        </w:numPr>
        <w:ind w:left="1418" w:hanging="567"/>
        <w:jc w:val="left"/>
        <w:rPr>
          <w:szCs w:val="17"/>
        </w:rPr>
      </w:pPr>
      <w:r w:rsidRPr="00DE238E">
        <w:rPr>
          <w:szCs w:val="17"/>
        </w:rPr>
        <w:t>the transfer is mutually agreed by the proposed employer and the existing employer</w:t>
      </w:r>
    </w:p>
    <w:p w14:paraId="3C0C6C5E" w14:textId="77777777" w:rsidR="00DE238E" w:rsidRPr="00DE238E" w:rsidRDefault="00DE238E" w:rsidP="002C3D2D">
      <w:pPr>
        <w:numPr>
          <w:ilvl w:val="0"/>
          <w:numId w:val="164"/>
        </w:numPr>
        <w:ind w:left="1418" w:hanging="567"/>
        <w:jc w:val="left"/>
        <w:rPr>
          <w:szCs w:val="17"/>
        </w:rPr>
      </w:pPr>
      <w:r w:rsidRPr="00DE238E">
        <w:rPr>
          <w:szCs w:val="17"/>
        </w:rPr>
        <w:t>it is unlikely that the existing employer will be able to provide employment to the apprentice or trainee for the duration of the Training Contract</w:t>
      </w:r>
    </w:p>
    <w:p w14:paraId="43A62DC9" w14:textId="77777777" w:rsidR="00DE238E" w:rsidRPr="00DE238E" w:rsidRDefault="00DE238E" w:rsidP="002C3D2D">
      <w:pPr>
        <w:numPr>
          <w:ilvl w:val="0"/>
          <w:numId w:val="164"/>
        </w:numPr>
        <w:ind w:left="1418" w:hanging="567"/>
        <w:jc w:val="left"/>
        <w:rPr>
          <w:szCs w:val="17"/>
        </w:rPr>
      </w:pPr>
      <w:r w:rsidRPr="00DE238E">
        <w:rPr>
          <w:szCs w:val="17"/>
        </w:rPr>
        <w:t>it is unlikely that the existing employer will be able to provide the scope of training or supervision necessary for the apprentice or trainee to complete the training required under the Training Contract</w:t>
      </w:r>
    </w:p>
    <w:p w14:paraId="5937577A" w14:textId="77777777" w:rsidR="00DE238E" w:rsidRPr="00DE238E" w:rsidRDefault="00DE238E" w:rsidP="002C3D2D">
      <w:pPr>
        <w:numPr>
          <w:ilvl w:val="0"/>
          <w:numId w:val="164"/>
        </w:numPr>
        <w:ind w:left="1418" w:hanging="567"/>
        <w:jc w:val="left"/>
        <w:rPr>
          <w:szCs w:val="17"/>
        </w:rPr>
      </w:pPr>
      <w:r w:rsidRPr="00DE238E">
        <w:rPr>
          <w:szCs w:val="17"/>
        </w:rPr>
        <w:t>it is appropriate to do so in the circumstances.</w:t>
      </w:r>
    </w:p>
    <w:p w14:paraId="3B23CCE5" w14:textId="77777777" w:rsidR="00DE238E" w:rsidRPr="00DE238E" w:rsidRDefault="00DE238E" w:rsidP="002C3D2D">
      <w:pPr>
        <w:numPr>
          <w:ilvl w:val="2"/>
          <w:numId w:val="171"/>
        </w:numPr>
        <w:ind w:left="851" w:hanging="851"/>
        <w:jc w:val="left"/>
        <w:rPr>
          <w:szCs w:val="17"/>
        </w:rPr>
      </w:pPr>
      <w:r w:rsidRPr="00DE238E">
        <w:rPr>
          <w:szCs w:val="17"/>
        </w:rPr>
        <w:t>If a request to waive the transfer fee is not made at the same time as the application to substitute the employer, the proposed employer may apply to the Commission for a waiver of the transfer fee within 7 days of the application to substitute the employer.</w:t>
      </w:r>
    </w:p>
    <w:p w14:paraId="67784468" w14:textId="77777777" w:rsidR="00DE238E" w:rsidRPr="00DE238E" w:rsidRDefault="00DE238E" w:rsidP="002C3D2D">
      <w:pPr>
        <w:numPr>
          <w:ilvl w:val="2"/>
          <w:numId w:val="171"/>
        </w:numPr>
        <w:ind w:left="851" w:hanging="851"/>
        <w:jc w:val="left"/>
        <w:rPr>
          <w:szCs w:val="17"/>
        </w:rPr>
      </w:pPr>
      <w:r w:rsidRPr="00DE238E">
        <w:rPr>
          <w:szCs w:val="17"/>
        </w:rPr>
        <w:t>Where a request to waive the transfer fee is made, the Commission may make enquiries of the existing and/or proposed employer to determine whether, in the circumstances, it is appropriate to grant a waiver.</w:t>
      </w:r>
    </w:p>
    <w:p w14:paraId="0BE5341C" w14:textId="77777777" w:rsidR="00DE238E" w:rsidRPr="00DE238E" w:rsidRDefault="00DE238E" w:rsidP="00DE238E">
      <w:pPr>
        <w:ind w:left="851" w:hanging="851"/>
        <w:jc w:val="left"/>
        <w:rPr>
          <w:rFonts w:eastAsia="Arial"/>
          <w:color w:val="262626"/>
          <w:szCs w:val="17"/>
        </w:rPr>
      </w:pPr>
      <w:r w:rsidRPr="00DE238E">
        <w:rPr>
          <w:rFonts w:eastAsia="Arial"/>
          <w:b/>
          <w:bCs/>
          <w:color w:val="262626"/>
          <w:szCs w:val="17"/>
          <w:lang w:val="en-GB"/>
        </w:rPr>
        <w:t>9.12</w:t>
      </w:r>
      <w:r w:rsidRPr="00DE238E">
        <w:rPr>
          <w:rFonts w:eastAsia="Arial"/>
          <w:b/>
          <w:bCs/>
          <w:color w:val="262626"/>
          <w:szCs w:val="17"/>
          <w:lang w:val="en-GB"/>
        </w:rPr>
        <w:tab/>
        <w:t>Review of decisions by the South Australian Civil and Administrative Tribunal (</w:t>
      </w:r>
      <w:r w:rsidRPr="00DE238E">
        <w:rPr>
          <w:rFonts w:eastAsia="Arial"/>
          <w:b/>
          <w:bCs/>
          <w:i/>
          <w:iCs/>
          <w:color w:val="262626"/>
          <w:szCs w:val="17"/>
          <w:lang w:val="en-GB"/>
        </w:rPr>
        <w:t>SAS Act</w:t>
      </w:r>
      <w:r w:rsidRPr="00DE238E">
        <w:rPr>
          <w:rFonts w:eastAsia="Arial"/>
          <w:b/>
          <w:bCs/>
          <w:color w:val="262626"/>
          <w:szCs w:val="17"/>
          <w:lang w:val="en-GB"/>
        </w:rPr>
        <w:t>, S70F, Regulation 20</w:t>
      </w:r>
      <w:r w:rsidRPr="00DE238E">
        <w:rPr>
          <w:rFonts w:eastAsia="Arial"/>
          <w:color w:val="262626"/>
          <w:szCs w:val="17"/>
          <w:lang w:val="en-GB"/>
        </w:rPr>
        <w:t>)</w:t>
      </w:r>
    </w:p>
    <w:p w14:paraId="730CBFFB" w14:textId="77777777" w:rsidR="00DE238E" w:rsidRPr="00DE238E" w:rsidRDefault="00DE238E" w:rsidP="002C3D2D">
      <w:pPr>
        <w:numPr>
          <w:ilvl w:val="2"/>
          <w:numId w:val="172"/>
        </w:numPr>
        <w:ind w:left="851" w:hanging="851"/>
        <w:jc w:val="left"/>
        <w:rPr>
          <w:rFonts w:eastAsia="Arial"/>
          <w:color w:val="000000"/>
          <w:szCs w:val="17"/>
        </w:rPr>
      </w:pPr>
      <w:r w:rsidRPr="00DE238E">
        <w:rPr>
          <w:rFonts w:eastAsia="Arial"/>
          <w:color w:val="000000"/>
          <w:szCs w:val="17"/>
          <w:lang w:val="en-GB"/>
        </w:rPr>
        <w:t>The South Australian Civil and Administrative Tribunal (SACAT) has jurisdiction to review a decision of the Commission to approve or refuse a substitution of an employer under Section 54N of the</w:t>
      </w:r>
      <w:r w:rsidRPr="00DE238E">
        <w:rPr>
          <w:rFonts w:eastAsia="Arial"/>
          <w:i/>
          <w:iCs/>
          <w:color w:val="000000"/>
          <w:szCs w:val="17"/>
          <w:lang w:val="en-GB"/>
        </w:rPr>
        <w:t xml:space="preserve"> SAS Act</w:t>
      </w:r>
      <w:r w:rsidRPr="00DE238E">
        <w:rPr>
          <w:rFonts w:eastAsia="Arial"/>
          <w:color w:val="000000"/>
          <w:szCs w:val="17"/>
          <w:lang w:val="en-GB"/>
        </w:rPr>
        <w:t>.</w:t>
      </w:r>
    </w:p>
    <w:p w14:paraId="4B2DE7A9" w14:textId="77777777" w:rsidR="00DE238E" w:rsidRPr="00DE238E" w:rsidRDefault="00DE238E" w:rsidP="002C3D2D">
      <w:pPr>
        <w:numPr>
          <w:ilvl w:val="2"/>
          <w:numId w:val="172"/>
        </w:numPr>
        <w:ind w:left="851" w:hanging="851"/>
        <w:jc w:val="left"/>
        <w:rPr>
          <w:rFonts w:eastAsia="Arial"/>
          <w:color w:val="000000"/>
          <w:szCs w:val="17"/>
        </w:rPr>
      </w:pPr>
      <w:r w:rsidRPr="00DE238E">
        <w:rPr>
          <w:rFonts w:eastAsia="Arial"/>
          <w:color w:val="262626"/>
          <w:szCs w:val="17"/>
          <w:lang w:val="en-GB"/>
        </w:rPr>
        <w:t>An applicant must apply to the SACAT within 28 days of receiving notice of the relevant decision.</w:t>
      </w:r>
    </w:p>
    <w:p w14:paraId="3B1D1264" w14:textId="77777777" w:rsidR="00DE238E" w:rsidRPr="00DE238E" w:rsidRDefault="00DE238E" w:rsidP="002C3D2D">
      <w:pPr>
        <w:numPr>
          <w:ilvl w:val="2"/>
          <w:numId w:val="172"/>
        </w:numPr>
        <w:ind w:left="851" w:hanging="851"/>
        <w:jc w:val="left"/>
        <w:rPr>
          <w:rFonts w:eastAsia="Arial"/>
          <w:color w:val="000000"/>
          <w:szCs w:val="17"/>
        </w:rPr>
      </w:pPr>
      <w:r w:rsidRPr="00DE238E">
        <w:rPr>
          <w:rFonts w:eastAsia="Arial"/>
          <w:color w:val="262626"/>
          <w:szCs w:val="17"/>
          <w:lang w:val="en-GB"/>
        </w:rPr>
        <w:t>The SACAT may allow an extension of time to this application period if it is satisfied that:</w:t>
      </w:r>
    </w:p>
    <w:p w14:paraId="6557518E" w14:textId="77777777" w:rsidR="00DE238E" w:rsidRPr="00DE238E" w:rsidRDefault="00DE238E" w:rsidP="002C3D2D">
      <w:pPr>
        <w:numPr>
          <w:ilvl w:val="0"/>
          <w:numId w:val="151"/>
        </w:numPr>
        <w:ind w:left="1418" w:hanging="567"/>
        <w:jc w:val="left"/>
        <w:rPr>
          <w:rFonts w:eastAsia="Arial"/>
          <w:color w:val="262626"/>
          <w:szCs w:val="17"/>
        </w:rPr>
      </w:pPr>
      <w:r w:rsidRPr="00DE238E">
        <w:rPr>
          <w:rFonts w:eastAsia="Arial"/>
          <w:color w:val="262626"/>
          <w:szCs w:val="17"/>
          <w:lang w:val="en-GB"/>
        </w:rPr>
        <w:t>special circumstances exist; and</w:t>
      </w:r>
    </w:p>
    <w:p w14:paraId="61E09C82" w14:textId="77777777" w:rsidR="00DE238E" w:rsidRPr="00DE238E" w:rsidRDefault="00DE238E" w:rsidP="002C3D2D">
      <w:pPr>
        <w:numPr>
          <w:ilvl w:val="0"/>
          <w:numId w:val="151"/>
        </w:numPr>
        <w:ind w:left="1418" w:hanging="567"/>
        <w:jc w:val="left"/>
        <w:rPr>
          <w:rFonts w:eastAsia="Arial"/>
          <w:color w:val="262626"/>
          <w:szCs w:val="17"/>
        </w:rPr>
      </w:pPr>
      <w:r w:rsidRPr="00DE238E">
        <w:rPr>
          <w:rFonts w:eastAsia="Arial"/>
          <w:color w:val="262626"/>
          <w:szCs w:val="17"/>
          <w:lang w:val="en-GB"/>
        </w:rPr>
        <w:t>another party will not be unreasonably disadvantaged because of the delay in commencing proceedings.</w:t>
      </w:r>
    </w:p>
    <w:p w14:paraId="00E124F6" w14:textId="77777777" w:rsidR="00DE238E" w:rsidRPr="00DE238E" w:rsidRDefault="00DE238E" w:rsidP="002C3D2D">
      <w:pPr>
        <w:numPr>
          <w:ilvl w:val="2"/>
          <w:numId w:val="172"/>
        </w:numPr>
        <w:ind w:left="851" w:hanging="851"/>
        <w:jc w:val="left"/>
        <w:rPr>
          <w:rFonts w:eastAsia="Arial"/>
          <w:color w:val="262626"/>
          <w:szCs w:val="17"/>
        </w:rPr>
      </w:pPr>
      <w:r w:rsidRPr="00DE238E">
        <w:rPr>
          <w:rFonts w:eastAsia="Arial"/>
          <w:color w:val="262626"/>
          <w:szCs w:val="17"/>
          <w:lang w:val="en-GB"/>
        </w:rPr>
        <w:t xml:space="preserve">An application to the SACAT to review a decision must be made using the online form available at </w:t>
      </w:r>
      <w:hyperlink r:id="rId124" w:history="1">
        <w:r w:rsidRPr="00DE238E">
          <w:rPr>
            <w:color w:val="0563C1"/>
            <w:szCs w:val="17"/>
          </w:rPr>
          <w:t>www.sacat.sa.gov.au/application-form</w:t>
        </w:r>
      </w:hyperlink>
    </w:p>
    <w:p w14:paraId="58539CE6" w14:textId="77777777" w:rsidR="00DE238E" w:rsidRPr="00DE238E" w:rsidRDefault="00DE238E" w:rsidP="002C3D2D">
      <w:pPr>
        <w:numPr>
          <w:ilvl w:val="2"/>
          <w:numId w:val="172"/>
        </w:numPr>
        <w:ind w:left="851" w:hanging="851"/>
        <w:jc w:val="left"/>
        <w:rPr>
          <w:rFonts w:eastAsia="Arial"/>
          <w:color w:val="262626"/>
          <w:szCs w:val="17"/>
        </w:rPr>
      </w:pPr>
      <w:r w:rsidRPr="00DE238E">
        <w:rPr>
          <w:rFonts w:eastAsia="Arial"/>
          <w:color w:val="262626"/>
          <w:szCs w:val="17"/>
          <w:lang w:val="en-GB"/>
        </w:rPr>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14:paraId="1AB711DA" w14:textId="77777777" w:rsidR="00DE238E" w:rsidRPr="00DE238E" w:rsidRDefault="00DE238E" w:rsidP="00DE238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7C34A585" w14:textId="77777777" w:rsidR="00DE238E" w:rsidRPr="00DE238E" w:rsidRDefault="00DE238E" w:rsidP="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smallCaps/>
          <w:szCs w:val="17"/>
        </w:rPr>
      </w:pPr>
      <w:r w:rsidRPr="00DE238E">
        <w:rPr>
          <w:smallCaps/>
          <w:szCs w:val="17"/>
        </w:rPr>
        <w:t>Standard 10</w:t>
      </w:r>
      <w:r w:rsidRPr="00DE238E">
        <w:rPr>
          <w:smallCaps/>
          <w:szCs w:val="17"/>
        </w:rPr>
        <w:tab/>
      </w:r>
      <w:r w:rsidRPr="00DE238E">
        <w:rPr>
          <w:smallCaps/>
          <w:szCs w:val="17"/>
        </w:rPr>
        <w:tab/>
        <w:t>Training Contract Suspension</w:t>
      </w:r>
    </w:p>
    <w:p w14:paraId="0ABECA8B"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 xml:space="preserve">This Standard relates to Training Contract suspension in accordance with the </w:t>
      </w:r>
      <w:r w:rsidRPr="00DE238E">
        <w:rPr>
          <w:rFonts w:eastAsia="Times New Roman"/>
          <w:i/>
          <w:iCs/>
          <w:color w:val="000000"/>
          <w:szCs w:val="17"/>
          <w:lang w:eastAsia="en-AU"/>
        </w:rPr>
        <w:t>South Australian Skills Act 2008</w:t>
      </w:r>
      <w:r w:rsidRPr="00DE238E">
        <w:rPr>
          <w:rFonts w:eastAsia="Times New Roman"/>
          <w:color w:val="000000"/>
          <w:szCs w:val="17"/>
          <w:lang w:eastAsia="en-AU"/>
        </w:rPr>
        <w:t xml:space="preserve"> (the</w:t>
      </w:r>
      <w:r w:rsidRPr="00DE238E">
        <w:rPr>
          <w:rFonts w:eastAsia="Times New Roman"/>
          <w:i/>
          <w:iCs/>
          <w:color w:val="000000"/>
          <w:szCs w:val="17"/>
          <w:lang w:eastAsia="en-AU"/>
        </w:rPr>
        <w:t xml:space="preserve"> SAS Act</w:t>
      </w:r>
      <w:r w:rsidRPr="00DE238E">
        <w:rPr>
          <w:rFonts w:eastAsia="Times New Roman"/>
          <w:color w:val="000000"/>
          <w:szCs w:val="17"/>
          <w:lang w:eastAsia="en-AU"/>
        </w:rPr>
        <w:t>). The South Australian Skills Commission (the Commission) may, on an application or on its own motion, suspend a Training Contract.</w:t>
      </w:r>
    </w:p>
    <w:p w14:paraId="546CE746" w14:textId="77777777" w:rsidR="00DE238E" w:rsidRPr="00DE238E" w:rsidRDefault="00DE238E" w:rsidP="00DE238E">
      <w:pPr>
        <w:jc w:val="left"/>
        <w:textAlignment w:val="baseline"/>
        <w:rPr>
          <w:rFonts w:eastAsia="Times New Roman"/>
          <w:szCs w:val="17"/>
          <w:lang w:eastAsia="en-AU"/>
        </w:rPr>
      </w:pPr>
      <w:r w:rsidRPr="00DE238E">
        <w:rPr>
          <w:rFonts w:eastAsia="Times New Roman"/>
          <w:b/>
          <w:bCs/>
          <w:szCs w:val="17"/>
          <w:lang w:eastAsia="en-AU"/>
        </w:rPr>
        <w:t>Governance arrangements</w:t>
      </w:r>
      <w:r w:rsidRPr="00DE238E">
        <w:rPr>
          <w:rFonts w:eastAsia="Times New Roman"/>
          <w:szCs w:val="17"/>
          <w:lang w:eastAsia="en-AU"/>
        </w:rPr>
        <w:t> </w:t>
      </w:r>
    </w:p>
    <w:p w14:paraId="70F14BC8"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val="en-GB" w:eastAsia="en-AU"/>
        </w:rPr>
        <w:t>Under the</w:t>
      </w:r>
      <w:r w:rsidRPr="00DE238E">
        <w:rPr>
          <w:rFonts w:eastAsia="Times New Roman"/>
          <w:i/>
          <w:iCs/>
          <w:color w:val="000000"/>
          <w:szCs w:val="17"/>
          <w:lang w:val="en-GB" w:eastAsia="en-AU"/>
        </w:rPr>
        <w:t xml:space="preserve"> SAS Act</w:t>
      </w:r>
      <w:r w:rsidRPr="00DE238E">
        <w:rPr>
          <w:rFonts w:eastAsia="Times New Roman"/>
          <w:color w:val="000000"/>
          <w:szCs w:val="17"/>
          <w:lang w:val="en-GB" w:eastAsia="en-AU"/>
        </w:rPr>
        <w:t>, the Commission (or its delegate) is responsible for the regulation of the apprenticeship and traineeship system. To this end, its powers include the authority to:</w:t>
      </w:r>
    </w:p>
    <w:p w14:paraId="73F53250" w14:textId="77777777" w:rsidR="00DE238E" w:rsidRPr="00DE238E" w:rsidRDefault="00DE238E" w:rsidP="002C3D2D">
      <w:pPr>
        <w:numPr>
          <w:ilvl w:val="0"/>
          <w:numId w:val="173"/>
        </w:numPr>
        <w:tabs>
          <w:tab w:val="clear" w:pos="720"/>
        </w:tabs>
        <w:ind w:left="851" w:hanging="425"/>
        <w:jc w:val="left"/>
        <w:textAlignment w:val="baseline"/>
        <w:rPr>
          <w:rFonts w:eastAsia="Times New Roman"/>
          <w:color w:val="262626"/>
          <w:szCs w:val="17"/>
          <w:lang w:eastAsia="en-AU"/>
        </w:rPr>
      </w:pPr>
      <w:r w:rsidRPr="00DE238E">
        <w:rPr>
          <w:rFonts w:eastAsia="Times New Roman"/>
          <w:color w:val="000000"/>
          <w:szCs w:val="17"/>
          <w:lang w:val="en-GB" w:eastAsia="en-AU"/>
        </w:rPr>
        <w:t>assess and approve (or decline) applications for Training Contract suspension</w:t>
      </w:r>
    </w:p>
    <w:p w14:paraId="20980E3E" w14:textId="77777777" w:rsidR="00DE238E" w:rsidRPr="00DE238E" w:rsidRDefault="00DE238E" w:rsidP="002C3D2D">
      <w:pPr>
        <w:numPr>
          <w:ilvl w:val="0"/>
          <w:numId w:val="173"/>
        </w:numPr>
        <w:tabs>
          <w:tab w:val="clear" w:pos="720"/>
        </w:tabs>
        <w:ind w:left="851" w:hanging="425"/>
        <w:jc w:val="left"/>
        <w:textAlignment w:val="baseline"/>
        <w:rPr>
          <w:rFonts w:eastAsia="Times New Roman"/>
          <w:color w:val="000000"/>
          <w:szCs w:val="17"/>
          <w:lang w:val="en-GB" w:eastAsia="en-AU"/>
        </w:rPr>
      </w:pPr>
      <w:r w:rsidRPr="00DE238E">
        <w:rPr>
          <w:rFonts w:eastAsia="Times New Roman"/>
          <w:color w:val="000000"/>
          <w:szCs w:val="17"/>
          <w:lang w:val="en-GB" w:eastAsia="en-AU"/>
        </w:rPr>
        <w:t>suspend a Training Contract, on its own motion.</w:t>
      </w:r>
    </w:p>
    <w:p w14:paraId="046718A6" w14:textId="77777777" w:rsidR="00DE238E" w:rsidRPr="00DE238E" w:rsidRDefault="00DE238E" w:rsidP="00DE238E">
      <w:pPr>
        <w:jc w:val="left"/>
        <w:textAlignment w:val="baseline"/>
        <w:rPr>
          <w:rFonts w:eastAsia="Times New Roman"/>
          <w:szCs w:val="17"/>
          <w:lang w:eastAsia="en-AU"/>
        </w:rPr>
      </w:pPr>
      <w:r w:rsidRPr="00DE238E">
        <w:rPr>
          <w:rFonts w:eastAsia="Times New Roman"/>
          <w:b/>
          <w:bCs/>
          <w:szCs w:val="17"/>
          <w:lang w:eastAsia="en-AU"/>
        </w:rPr>
        <w:t>Compliance with the Standard</w:t>
      </w:r>
    </w:p>
    <w:p w14:paraId="02294DA8" w14:textId="77777777" w:rsidR="00DE238E" w:rsidRPr="00DE238E" w:rsidRDefault="00DE238E" w:rsidP="002C3D2D">
      <w:pPr>
        <w:numPr>
          <w:ilvl w:val="1"/>
          <w:numId w:val="181"/>
        </w:numPr>
        <w:ind w:left="851" w:hanging="851"/>
        <w:jc w:val="left"/>
        <w:rPr>
          <w:rFonts w:eastAsia="Yu Mincho"/>
          <w:b/>
          <w:bCs/>
          <w:color w:val="262626"/>
          <w:szCs w:val="17"/>
          <w:lang w:eastAsia="en-AU"/>
        </w:rPr>
      </w:pPr>
      <w:r w:rsidRPr="00DE238E">
        <w:rPr>
          <w:rFonts w:eastAsia="Times New Roman"/>
          <w:b/>
          <w:bCs/>
          <w:color w:val="262626"/>
          <w:szCs w:val="17"/>
          <w:lang w:eastAsia="en-AU"/>
        </w:rPr>
        <w:t>Training contract suspension (</w:t>
      </w:r>
      <w:r w:rsidRPr="00DE238E">
        <w:rPr>
          <w:rFonts w:eastAsia="Times New Roman"/>
          <w:b/>
          <w:i/>
          <w:color w:val="262626"/>
          <w:szCs w:val="17"/>
          <w:lang w:eastAsia="en-AU"/>
        </w:rPr>
        <w:t>SAS Act</w:t>
      </w:r>
      <w:r w:rsidRPr="00DE238E">
        <w:rPr>
          <w:rFonts w:eastAsia="Times New Roman"/>
          <w:b/>
          <w:bCs/>
          <w:color w:val="262626"/>
          <w:szCs w:val="17"/>
          <w:lang w:eastAsia="en-AU"/>
        </w:rPr>
        <w:t>, S51)</w:t>
      </w:r>
    </w:p>
    <w:p w14:paraId="0594E619" w14:textId="77777777" w:rsidR="00DE238E" w:rsidRPr="00DE238E" w:rsidRDefault="00DE238E" w:rsidP="002C3D2D">
      <w:pPr>
        <w:numPr>
          <w:ilvl w:val="2"/>
          <w:numId w:val="181"/>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 xml:space="preserve">The Commission may, on an application under Section 51 of the </w:t>
      </w:r>
      <w:r w:rsidRPr="00DE238E">
        <w:rPr>
          <w:rFonts w:eastAsia="Times New Roman"/>
          <w:i/>
          <w:iCs/>
          <w:color w:val="262626"/>
          <w:szCs w:val="17"/>
          <w:lang w:eastAsia="en-AU"/>
        </w:rPr>
        <w:t>SAS Act</w:t>
      </w:r>
      <w:r w:rsidRPr="00DE238E">
        <w:rPr>
          <w:rFonts w:eastAsia="Times New Roman"/>
          <w:color w:val="262626"/>
          <w:szCs w:val="17"/>
          <w:lang w:eastAsia="en-AU"/>
        </w:rPr>
        <w:t>, or on its own motion, suspend a Training Contract.</w:t>
      </w:r>
    </w:p>
    <w:p w14:paraId="3C4C0C2D" w14:textId="77777777" w:rsidR="00DE238E" w:rsidRPr="00DE238E" w:rsidRDefault="00DE238E" w:rsidP="002C3D2D">
      <w:pPr>
        <w:numPr>
          <w:ilvl w:val="2"/>
          <w:numId w:val="181"/>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An application for Training Contract suspension:</w:t>
      </w:r>
    </w:p>
    <w:p w14:paraId="4C7BE292" w14:textId="77777777" w:rsidR="00DE238E" w:rsidRPr="00DE238E" w:rsidRDefault="00DE238E" w:rsidP="002C3D2D">
      <w:pPr>
        <w:numPr>
          <w:ilvl w:val="0"/>
          <w:numId w:val="174"/>
        </w:numPr>
        <w:ind w:left="1418" w:hanging="567"/>
        <w:jc w:val="left"/>
        <w:textAlignment w:val="baseline"/>
        <w:rPr>
          <w:rFonts w:eastAsia="Yu Mincho"/>
          <w:color w:val="262626"/>
          <w:szCs w:val="17"/>
          <w:lang w:eastAsia="en-AU"/>
        </w:rPr>
      </w:pPr>
      <w:r w:rsidRPr="00DE238E">
        <w:rPr>
          <w:rFonts w:eastAsia="Times New Roman"/>
          <w:color w:val="262626"/>
          <w:szCs w:val="17"/>
          <w:lang w:eastAsia="en-AU"/>
        </w:rPr>
        <w:t xml:space="preserve">may be made by a party to a Training Contract </w:t>
      </w:r>
    </w:p>
    <w:p w14:paraId="47AFC97D" w14:textId="77777777" w:rsidR="00DE238E" w:rsidRPr="00DE238E" w:rsidRDefault="00DE238E" w:rsidP="002C3D2D">
      <w:pPr>
        <w:numPr>
          <w:ilvl w:val="0"/>
          <w:numId w:val="174"/>
        </w:numPr>
        <w:ind w:left="1418" w:hanging="567"/>
        <w:jc w:val="left"/>
        <w:textAlignment w:val="baseline"/>
        <w:rPr>
          <w:rFonts w:eastAsia="Yu Mincho"/>
          <w:color w:val="262626"/>
          <w:szCs w:val="17"/>
          <w:lang w:eastAsia="en-AU"/>
        </w:rPr>
      </w:pPr>
      <w:r w:rsidRPr="00DE238E">
        <w:rPr>
          <w:rFonts w:eastAsia="Times New Roman"/>
          <w:color w:val="262626"/>
          <w:szCs w:val="17"/>
          <w:lang w:eastAsia="en-AU"/>
        </w:rPr>
        <w:t xml:space="preserve">must be made in the prescribed form, available at </w:t>
      </w:r>
      <w:hyperlink r:id="rId125" w:history="1">
        <w:r w:rsidRPr="00DE238E">
          <w:rPr>
            <w:color w:val="0563C1"/>
            <w:szCs w:val="17"/>
            <w:u w:val="single"/>
          </w:rPr>
          <w:t>www.skills.sa.gov.au/business/forms</w:t>
        </w:r>
      </w:hyperlink>
      <w:r w:rsidRPr="00DE238E">
        <w:rPr>
          <w:rFonts w:eastAsia="Arial"/>
          <w:color w:val="000000"/>
          <w:szCs w:val="17"/>
          <w:lang w:val="en-GB"/>
        </w:rPr>
        <w:t>.</w:t>
      </w:r>
    </w:p>
    <w:p w14:paraId="3DD1A111" w14:textId="77777777" w:rsidR="00DE238E" w:rsidRPr="00DE238E" w:rsidRDefault="00DE238E" w:rsidP="002C3D2D">
      <w:pPr>
        <w:numPr>
          <w:ilvl w:val="0"/>
          <w:numId w:val="174"/>
        </w:numPr>
        <w:ind w:left="1418" w:hanging="567"/>
        <w:jc w:val="left"/>
        <w:textAlignment w:val="baseline"/>
        <w:rPr>
          <w:rFonts w:eastAsia="Yu Mincho"/>
          <w:color w:val="262626"/>
          <w:szCs w:val="17"/>
          <w:lang w:eastAsia="en-AU"/>
        </w:rPr>
      </w:pPr>
      <w:r w:rsidRPr="00DE238E">
        <w:rPr>
          <w:rFonts w:eastAsia="Times New Roman"/>
          <w:color w:val="262626"/>
          <w:szCs w:val="17"/>
          <w:lang w:eastAsia="en-AU"/>
        </w:rPr>
        <w:t>must be accompanied by such information or documents as required by the Commission to consider the application.</w:t>
      </w:r>
    </w:p>
    <w:p w14:paraId="2E1CEF28" w14:textId="77777777" w:rsidR="00DE238E" w:rsidRPr="00DE238E" w:rsidRDefault="00DE238E" w:rsidP="002C3D2D">
      <w:pPr>
        <w:numPr>
          <w:ilvl w:val="2"/>
          <w:numId w:val="181"/>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A suspension:</w:t>
      </w:r>
    </w:p>
    <w:p w14:paraId="270F8D2D" w14:textId="77777777" w:rsidR="00DE238E" w:rsidRPr="00DE238E" w:rsidRDefault="00DE238E" w:rsidP="002C3D2D">
      <w:pPr>
        <w:numPr>
          <w:ilvl w:val="0"/>
          <w:numId w:val="175"/>
        </w:numPr>
        <w:ind w:left="1418" w:hanging="567"/>
        <w:jc w:val="left"/>
        <w:textAlignment w:val="baseline"/>
        <w:rPr>
          <w:rFonts w:eastAsia="Yu Mincho"/>
          <w:color w:val="262626"/>
          <w:szCs w:val="17"/>
          <w:lang w:eastAsia="en-AU"/>
        </w:rPr>
      </w:pPr>
      <w:r w:rsidRPr="00DE238E">
        <w:rPr>
          <w:rFonts w:eastAsia="Times New Roman"/>
          <w:color w:val="262626"/>
          <w:szCs w:val="17"/>
          <w:lang w:eastAsia="en-AU"/>
        </w:rPr>
        <w:t>must be by notice in writing</w:t>
      </w:r>
    </w:p>
    <w:p w14:paraId="1AA7C14E" w14:textId="77777777" w:rsidR="00DE238E" w:rsidRPr="00DE238E" w:rsidRDefault="00DE238E" w:rsidP="002C3D2D">
      <w:pPr>
        <w:numPr>
          <w:ilvl w:val="0"/>
          <w:numId w:val="175"/>
        </w:numPr>
        <w:ind w:left="1418" w:hanging="567"/>
        <w:jc w:val="left"/>
        <w:textAlignment w:val="baseline"/>
        <w:rPr>
          <w:rFonts w:eastAsia="Yu Mincho"/>
          <w:color w:val="262626"/>
          <w:szCs w:val="17"/>
          <w:lang w:eastAsia="en-AU"/>
        </w:rPr>
      </w:pPr>
      <w:r w:rsidRPr="00DE238E">
        <w:rPr>
          <w:rFonts w:eastAsia="Times New Roman"/>
          <w:color w:val="262626"/>
          <w:szCs w:val="17"/>
          <w:lang w:eastAsia="en-AU"/>
        </w:rPr>
        <w:t>may be conditional or unconditional.</w:t>
      </w:r>
    </w:p>
    <w:p w14:paraId="30AF8B87" w14:textId="77777777" w:rsidR="00DE238E" w:rsidRPr="00DE238E" w:rsidRDefault="00DE238E" w:rsidP="002C3D2D">
      <w:pPr>
        <w:numPr>
          <w:ilvl w:val="2"/>
          <w:numId w:val="181"/>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Additionally, the Commission may, by notice in writing, vary or revoke a condition of a suspension.</w:t>
      </w:r>
    </w:p>
    <w:p w14:paraId="59888ABD" w14:textId="77777777" w:rsidR="00DE238E" w:rsidRPr="00DE238E" w:rsidRDefault="00DE238E" w:rsidP="002C3D2D">
      <w:pPr>
        <w:numPr>
          <w:ilvl w:val="2"/>
          <w:numId w:val="181"/>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A suspension commences on the day specified by the Commission and remains in force for the period specified in the notice, or until further notice by the Commission (as the case requires).</w:t>
      </w:r>
    </w:p>
    <w:p w14:paraId="663F668D" w14:textId="77777777" w:rsidR="00DE238E" w:rsidRPr="00DE238E" w:rsidRDefault="00DE238E" w:rsidP="002C3D2D">
      <w:pPr>
        <w:numPr>
          <w:ilvl w:val="1"/>
          <w:numId w:val="181"/>
        </w:numPr>
        <w:ind w:left="851" w:hanging="851"/>
        <w:jc w:val="left"/>
        <w:rPr>
          <w:rFonts w:eastAsia="Times New Roman"/>
          <w:b/>
          <w:bCs/>
          <w:color w:val="262626"/>
          <w:szCs w:val="17"/>
          <w:lang w:eastAsia="en-AU"/>
        </w:rPr>
      </w:pPr>
      <w:r w:rsidRPr="00DE238E">
        <w:rPr>
          <w:rFonts w:eastAsia="Times New Roman"/>
          <w:b/>
          <w:bCs/>
          <w:color w:val="262626"/>
          <w:szCs w:val="17"/>
          <w:lang w:eastAsia="en-AU"/>
        </w:rPr>
        <w:t>Training contract suspension criteria (SAS Act S51, S70G)</w:t>
      </w:r>
    </w:p>
    <w:p w14:paraId="294E0CA9" w14:textId="77777777" w:rsidR="00DE238E" w:rsidRPr="00DE238E" w:rsidRDefault="00DE238E" w:rsidP="002C3D2D">
      <w:pPr>
        <w:numPr>
          <w:ilvl w:val="2"/>
          <w:numId w:val="182"/>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Parties may make an application for Training Contract suspension for consideration by the Commission. An application for Training Contract suspension that is not mutually agreed by the parties may require dispute resolution at the discretion of the Commission.</w:t>
      </w:r>
    </w:p>
    <w:p w14:paraId="32487647" w14:textId="77777777" w:rsidR="00DE238E" w:rsidRPr="00DE238E" w:rsidRDefault="00DE238E" w:rsidP="002C3D2D">
      <w:pPr>
        <w:numPr>
          <w:ilvl w:val="2"/>
          <w:numId w:val="182"/>
        </w:numPr>
        <w:ind w:left="851" w:hanging="851"/>
        <w:jc w:val="left"/>
        <w:rPr>
          <w:rFonts w:eastAsia="Yu Mincho"/>
          <w:color w:val="262626"/>
          <w:szCs w:val="17"/>
          <w:lang w:eastAsia="en-AU"/>
        </w:rPr>
      </w:pPr>
      <w:r w:rsidRPr="00DE238E">
        <w:rPr>
          <w:rFonts w:eastAsia="Times New Roman"/>
          <w:color w:val="262626"/>
          <w:szCs w:val="17"/>
          <w:lang w:eastAsia="en-AU"/>
        </w:rPr>
        <w:t>A person must not exert undue influence or pressure on, or use unfair tactics against, another person in relation to any matter relating to or arising out of, a Training Contract, including suspension.</w:t>
      </w:r>
    </w:p>
    <w:p w14:paraId="20EE5531" w14:textId="77777777" w:rsidR="00DE238E" w:rsidRPr="00DE238E" w:rsidRDefault="00DE238E" w:rsidP="002C3D2D">
      <w:pPr>
        <w:numPr>
          <w:ilvl w:val="2"/>
          <w:numId w:val="182"/>
        </w:numPr>
        <w:ind w:left="851" w:hanging="851"/>
        <w:jc w:val="left"/>
        <w:rPr>
          <w:rFonts w:eastAsia="Yu Mincho"/>
          <w:color w:val="262626"/>
          <w:szCs w:val="17"/>
          <w:lang w:eastAsia="en-AU"/>
        </w:rPr>
      </w:pPr>
      <w:r w:rsidRPr="00DE238E">
        <w:rPr>
          <w:rFonts w:eastAsia="Times New Roman"/>
          <w:color w:val="262626"/>
          <w:szCs w:val="17"/>
          <w:lang w:eastAsia="en-AU"/>
        </w:rPr>
        <w:t>The maximum penalty for breach of the above clause 10.2.2 in this Standard is $10,000.</w:t>
      </w:r>
    </w:p>
    <w:p w14:paraId="7246F2A5" w14:textId="77777777" w:rsidR="00DE238E" w:rsidRPr="00DE238E" w:rsidRDefault="00DE238E" w:rsidP="002C3D2D">
      <w:pPr>
        <w:numPr>
          <w:ilvl w:val="2"/>
          <w:numId w:val="182"/>
        </w:numPr>
        <w:ind w:left="851" w:hanging="851"/>
        <w:jc w:val="left"/>
        <w:rPr>
          <w:rFonts w:eastAsia="Yu Mincho"/>
          <w:color w:val="262626"/>
          <w:szCs w:val="17"/>
          <w:lang w:eastAsia="en-AU"/>
        </w:rPr>
      </w:pPr>
      <w:r w:rsidRPr="00DE238E">
        <w:rPr>
          <w:rFonts w:eastAsia="Times New Roman"/>
          <w:color w:val="262626"/>
          <w:szCs w:val="17"/>
          <w:lang w:eastAsia="en-AU"/>
        </w:rPr>
        <w:t>A suspension is for a period of time agreed between the parties to the Training Contract or determined by the Commission. This should not be for more than 30 days, although the Commission may apply its discretion to suspend for a longer period in appropriate circumstances.</w:t>
      </w:r>
    </w:p>
    <w:p w14:paraId="26D78679" w14:textId="77777777" w:rsidR="00DE238E" w:rsidRPr="00DE238E" w:rsidRDefault="00DE238E" w:rsidP="002C3D2D">
      <w:pPr>
        <w:numPr>
          <w:ilvl w:val="2"/>
          <w:numId w:val="182"/>
        </w:numPr>
        <w:ind w:left="851" w:hanging="851"/>
        <w:jc w:val="left"/>
        <w:rPr>
          <w:rFonts w:eastAsia="Yu Mincho"/>
          <w:color w:val="262626"/>
          <w:szCs w:val="17"/>
          <w:lang w:eastAsia="en-AU"/>
        </w:rPr>
      </w:pPr>
      <w:r w:rsidRPr="00DE238E">
        <w:rPr>
          <w:rFonts w:eastAsia="Times New Roman"/>
          <w:color w:val="262626"/>
          <w:szCs w:val="17"/>
          <w:lang w:eastAsia="en-AU"/>
        </w:rPr>
        <w:t>A suspension is based upon a commitment by the parties to resume the Training Contract after the period of suspension.</w:t>
      </w:r>
    </w:p>
    <w:p w14:paraId="354EA467" w14:textId="77777777" w:rsidR="00DE238E" w:rsidRPr="00DE238E" w:rsidRDefault="00DE238E" w:rsidP="002C3D2D">
      <w:pPr>
        <w:numPr>
          <w:ilvl w:val="2"/>
          <w:numId w:val="182"/>
        </w:numPr>
        <w:ind w:left="851" w:hanging="851"/>
        <w:jc w:val="left"/>
        <w:rPr>
          <w:rFonts w:eastAsia="Yu Mincho"/>
          <w:color w:val="262626"/>
          <w:szCs w:val="17"/>
          <w:lang w:eastAsia="en-AU"/>
        </w:rPr>
      </w:pPr>
      <w:r w:rsidRPr="00DE238E">
        <w:rPr>
          <w:rFonts w:eastAsia="Times New Roman"/>
          <w:color w:val="262626"/>
          <w:szCs w:val="17"/>
          <w:lang w:eastAsia="en-AU"/>
        </w:rPr>
        <w:t>During the period of suspension, the parties and the employer are required to keep in contact about resuming the Training Contract.</w:t>
      </w:r>
    </w:p>
    <w:p w14:paraId="2505D218" w14:textId="77777777" w:rsidR="00DE238E" w:rsidRPr="00DE238E" w:rsidRDefault="00DE238E" w:rsidP="002C3D2D">
      <w:pPr>
        <w:numPr>
          <w:ilvl w:val="2"/>
          <w:numId w:val="182"/>
        </w:numPr>
        <w:ind w:left="851" w:hanging="851"/>
        <w:jc w:val="left"/>
        <w:rPr>
          <w:rFonts w:eastAsia="Yu Mincho"/>
          <w:color w:val="262626"/>
          <w:szCs w:val="17"/>
          <w:lang w:eastAsia="en-AU"/>
        </w:rPr>
      </w:pPr>
      <w:r w:rsidRPr="00DE238E">
        <w:rPr>
          <w:rFonts w:eastAsia="Times New Roman"/>
          <w:color w:val="262626"/>
          <w:szCs w:val="17"/>
          <w:lang w:eastAsia="en-AU"/>
        </w:rPr>
        <w:lastRenderedPageBreak/>
        <w:t>The period of suspension is not recognised as part of the nominal term of the Training Contract. Upon resumption of the Training Contract, the nominal term of the Training Contract will be extended to cover the period of suspension.</w:t>
      </w:r>
    </w:p>
    <w:p w14:paraId="6B59B1EA" w14:textId="77777777" w:rsidR="00DE238E" w:rsidRPr="00DE238E" w:rsidRDefault="00DE238E" w:rsidP="002C3D2D">
      <w:pPr>
        <w:numPr>
          <w:ilvl w:val="2"/>
          <w:numId w:val="182"/>
        </w:numPr>
        <w:ind w:left="851" w:hanging="851"/>
        <w:jc w:val="left"/>
        <w:rPr>
          <w:rFonts w:eastAsia="Yu Mincho"/>
          <w:color w:val="262626"/>
          <w:szCs w:val="17"/>
          <w:lang w:eastAsia="en-AU"/>
        </w:rPr>
      </w:pPr>
      <w:r w:rsidRPr="00DE238E">
        <w:rPr>
          <w:rFonts w:eastAsia="Times New Roman"/>
          <w:color w:val="262626"/>
          <w:szCs w:val="17"/>
          <w:lang w:eastAsia="en-AU"/>
        </w:rPr>
        <w:t xml:space="preserve">The Training Contract resumes at the end of the period of suspension. However, if the parties agree, and the Commission is advised in writing, the Training Contract can resume prior to the end date of the suspension. Above clause 10.1.5 indicates the Commission’s role to determine a period of suspension and notify the parties as the case requires. </w:t>
      </w:r>
    </w:p>
    <w:p w14:paraId="6B0B5DFC" w14:textId="77777777" w:rsidR="00DE238E" w:rsidRPr="00DE238E" w:rsidRDefault="00DE238E" w:rsidP="002C3D2D">
      <w:pPr>
        <w:numPr>
          <w:ilvl w:val="2"/>
          <w:numId w:val="182"/>
        </w:numPr>
        <w:ind w:left="851" w:hanging="851"/>
        <w:jc w:val="left"/>
        <w:rPr>
          <w:rFonts w:eastAsia="Yu Mincho"/>
          <w:color w:val="262626"/>
          <w:szCs w:val="17"/>
          <w:lang w:eastAsia="en-AU"/>
        </w:rPr>
      </w:pPr>
      <w:r w:rsidRPr="00DE238E">
        <w:rPr>
          <w:rFonts w:eastAsia="Times New Roman"/>
          <w:color w:val="262626"/>
          <w:szCs w:val="17"/>
          <w:lang w:eastAsia="en-AU"/>
        </w:rPr>
        <w:t>If a suspension commences during the probationary period of the Training Contract, the probationary period is to be extended by the amount of the probationary period lost through suspension of the Training Contract.</w:t>
      </w:r>
    </w:p>
    <w:p w14:paraId="2E216FAE" w14:textId="77777777" w:rsidR="00DE238E" w:rsidRPr="00DE238E" w:rsidRDefault="00DE238E" w:rsidP="002C3D2D">
      <w:pPr>
        <w:numPr>
          <w:ilvl w:val="2"/>
          <w:numId w:val="182"/>
        </w:numPr>
        <w:ind w:left="851" w:hanging="851"/>
        <w:jc w:val="left"/>
        <w:rPr>
          <w:rFonts w:eastAsia="Yu Mincho"/>
          <w:color w:val="262626"/>
          <w:szCs w:val="17"/>
          <w:lang w:eastAsia="en-AU"/>
        </w:rPr>
      </w:pPr>
      <w:r w:rsidRPr="00DE238E">
        <w:rPr>
          <w:rFonts w:eastAsia="Times New Roman"/>
          <w:szCs w:val="17"/>
          <w:lang w:eastAsia="en-AU"/>
        </w:rPr>
        <w:t xml:space="preserve">Where the parties agree, the apprentice or trainee may continue with their off-job training during the period of suspension. </w:t>
      </w:r>
      <w:r w:rsidRPr="00DE238E">
        <w:rPr>
          <w:color w:val="262626"/>
          <w:szCs w:val="17"/>
        </w:rPr>
        <w:t xml:space="preserve">Where the parties agree, time spent at off-job training will be credited towards the Training Contract and an adjustment made to the nominal term of the contract and suspension duration. </w:t>
      </w:r>
      <w:r w:rsidRPr="00DE238E">
        <w:rPr>
          <w:rFonts w:eastAsia="Times New Roman"/>
          <w:szCs w:val="17"/>
          <w:lang w:eastAsia="en-AU"/>
        </w:rPr>
        <w:t xml:space="preserve"> The apprentice or trainee should continue to be paid for the time they are engaged in their off-job training as per the award under the Training Contract.</w:t>
      </w:r>
    </w:p>
    <w:p w14:paraId="53C625AD" w14:textId="77777777" w:rsidR="00DE238E" w:rsidRPr="00DE238E" w:rsidRDefault="00DE238E" w:rsidP="002C3D2D">
      <w:pPr>
        <w:numPr>
          <w:ilvl w:val="1"/>
          <w:numId w:val="182"/>
        </w:numPr>
        <w:ind w:left="851" w:hanging="851"/>
        <w:jc w:val="left"/>
        <w:textAlignment w:val="baseline"/>
        <w:rPr>
          <w:rFonts w:eastAsia="Times New Roman"/>
          <w:b/>
          <w:bCs/>
          <w:color w:val="262626"/>
          <w:szCs w:val="17"/>
          <w:lang w:eastAsia="en-AU"/>
        </w:rPr>
      </w:pPr>
      <w:r w:rsidRPr="00DE238E">
        <w:rPr>
          <w:rFonts w:eastAsia="Times New Roman"/>
          <w:b/>
          <w:bCs/>
          <w:color w:val="262626"/>
          <w:szCs w:val="17"/>
          <w:lang w:eastAsia="en-AU"/>
        </w:rPr>
        <w:t>Training contract suspension for business-related reasons (</w:t>
      </w:r>
      <w:r w:rsidRPr="00DE238E">
        <w:rPr>
          <w:rFonts w:eastAsia="Times New Roman"/>
          <w:b/>
          <w:bCs/>
          <w:i/>
          <w:iCs/>
          <w:color w:val="262626"/>
          <w:szCs w:val="17"/>
          <w:lang w:eastAsia="en-AU"/>
        </w:rPr>
        <w:t>SAS Act</w:t>
      </w:r>
      <w:r w:rsidRPr="00DE238E">
        <w:rPr>
          <w:rFonts w:eastAsia="Times New Roman"/>
          <w:b/>
          <w:bCs/>
          <w:color w:val="262626"/>
          <w:szCs w:val="17"/>
          <w:lang w:eastAsia="en-AU"/>
        </w:rPr>
        <w:t xml:space="preserve"> S51)</w:t>
      </w:r>
    </w:p>
    <w:p w14:paraId="73A031EA" w14:textId="77777777" w:rsidR="00DE238E" w:rsidRPr="00DE238E" w:rsidRDefault="00DE238E" w:rsidP="002C3D2D">
      <w:pPr>
        <w:numPr>
          <w:ilvl w:val="2"/>
          <w:numId w:val="182"/>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An application for Training Contract suspension may be made to the Commission for business related reasons such as re-structuring or re-location of the business.</w:t>
      </w:r>
    </w:p>
    <w:p w14:paraId="63A7D691" w14:textId="77777777" w:rsidR="00DE238E" w:rsidRPr="00DE238E" w:rsidRDefault="00DE238E" w:rsidP="002C3D2D">
      <w:pPr>
        <w:numPr>
          <w:ilvl w:val="2"/>
          <w:numId w:val="182"/>
        </w:numPr>
        <w:ind w:left="851" w:hanging="851"/>
        <w:jc w:val="left"/>
        <w:rPr>
          <w:rFonts w:eastAsia="Yu Mincho"/>
          <w:color w:val="262626"/>
          <w:szCs w:val="17"/>
          <w:lang w:eastAsia="en-AU"/>
        </w:rPr>
      </w:pPr>
      <w:r w:rsidRPr="00DE238E">
        <w:rPr>
          <w:rFonts w:eastAsia="Times New Roman"/>
          <w:color w:val="262626"/>
          <w:szCs w:val="17"/>
          <w:lang w:eastAsia="en-AU"/>
        </w:rPr>
        <w:t>Suspension must be a last resort. Evidence must be provided to the Commission that the Training Contract suspension is required due to all other options having been exhausted.</w:t>
      </w:r>
    </w:p>
    <w:p w14:paraId="38DF5C8E" w14:textId="77777777" w:rsidR="00DE238E" w:rsidRPr="00DE238E" w:rsidRDefault="00DE238E" w:rsidP="002C3D2D">
      <w:pPr>
        <w:numPr>
          <w:ilvl w:val="2"/>
          <w:numId w:val="182"/>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Other options that may first be considered before an application for Training Contract suspension are:</w:t>
      </w:r>
    </w:p>
    <w:p w14:paraId="6BEE924B" w14:textId="77777777" w:rsidR="00DE238E" w:rsidRPr="00DE238E" w:rsidRDefault="00DE238E" w:rsidP="002C3D2D">
      <w:pPr>
        <w:numPr>
          <w:ilvl w:val="0"/>
          <w:numId w:val="176"/>
        </w:numPr>
        <w:ind w:left="1418" w:hanging="585"/>
        <w:jc w:val="left"/>
        <w:textAlignment w:val="baseline"/>
        <w:rPr>
          <w:rFonts w:eastAsia="Times New Roman"/>
          <w:color w:val="262626"/>
          <w:szCs w:val="17"/>
          <w:lang w:eastAsia="en-AU"/>
        </w:rPr>
      </w:pPr>
      <w:r w:rsidRPr="00DE238E">
        <w:rPr>
          <w:rFonts w:eastAsia="Times New Roman"/>
          <w:color w:val="262626"/>
          <w:szCs w:val="17"/>
          <w:lang w:eastAsia="en-AU"/>
        </w:rPr>
        <w:t>completing outstanding off-job training or bringing forward future off-job training</w:t>
      </w:r>
    </w:p>
    <w:p w14:paraId="3A6F37DD" w14:textId="77777777" w:rsidR="00DE238E" w:rsidRPr="00DE238E" w:rsidRDefault="00DE238E" w:rsidP="002C3D2D">
      <w:pPr>
        <w:numPr>
          <w:ilvl w:val="0"/>
          <w:numId w:val="176"/>
        </w:numPr>
        <w:ind w:left="1418" w:hanging="585"/>
        <w:jc w:val="left"/>
        <w:textAlignment w:val="baseline"/>
        <w:rPr>
          <w:rFonts w:eastAsia="Times New Roman"/>
          <w:color w:val="262626"/>
          <w:szCs w:val="17"/>
          <w:lang w:eastAsia="en-AU"/>
        </w:rPr>
      </w:pPr>
      <w:r w:rsidRPr="00DE238E">
        <w:rPr>
          <w:rFonts w:eastAsia="Times New Roman"/>
          <w:color w:val="262626"/>
          <w:szCs w:val="17"/>
          <w:lang w:eastAsia="en-AU"/>
        </w:rPr>
        <w:t>placing the apprentice or trainee with an alternative registered employer, host employer or group training organisation</w:t>
      </w:r>
    </w:p>
    <w:p w14:paraId="57BEF36C" w14:textId="77777777" w:rsidR="00DE238E" w:rsidRPr="00DE238E" w:rsidRDefault="00DE238E" w:rsidP="002C3D2D">
      <w:pPr>
        <w:numPr>
          <w:ilvl w:val="0"/>
          <w:numId w:val="176"/>
        </w:numPr>
        <w:ind w:left="1418" w:hanging="585"/>
        <w:jc w:val="left"/>
        <w:textAlignment w:val="baseline"/>
        <w:rPr>
          <w:rFonts w:eastAsia="Times New Roman"/>
          <w:color w:val="262626"/>
          <w:szCs w:val="17"/>
          <w:lang w:eastAsia="en-AU"/>
        </w:rPr>
      </w:pPr>
      <w:r w:rsidRPr="00DE238E">
        <w:rPr>
          <w:rFonts w:eastAsia="Times New Roman"/>
          <w:color w:val="262626"/>
          <w:szCs w:val="17"/>
          <w:lang w:eastAsia="en-AU"/>
        </w:rPr>
        <w:t>taking of any accrued leave, for example, annual leave, rostered days off</w:t>
      </w:r>
    </w:p>
    <w:p w14:paraId="538D63C7" w14:textId="77777777" w:rsidR="00DE238E" w:rsidRPr="00DE238E" w:rsidRDefault="00DE238E" w:rsidP="002C3D2D">
      <w:pPr>
        <w:numPr>
          <w:ilvl w:val="0"/>
          <w:numId w:val="176"/>
        </w:numPr>
        <w:ind w:left="1418" w:hanging="585"/>
        <w:jc w:val="left"/>
        <w:textAlignment w:val="baseline"/>
        <w:rPr>
          <w:rFonts w:eastAsia="Times New Roman"/>
          <w:color w:val="262626"/>
          <w:szCs w:val="17"/>
          <w:lang w:eastAsia="en-AU"/>
        </w:rPr>
      </w:pPr>
      <w:r w:rsidRPr="00DE238E">
        <w:rPr>
          <w:rFonts w:eastAsia="Times New Roman"/>
          <w:color w:val="262626"/>
          <w:szCs w:val="17"/>
          <w:lang w:eastAsia="en-AU"/>
        </w:rPr>
        <w:t>rotating the apprentice or trainee with another apprentice or trainee who is due to attend off-job training or due to take leave, where both are employed by the same group training organisation or employer</w:t>
      </w:r>
    </w:p>
    <w:p w14:paraId="7239B88F" w14:textId="77777777" w:rsidR="00DE238E" w:rsidRPr="00DE238E" w:rsidRDefault="00DE238E" w:rsidP="002C3D2D">
      <w:pPr>
        <w:numPr>
          <w:ilvl w:val="0"/>
          <w:numId w:val="176"/>
        </w:numPr>
        <w:ind w:left="1418" w:hanging="585"/>
        <w:jc w:val="left"/>
        <w:textAlignment w:val="baseline"/>
        <w:rPr>
          <w:rFonts w:eastAsia="Times New Roman"/>
          <w:color w:val="262626"/>
          <w:szCs w:val="17"/>
          <w:lang w:eastAsia="en-AU"/>
        </w:rPr>
      </w:pPr>
      <w:r w:rsidRPr="00DE238E">
        <w:rPr>
          <w:rFonts w:eastAsia="Times New Roman"/>
          <w:color w:val="262626"/>
          <w:szCs w:val="17"/>
          <w:lang w:eastAsia="en-AU"/>
        </w:rPr>
        <w:t>negotiating a reduction in hours if possible, under the industrial award/agreement and varying the Training Contract accordingly.</w:t>
      </w:r>
    </w:p>
    <w:p w14:paraId="2B6A3C0A" w14:textId="77777777" w:rsidR="00DE238E" w:rsidRPr="00DE238E" w:rsidRDefault="00DE238E" w:rsidP="002C3D2D">
      <w:pPr>
        <w:numPr>
          <w:ilvl w:val="2"/>
          <w:numId w:val="182"/>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After 30 days, the Commission may review and extend a suspension upon consideration of the circumstances, including ongoing action taken to exhaust other options by the parties during the period of suspension.</w:t>
      </w:r>
    </w:p>
    <w:p w14:paraId="258E094D" w14:textId="77777777" w:rsidR="00DE238E" w:rsidRPr="00DE238E" w:rsidRDefault="00DE238E" w:rsidP="002C3D2D">
      <w:pPr>
        <w:numPr>
          <w:ilvl w:val="2"/>
          <w:numId w:val="182"/>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Other options as stated in the above clause 10.3.3 of this Standard must continue to be considered during the suspension period before any further application for suspension are applied for.</w:t>
      </w:r>
    </w:p>
    <w:p w14:paraId="55079541" w14:textId="77777777" w:rsidR="00DE238E" w:rsidRPr="00DE238E" w:rsidRDefault="00DE238E" w:rsidP="002C3D2D">
      <w:pPr>
        <w:numPr>
          <w:ilvl w:val="1"/>
          <w:numId w:val="182"/>
        </w:numPr>
        <w:ind w:left="851" w:hanging="851"/>
        <w:jc w:val="left"/>
        <w:textAlignment w:val="baseline"/>
        <w:rPr>
          <w:rFonts w:eastAsia="Times New Roman"/>
          <w:b/>
          <w:bCs/>
          <w:color w:val="262626"/>
          <w:szCs w:val="17"/>
          <w:lang w:eastAsia="en-AU"/>
        </w:rPr>
      </w:pPr>
      <w:r w:rsidRPr="00DE238E">
        <w:rPr>
          <w:rFonts w:eastAsia="Times New Roman"/>
          <w:b/>
          <w:bCs/>
          <w:color w:val="262626"/>
          <w:szCs w:val="17"/>
          <w:lang w:eastAsia="en-AU"/>
        </w:rPr>
        <w:t>Training contract suspension for non-business-related reasons (</w:t>
      </w:r>
      <w:r w:rsidRPr="00DE238E">
        <w:rPr>
          <w:rFonts w:eastAsia="Times New Roman"/>
          <w:b/>
          <w:bCs/>
          <w:i/>
          <w:iCs/>
          <w:color w:val="262626"/>
          <w:szCs w:val="17"/>
          <w:lang w:eastAsia="en-AU"/>
        </w:rPr>
        <w:t>SAS Act</w:t>
      </w:r>
      <w:r w:rsidRPr="00DE238E">
        <w:rPr>
          <w:rFonts w:eastAsia="Times New Roman"/>
          <w:b/>
          <w:bCs/>
          <w:color w:val="262626"/>
          <w:szCs w:val="17"/>
          <w:lang w:eastAsia="en-AU"/>
        </w:rPr>
        <w:t xml:space="preserve"> S51)</w:t>
      </w:r>
    </w:p>
    <w:p w14:paraId="1EF5C6FE" w14:textId="77777777" w:rsidR="00DE238E" w:rsidRPr="00DE238E" w:rsidRDefault="00DE238E" w:rsidP="002C3D2D">
      <w:pPr>
        <w:numPr>
          <w:ilvl w:val="2"/>
          <w:numId w:val="182"/>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The Commission may consider an application for Training Contract suspension for non-business-related reasons where the application is mutually agreed and meets the criteria in this Standard.</w:t>
      </w:r>
    </w:p>
    <w:p w14:paraId="55DFB2B9" w14:textId="77777777" w:rsidR="00DE238E" w:rsidRPr="00DE238E" w:rsidRDefault="00DE238E" w:rsidP="002C3D2D">
      <w:pPr>
        <w:numPr>
          <w:ilvl w:val="2"/>
          <w:numId w:val="182"/>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Any accrued leave, including sick leave where appropriate, should be taken prior to seeking a non-business-related suspension.</w:t>
      </w:r>
    </w:p>
    <w:p w14:paraId="01D842BF" w14:textId="77777777" w:rsidR="00DE238E" w:rsidRPr="00DE238E" w:rsidRDefault="00DE238E" w:rsidP="002C3D2D">
      <w:pPr>
        <w:numPr>
          <w:ilvl w:val="2"/>
          <w:numId w:val="182"/>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Non-business-related suspension reasons include:</w:t>
      </w:r>
    </w:p>
    <w:p w14:paraId="60853D33" w14:textId="77777777" w:rsidR="00DE238E" w:rsidRPr="00DE238E" w:rsidRDefault="00DE238E" w:rsidP="002C3D2D">
      <w:pPr>
        <w:numPr>
          <w:ilvl w:val="0"/>
          <w:numId w:val="177"/>
        </w:numPr>
        <w:ind w:left="1418" w:hanging="585"/>
        <w:jc w:val="left"/>
        <w:textAlignment w:val="baseline"/>
        <w:rPr>
          <w:rFonts w:eastAsia="Times New Roman"/>
          <w:color w:val="262626"/>
          <w:szCs w:val="17"/>
          <w:lang w:eastAsia="en-AU"/>
        </w:rPr>
      </w:pPr>
      <w:r w:rsidRPr="00DE238E">
        <w:rPr>
          <w:rFonts w:eastAsia="Times New Roman"/>
          <w:color w:val="262626"/>
          <w:szCs w:val="17"/>
          <w:lang w:eastAsia="en-AU"/>
        </w:rPr>
        <w:t>pregnancy</w:t>
      </w:r>
    </w:p>
    <w:p w14:paraId="7289C6FC" w14:textId="77777777" w:rsidR="00DE238E" w:rsidRPr="00DE238E" w:rsidRDefault="00DE238E" w:rsidP="002C3D2D">
      <w:pPr>
        <w:numPr>
          <w:ilvl w:val="0"/>
          <w:numId w:val="177"/>
        </w:numPr>
        <w:ind w:left="1418" w:hanging="585"/>
        <w:jc w:val="left"/>
        <w:textAlignment w:val="baseline"/>
        <w:rPr>
          <w:rFonts w:eastAsia="Times New Roman"/>
          <w:color w:val="262626"/>
          <w:szCs w:val="17"/>
          <w:lang w:eastAsia="en-AU"/>
        </w:rPr>
      </w:pPr>
      <w:r w:rsidRPr="00DE238E">
        <w:rPr>
          <w:rFonts w:eastAsia="Times New Roman"/>
          <w:color w:val="262626"/>
          <w:szCs w:val="17"/>
          <w:lang w:eastAsia="en-AU"/>
        </w:rPr>
        <w:t>maternity/paternity leave</w:t>
      </w:r>
    </w:p>
    <w:p w14:paraId="2AA3B340" w14:textId="77777777" w:rsidR="00DE238E" w:rsidRPr="00DE238E" w:rsidRDefault="00DE238E" w:rsidP="002C3D2D">
      <w:pPr>
        <w:numPr>
          <w:ilvl w:val="0"/>
          <w:numId w:val="177"/>
        </w:numPr>
        <w:ind w:left="1418" w:hanging="585"/>
        <w:jc w:val="left"/>
        <w:textAlignment w:val="baseline"/>
        <w:rPr>
          <w:rFonts w:eastAsia="Times New Roman"/>
          <w:color w:val="262626"/>
          <w:szCs w:val="17"/>
          <w:lang w:eastAsia="en-AU"/>
        </w:rPr>
      </w:pPr>
      <w:r w:rsidRPr="00DE238E">
        <w:rPr>
          <w:rFonts w:eastAsia="Times New Roman"/>
          <w:color w:val="262626"/>
          <w:szCs w:val="17"/>
          <w:lang w:eastAsia="en-AU"/>
        </w:rPr>
        <w:t>a non-work-related injury or illness affecting the apprentice or trainee’s ability to undertake work and training (where sick leave has been exhausted)</w:t>
      </w:r>
    </w:p>
    <w:p w14:paraId="652061E9" w14:textId="77777777" w:rsidR="00DE238E" w:rsidRPr="00DE238E" w:rsidRDefault="00DE238E" w:rsidP="002C3D2D">
      <w:pPr>
        <w:numPr>
          <w:ilvl w:val="0"/>
          <w:numId w:val="177"/>
        </w:numPr>
        <w:ind w:left="1418" w:hanging="585"/>
        <w:jc w:val="left"/>
        <w:textAlignment w:val="baseline"/>
        <w:rPr>
          <w:rFonts w:eastAsia="Times New Roman"/>
          <w:color w:val="262626"/>
          <w:szCs w:val="17"/>
          <w:lang w:eastAsia="en-AU"/>
        </w:rPr>
      </w:pPr>
      <w:r w:rsidRPr="00DE238E">
        <w:rPr>
          <w:rFonts w:eastAsia="Times New Roman"/>
          <w:color w:val="262626"/>
          <w:szCs w:val="17"/>
          <w:lang w:eastAsia="en-AU"/>
        </w:rPr>
        <w:t>higher level work or duties with the employer</w:t>
      </w:r>
    </w:p>
    <w:p w14:paraId="2659024F" w14:textId="77777777" w:rsidR="00DE238E" w:rsidRPr="00DE238E" w:rsidRDefault="00DE238E" w:rsidP="002C3D2D">
      <w:pPr>
        <w:numPr>
          <w:ilvl w:val="0"/>
          <w:numId w:val="177"/>
        </w:numPr>
        <w:ind w:left="1418" w:hanging="585"/>
        <w:jc w:val="left"/>
        <w:textAlignment w:val="baseline"/>
        <w:rPr>
          <w:rFonts w:eastAsia="Times New Roman"/>
          <w:color w:val="262626"/>
          <w:szCs w:val="17"/>
          <w:lang w:eastAsia="en-AU"/>
        </w:rPr>
      </w:pPr>
      <w:r w:rsidRPr="00DE238E">
        <w:rPr>
          <w:rFonts w:eastAsia="Times New Roman"/>
          <w:color w:val="262626"/>
          <w:szCs w:val="17"/>
          <w:lang w:eastAsia="en-AU"/>
        </w:rPr>
        <w:t>personal reasons or commitments.</w:t>
      </w:r>
    </w:p>
    <w:p w14:paraId="3FBA624C" w14:textId="77777777" w:rsidR="00DE238E" w:rsidRPr="00DE238E" w:rsidRDefault="00DE238E" w:rsidP="002C3D2D">
      <w:pPr>
        <w:numPr>
          <w:ilvl w:val="2"/>
          <w:numId w:val="182"/>
        </w:numPr>
        <w:ind w:left="851" w:hanging="851"/>
        <w:jc w:val="left"/>
        <w:textAlignment w:val="baseline"/>
        <w:rPr>
          <w:rFonts w:eastAsia="Yu Mincho"/>
          <w:color w:val="262626"/>
          <w:szCs w:val="17"/>
          <w:lang w:eastAsia="en-AU"/>
        </w:rPr>
      </w:pPr>
      <w:r w:rsidRPr="00DE238E">
        <w:rPr>
          <w:rFonts w:eastAsia="Arial"/>
          <w:color w:val="262626"/>
          <w:szCs w:val="17"/>
        </w:rPr>
        <w:t>In relation to the above clause 10.2.4 the maximum suspension for non-business related reasons is 30 days. The Commission may exercise its discretion to consider longer term suspensions, for example, for reasons of pregnancy, illness, natural disaster or pandemic.</w:t>
      </w:r>
    </w:p>
    <w:p w14:paraId="6C59D007" w14:textId="77777777" w:rsidR="00DE238E" w:rsidRPr="00DE238E" w:rsidRDefault="00DE238E" w:rsidP="002C3D2D">
      <w:pPr>
        <w:numPr>
          <w:ilvl w:val="1"/>
          <w:numId w:val="182"/>
        </w:numPr>
        <w:ind w:left="851" w:hanging="851"/>
        <w:jc w:val="left"/>
        <w:textAlignment w:val="baseline"/>
        <w:rPr>
          <w:rFonts w:eastAsia="Times New Roman"/>
          <w:b/>
          <w:bCs/>
          <w:color w:val="262626"/>
          <w:szCs w:val="17"/>
          <w:lang w:eastAsia="en-AU"/>
        </w:rPr>
      </w:pPr>
      <w:r w:rsidRPr="00DE238E">
        <w:rPr>
          <w:rFonts w:eastAsia="Times New Roman"/>
          <w:b/>
          <w:bCs/>
          <w:color w:val="262626"/>
          <w:szCs w:val="17"/>
          <w:lang w:eastAsia="en-AU"/>
        </w:rPr>
        <w:t>Dispute resolution in relation to a Training Contract suspension (</w:t>
      </w:r>
      <w:r w:rsidRPr="00DE238E">
        <w:rPr>
          <w:rFonts w:eastAsia="Times New Roman"/>
          <w:b/>
          <w:bCs/>
          <w:i/>
          <w:iCs/>
          <w:color w:val="262626"/>
          <w:szCs w:val="17"/>
          <w:lang w:eastAsia="en-AU"/>
        </w:rPr>
        <w:t>SAS Act</w:t>
      </w:r>
      <w:r w:rsidRPr="00DE238E">
        <w:rPr>
          <w:rFonts w:eastAsia="Times New Roman"/>
          <w:b/>
          <w:bCs/>
          <w:color w:val="262626"/>
          <w:szCs w:val="17"/>
          <w:lang w:eastAsia="en-AU"/>
        </w:rPr>
        <w:t>, S52)</w:t>
      </w:r>
    </w:p>
    <w:p w14:paraId="4C8E9541" w14:textId="77777777" w:rsidR="00DE238E" w:rsidRPr="00DE238E" w:rsidRDefault="00DE238E" w:rsidP="002C3D2D">
      <w:pPr>
        <w:numPr>
          <w:ilvl w:val="2"/>
          <w:numId w:val="182"/>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 xml:space="preserve">If either party to the Training Contract does not agree to the suspension, the party may dispute the suspension in writing to the Commission. </w:t>
      </w:r>
    </w:p>
    <w:p w14:paraId="1500AA12" w14:textId="77777777" w:rsidR="00DE238E" w:rsidRPr="00DE238E" w:rsidRDefault="00DE238E" w:rsidP="002C3D2D">
      <w:pPr>
        <w:numPr>
          <w:ilvl w:val="2"/>
          <w:numId w:val="182"/>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The Commission may, before determining an application for suspension of a Training Contract, require the parties to the Training Contract to undertake dispute resolution of a specified kind.</w:t>
      </w:r>
    </w:p>
    <w:p w14:paraId="558924A4" w14:textId="77777777" w:rsidR="00DE238E" w:rsidRPr="00DE238E" w:rsidRDefault="00DE238E" w:rsidP="002C3D2D">
      <w:pPr>
        <w:numPr>
          <w:ilvl w:val="2"/>
          <w:numId w:val="182"/>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 xml:space="preserve">Refer to </w:t>
      </w:r>
      <w:hyperlink r:id="rId126" w:history="1">
        <w:r w:rsidRPr="00DE238E">
          <w:rPr>
            <w:color w:val="0563C1"/>
            <w:szCs w:val="17"/>
            <w:u w:val="single"/>
          </w:rPr>
          <w:t>Standard 12, Complaints Handling, Mediation and Advocacy</w:t>
        </w:r>
      </w:hyperlink>
      <w:r w:rsidRPr="00DE238E">
        <w:rPr>
          <w:rFonts w:eastAsia="Times New Roman"/>
          <w:color w:val="262626"/>
          <w:szCs w:val="17"/>
          <w:lang w:eastAsia="en-AU"/>
        </w:rPr>
        <w:t xml:space="preserve"> for detailed information regarding dispute resolution.</w:t>
      </w:r>
    </w:p>
    <w:p w14:paraId="094F98F3" w14:textId="77777777" w:rsidR="00DE238E" w:rsidRPr="00DE238E" w:rsidRDefault="00DE238E" w:rsidP="002C3D2D">
      <w:pPr>
        <w:numPr>
          <w:ilvl w:val="1"/>
          <w:numId w:val="182"/>
        </w:numPr>
        <w:ind w:left="851" w:hanging="851"/>
        <w:jc w:val="left"/>
        <w:textAlignment w:val="baseline"/>
        <w:rPr>
          <w:rFonts w:eastAsia="Times New Roman"/>
          <w:b/>
          <w:bCs/>
          <w:color w:val="262626"/>
          <w:szCs w:val="17"/>
          <w:lang w:eastAsia="en-AU"/>
        </w:rPr>
      </w:pPr>
      <w:r w:rsidRPr="00DE238E">
        <w:rPr>
          <w:rFonts w:eastAsia="Times New Roman"/>
          <w:b/>
          <w:bCs/>
          <w:color w:val="262626"/>
          <w:szCs w:val="17"/>
          <w:lang w:eastAsia="en-AU"/>
        </w:rPr>
        <w:t>Employer may suspend apprentice or trainee for wilful and serious misconduct (</w:t>
      </w:r>
      <w:r w:rsidRPr="00DE238E">
        <w:rPr>
          <w:rFonts w:eastAsia="Times New Roman"/>
          <w:b/>
          <w:bCs/>
          <w:i/>
          <w:iCs/>
          <w:color w:val="262626"/>
          <w:szCs w:val="17"/>
          <w:lang w:eastAsia="en-AU"/>
        </w:rPr>
        <w:t>SAS Act,</w:t>
      </w:r>
      <w:r w:rsidRPr="00DE238E">
        <w:rPr>
          <w:rFonts w:eastAsia="Times New Roman"/>
          <w:b/>
          <w:bCs/>
          <w:color w:val="262626"/>
          <w:szCs w:val="17"/>
          <w:lang w:eastAsia="en-AU"/>
        </w:rPr>
        <w:t xml:space="preserve"> S64)</w:t>
      </w:r>
    </w:p>
    <w:p w14:paraId="4DAB4EEF" w14:textId="77777777" w:rsidR="00DE238E" w:rsidRPr="00DE238E" w:rsidRDefault="00DE238E" w:rsidP="002C3D2D">
      <w:pPr>
        <w:numPr>
          <w:ilvl w:val="2"/>
          <w:numId w:val="182"/>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 xml:space="preserve">If an employer has reasonable grounds to believe that an apprentice or trainee employed by the employer is guilty of wilful and serious misconduct, the employer may (without first obtaining the approval of the Commission) suspend the apprentice’s or trainee’s employment. </w:t>
      </w:r>
    </w:p>
    <w:p w14:paraId="40000A8E" w14:textId="77777777" w:rsidR="00DE238E" w:rsidRPr="00DE238E" w:rsidRDefault="00DE238E" w:rsidP="002C3D2D">
      <w:pPr>
        <w:numPr>
          <w:ilvl w:val="2"/>
          <w:numId w:val="182"/>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If an employer suspends an apprentice’s or trainee’s employment under the above clause 10.6.1, the employer must, in accordance with any requirement set out in the Standards, as soon as reasonably practicable:</w:t>
      </w:r>
    </w:p>
    <w:p w14:paraId="5CA1BA5B" w14:textId="77777777" w:rsidR="00DE238E" w:rsidRPr="00DE238E" w:rsidRDefault="00DE238E" w:rsidP="002C3D2D">
      <w:pPr>
        <w:numPr>
          <w:ilvl w:val="0"/>
          <w:numId w:val="180"/>
        </w:numPr>
        <w:ind w:left="1418" w:hanging="567"/>
        <w:jc w:val="left"/>
        <w:textAlignment w:val="baseline"/>
        <w:rPr>
          <w:rFonts w:eastAsia="Times New Roman"/>
          <w:color w:val="262626"/>
          <w:szCs w:val="17"/>
          <w:lang w:eastAsia="en-AU"/>
        </w:rPr>
      </w:pPr>
      <w:r w:rsidRPr="00DE238E">
        <w:rPr>
          <w:rFonts w:eastAsia="Times New Roman"/>
          <w:color w:val="262626"/>
          <w:szCs w:val="17"/>
          <w:lang w:eastAsia="en-AU"/>
        </w:rPr>
        <w:t>refer the matter to the Commission for mediation</w:t>
      </w:r>
    </w:p>
    <w:p w14:paraId="43772DEB" w14:textId="77777777" w:rsidR="00DE238E" w:rsidRPr="00DE238E" w:rsidRDefault="00DE238E" w:rsidP="002C3D2D">
      <w:pPr>
        <w:numPr>
          <w:ilvl w:val="0"/>
          <w:numId w:val="180"/>
        </w:numPr>
        <w:ind w:left="1418" w:hanging="567"/>
        <w:jc w:val="left"/>
        <w:textAlignment w:val="baseline"/>
        <w:rPr>
          <w:rFonts w:eastAsia="Times New Roman"/>
          <w:color w:val="262626"/>
          <w:szCs w:val="17"/>
          <w:lang w:eastAsia="en-AU"/>
        </w:rPr>
      </w:pPr>
      <w:r w:rsidRPr="00DE238E">
        <w:rPr>
          <w:rFonts w:eastAsia="Times New Roman"/>
          <w:color w:val="262626"/>
          <w:szCs w:val="17"/>
          <w:lang w:eastAsia="en-AU"/>
        </w:rPr>
        <w:t>notify the South Australian Employment Tribunal (SAET) that the matter has been so referred</w:t>
      </w:r>
    </w:p>
    <w:p w14:paraId="4E2969AF" w14:textId="77777777" w:rsidR="00DE238E" w:rsidRPr="00DE238E" w:rsidRDefault="00DE238E" w:rsidP="002C3D2D">
      <w:pPr>
        <w:numPr>
          <w:ilvl w:val="0"/>
          <w:numId w:val="180"/>
        </w:numPr>
        <w:ind w:left="1418" w:hanging="567"/>
        <w:jc w:val="left"/>
        <w:textAlignment w:val="baseline"/>
        <w:rPr>
          <w:rFonts w:eastAsia="Times New Roman"/>
          <w:color w:val="262626"/>
          <w:szCs w:val="17"/>
          <w:lang w:eastAsia="en-AU"/>
        </w:rPr>
      </w:pPr>
      <w:r w:rsidRPr="00DE238E">
        <w:rPr>
          <w:rFonts w:eastAsia="Times New Roman"/>
          <w:color w:val="262626"/>
          <w:szCs w:val="17"/>
          <w:lang w:eastAsia="en-AU"/>
        </w:rPr>
        <w:t>notify the apprentice or trainee that the matter has been so referred</w:t>
      </w:r>
    </w:p>
    <w:p w14:paraId="25C84C32" w14:textId="77777777" w:rsidR="00DE238E" w:rsidRPr="00DE238E" w:rsidRDefault="00DE238E" w:rsidP="002C3D2D">
      <w:pPr>
        <w:numPr>
          <w:ilvl w:val="0"/>
          <w:numId w:val="180"/>
        </w:numPr>
        <w:ind w:left="1418" w:hanging="567"/>
        <w:jc w:val="left"/>
        <w:textAlignment w:val="baseline"/>
        <w:rPr>
          <w:rFonts w:eastAsia="Times New Roman"/>
          <w:color w:val="262626"/>
          <w:szCs w:val="17"/>
          <w:lang w:eastAsia="en-AU"/>
        </w:rPr>
      </w:pPr>
      <w:r w:rsidRPr="00DE238E">
        <w:rPr>
          <w:rFonts w:eastAsia="Times New Roman"/>
          <w:color w:val="262626"/>
          <w:szCs w:val="17"/>
          <w:lang w:eastAsia="en-AU"/>
        </w:rPr>
        <w:t>comply with any other reasonable requirement of the Commission in relation to the mediation.</w:t>
      </w:r>
    </w:p>
    <w:p w14:paraId="101FEA0A" w14:textId="77777777" w:rsidR="00DE238E" w:rsidRPr="00DE238E" w:rsidRDefault="00DE238E" w:rsidP="00DE238E">
      <w:p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10.6.3</w:t>
      </w:r>
      <w:r w:rsidRPr="00DE238E">
        <w:rPr>
          <w:rFonts w:eastAsia="Times New Roman"/>
          <w:color w:val="262626"/>
          <w:szCs w:val="17"/>
          <w:lang w:eastAsia="en-AU"/>
        </w:rPr>
        <w:tab/>
        <w:t>The maximum penalty for a breach of this requirement is $5,000 and the expiation fee is $315.</w:t>
      </w:r>
    </w:p>
    <w:p w14:paraId="33624D3D" w14:textId="77777777" w:rsidR="00DE238E" w:rsidRPr="00DE238E" w:rsidRDefault="00DE238E" w:rsidP="002C3D2D">
      <w:pPr>
        <w:numPr>
          <w:ilvl w:val="2"/>
          <w:numId w:val="183"/>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 xml:space="preserve">If a matter is not resolved by mediation, the employer must, as soon as reasonably practicable after the conclusion of the mediation (but in any event, within 3 days) refer the matter to the SAET for consideration. </w:t>
      </w:r>
    </w:p>
    <w:p w14:paraId="5D39DB33" w14:textId="77777777" w:rsidR="00DE238E" w:rsidRPr="00DE238E" w:rsidRDefault="00DE238E" w:rsidP="00DE238E">
      <w:p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lastRenderedPageBreak/>
        <w:t>10.6.5</w:t>
      </w:r>
      <w:r w:rsidRPr="00DE238E">
        <w:rPr>
          <w:rFonts w:eastAsia="Times New Roman"/>
          <w:color w:val="262626"/>
          <w:szCs w:val="17"/>
          <w:lang w:eastAsia="en-AU"/>
        </w:rPr>
        <w:tab/>
        <w:t>The maximum penalty for a breach of this requirement is $5,000 and the expiation fee is $315.</w:t>
      </w:r>
    </w:p>
    <w:p w14:paraId="0F9B1CA8" w14:textId="77777777" w:rsidR="00DE238E" w:rsidRPr="00DE238E" w:rsidRDefault="00DE238E" w:rsidP="002C3D2D">
      <w:pPr>
        <w:numPr>
          <w:ilvl w:val="2"/>
          <w:numId w:val="184"/>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The above clause 10.6.1 applies, except where:</w:t>
      </w:r>
    </w:p>
    <w:p w14:paraId="4CA70670" w14:textId="77777777" w:rsidR="00DE238E" w:rsidRPr="00DE238E" w:rsidRDefault="00DE238E" w:rsidP="002C3D2D">
      <w:pPr>
        <w:numPr>
          <w:ilvl w:val="0"/>
          <w:numId w:val="178"/>
        </w:numPr>
        <w:ind w:left="1418" w:hanging="567"/>
        <w:jc w:val="left"/>
        <w:textAlignment w:val="baseline"/>
        <w:rPr>
          <w:rFonts w:eastAsia="Times New Roman"/>
          <w:color w:val="262626"/>
          <w:szCs w:val="17"/>
          <w:lang w:eastAsia="en-AU"/>
        </w:rPr>
      </w:pPr>
      <w:r w:rsidRPr="00DE238E">
        <w:rPr>
          <w:rFonts w:eastAsia="Times New Roman"/>
          <w:color w:val="262626"/>
          <w:szCs w:val="17"/>
          <w:lang w:eastAsia="en-AU"/>
        </w:rPr>
        <w:t>the employer and the trainee or apprentice agree to a longer suspension (whether during mediation or otherwise)</w:t>
      </w:r>
    </w:p>
    <w:p w14:paraId="3EAED360" w14:textId="77777777" w:rsidR="00DE238E" w:rsidRPr="00DE238E" w:rsidRDefault="00DE238E" w:rsidP="002C3D2D">
      <w:pPr>
        <w:numPr>
          <w:ilvl w:val="0"/>
          <w:numId w:val="178"/>
        </w:numPr>
        <w:ind w:left="1418" w:hanging="567"/>
        <w:jc w:val="left"/>
        <w:textAlignment w:val="baseline"/>
        <w:rPr>
          <w:rFonts w:eastAsia="Times New Roman"/>
          <w:color w:val="262626"/>
          <w:szCs w:val="17"/>
          <w:lang w:eastAsia="en-AU"/>
        </w:rPr>
      </w:pPr>
      <w:r w:rsidRPr="00DE238E">
        <w:rPr>
          <w:rFonts w:eastAsia="Times New Roman"/>
          <w:color w:val="262626"/>
          <w:szCs w:val="17"/>
          <w:lang w:eastAsia="en-AU"/>
        </w:rPr>
        <w:t xml:space="preserve">the Commission extends the suspension for a specified period (not being more than 3 days after the conclusion of the mediation) </w:t>
      </w:r>
    </w:p>
    <w:p w14:paraId="53EFD7CD" w14:textId="77777777" w:rsidR="00DE238E" w:rsidRPr="00DE238E" w:rsidRDefault="00DE238E" w:rsidP="002C3D2D">
      <w:pPr>
        <w:numPr>
          <w:ilvl w:val="0"/>
          <w:numId w:val="178"/>
        </w:numPr>
        <w:ind w:left="1418" w:hanging="567"/>
        <w:jc w:val="left"/>
        <w:textAlignment w:val="baseline"/>
        <w:rPr>
          <w:rFonts w:eastAsia="Times New Roman"/>
          <w:color w:val="262626"/>
          <w:szCs w:val="17"/>
          <w:lang w:eastAsia="en-AU"/>
        </w:rPr>
      </w:pPr>
      <w:r w:rsidRPr="00DE238E">
        <w:rPr>
          <w:rFonts w:eastAsia="Times New Roman"/>
          <w:color w:val="262626"/>
          <w:szCs w:val="17"/>
          <w:lang w:eastAsia="en-AU"/>
        </w:rPr>
        <w:t xml:space="preserve">the SAET confirms or extends the suspension under Section 65 of the </w:t>
      </w:r>
      <w:r w:rsidRPr="00DE238E">
        <w:rPr>
          <w:rFonts w:eastAsia="Times New Roman"/>
          <w:i/>
          <w:iCs/>
          <w:color w:val="262626"/>
          <w:szCs w:val="17"/>
          <w:lang w:eastAsia="en-AU"/>
        </w:rPr>
        <w:t>SAS Act</w:t>
      </w:r>
      <w:r w:rsidRPr="00DE238E">
        <w:rPr>
          <w:rFonts w:eastAsia="Times New Roman"/>
          <w:color w:val="262626"/>
          <w:szCs w:val="17"/>
          <w:lang w:eastAsia="en-AU"/>
        </w:rPr>
        <w:t>.</w:t>
      </w:r>
    </w:p>
    <w:p w14:paraId="3336A9B7" w14:textId="77777777" w:rsidR="00DE238E" w:rsidRPr="00DE238E" w:rsidRDefault="00DE238E" w:rsidP="002C3D2D">
      <w:pPr>
        <w:numPr>
          <w:ilvl w:val="2"/>
          <w:numId w:val="184"/>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 xml:space="preserve">A suspension under Section 64 of the </w:t>
      </w:r>
      <w:r w:rsidRPr="00DE238E">
        <w:rPr>
          <w:rFonts w:eastAsia="Times New Roman"/>
          <w:i/>
          <w:iCs/>
          <w:color w:val="262626"/>
          <w:szCs w:val="17"/>
          <w:lang w:eastAsia="en-AU"/>
        </w:rPr>
        <w:t>SAS Act</w:t>
      </w:r>
      <w:r w:rsidRPr="00DE238E">
        <w:rPr>
          <w:rFonts w:eastAsia="Times New Roman"/>
          <w:color w:val="262626"/>
          <w:szCs w:val="17"/>
          <w:lang w:eastAsia="en-AU"/>
        </w:rPr>
        <w:t xml:space="preserve"> and the above clause 10.6.1 in this Standard will cease after 7 working days, unless cancelled sooner.</w:t>
      </w:r>
    </w:p>
    <w:p w14:paraId="5319ADF1" w14:textId="77777777" w:rsidR="00DE238E" w:rsidRPr="00DE238E" w:rsidRDefault="00DE238E" w:rsidP="00DE238E">
      <w:pPr>
        <w:ind w:left="851" w:hanging="851"/>
        <w:jc w:val="left"/>
        <w:textAlignment w:val="baseline"/>
        <w:rPr>
          <w:rFonts w:eastAsia="Times New Roman"/>
          <w:b/>
          <w:bCs/>
          <w:color w:val="262626"/>
          <w:szCs w:val="17"/>
          <w:lang w:eastAsia="en-AU"/>
        </w:rPr>
      </w:pPr>
      <w:r w:rsidRPr="00DE238E">
        <w:rPr>
          <w:rFonts w:eastAsia="Times New Roman"/>
          <w:b/>
          <w:bCs/>
          <w:color w:val="262626"/>
          <w:szCs w:val="17"/>
          <w:lang w:eastAsia="en-AU"/>
        </w:rPr>
        <w:t>10.7</w:t>
      </w:r>
      <w:r w:rsidRPr="00DE238E">
        <w:rPr>
          <w:rFonts w:eastAsia="Times New Roman"/>
          <w:b/>
          <w:bCs/>
          <w:color w:val="262626"/>
          <w:szCs w:val="17"/>
          <w:lang w:eastAsia="en-AU"/>
        </w:rPr>
        <w:tab/>
        <w:t>South Australian Employment Tribunal may suspend employment of apprentice or trainee (</w:t>
      </w:r>
      <w:r w:rsidRPr="00DE238E">
        <w:rPr>
          <w:rFonts w:eastAsia="Times New Roman"/>
          <w:b/>
          <w:bCs/>
          <w:i/>
          <w:iCs/>
          <w:color w:val="262626"/>
          <w:szCs w:val="17"/>
          <w:lang w:eastAsia="en-AU"/>
        </w:rPr>
        <w:t>SAS Act</w:t>
      </w:r>
      <w:r w:rsidRPr="00DE238E">
        <w:rPr>
          <w:rFonts w:eastAsia="Times New Roman"/>
          <w:b/>
          <w:bCs/>
          <w:color w:val="262626"/>
          <w:szCs w:val="17"/>
          <w:lang w:eastAsia="en-AU"/>
        </w:rPr>
        <w:t>, S65)</w:t>
      </w:r>
    </w:p>
    <w:p w14:paraId="1B32D5F0" w14:textId="77777777" w:rsidR="00DE238E" w:rsidRPr="00DE238E" w:rsidRDefault="00DE238E" w:rsidP="002C3D2D">
      <w:pPr>
        <w:numPr>
          <w:ilvl w:val="2"/>
          <w:numId w:val="185"/>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If a dispute arises between parties to a Training Contract or a party to a Training Contract is aggrieved by the conduct of another party, a party to the contract may apply to the SAET for consideration of the matter.</w:t>
      </w:r>
    </w:p>
    <w:p w14:paraId="0846146F" w14:textId="77777777" w:rsidR="00DE238E" w:rsidRPr="00DE238E" w:rsidRDefault="00DE238E" w:rsidP="002C3D2D">
      <w:pPr>
        <w:numPr>
          <w:ilvl w:val="2"/>
          <w:numId w:val="185"/>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The SAET may, if it thinks fit, suspend the employment of an apprentice or trainee commencing on a date specified in the order.</w:t>
      </w:r>
    </w:p>
    <w:p w14:paraId="038A9B4D" w14:textId="77777777" w:rsidR="00DE238E" w:rsidRPr="00DE238E" w:rsidRDefault="00DE238E" w:rsidP="002C3D2D">
      <w:pPr>
        <w:numPr>
          <w:ilvl w:val="2"/>
          <w:numId w:val="185"/>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The SAET may confirm, extend (for a period not exceeding four weeks), or revoke a suspension imposed by an employer under Section 64 of the</w:t>
      </w:r>
      <w:r w:rsidRPr="00DE238E">
        <w:rPr>
          <w:rFonts w:eastAsia="Times New Roman"/>
          <w:i/>
          <w:iCs/>
          <w:color w:val="262626"/>
          <w:szCs w:val="17"/>
          <w:lang w:eastAsia="en-AU"/>
        </w:rPr>
        <w:t xml:space="preserve"> Act</w:t>
      </w:r>
      <w:r w:rsidRPr="00DE238E">
        <w:rPr>
          <w:rFonts w:eastAsia="Times New Roman"/>
          <w:color w:val="262626"/>
          <w:szCs w:val="17"/>
          <w:lang w:eastAsia="en-AU"/>
        </w:rPr>
        <w:t xml:space="preserve"> and in the event of revocation:</w:t>
      </w:r>
    </w:p>
    <w:p w14:paraId="77749C8E" w14:textId="77777777" w:rsidR="00DE238E" w:rsidRPr="00DE238E" w:rsidRDefault="00DE238E" w:rsidP="002C3D2D">
      <w:pPr>
        <w:numPr>
          <w:ilvl w:val="0"/>
          <w:numId w:val="179"/>
        </w:numPr>
        <w:ind w:left="1418" w:hanging="567"/>
        <w:jc w:val="left"/>
        <w:textAlignment w:val="baseline"/>
        <w:rPr>
          <w:rFonts w:eastAsia="Times New Roman"/>
          <w:color w:val="262626"/>
          <w:szCs w:val="17"/>
          <w:lang w:eastAsia="en-AU"/>
        </w:rPr>
      </w:pPr>
      <w:r w:rsidRPr="00DE238E">
        <w:rPr>
          <w:rFonts w:eastAsia="Times New Roman"/>
          <w:color w:val="262626"/>
          <w:szCs w:val="17"/>
          <w:lang w:eastAsia="en-AU"/>
        </w:rPr>
        <w:t>order the employer to pay any remuneration, or compensation for any non-monetary benefit, to which the apprentice or trainee would, but for the suspension, have been entitled</w:t>
      </w:r>
    </w:p>
    <w:p w14:paraId="4FA6EDA5" w14:textId="77777777" w:rsidR="00DE238E" w:rsidRPr="00DE238E" w:rsidRDefault="00DE238E" w:rsidP="002C3D2D">
      <w:pPr>
        <w:numPr>
          <w:ilvl w:val="0"/>
          <w:numId w:val="179"/>
        </w:numPr>
        <w:ind w:left="1418" w:hanging="567"/>
        <w:jc w:val="left"/>
        <w:textAlignment w:val="baseline"/>
        <w:rPr>
          <w:rFonts w:eastAsia="Times New Roman"/>
          <w:color w:val="262626"/>
          <w:szCs w:val="17"/>
          <w:lang w:eastAsia="en-AU"/>
        </w:rPr>
      </w:pPr>
      <w:r w:rsidRPr="00DE238E">
        <w:rPr>
          <w:rFonts w:eastAsia="Times New Roman"/>
          <w:color w:val="262626"/>
          <w:szCs w:val="17"/>
          <w:lang w:eastAsia="en-AU"/>
        </w:rPr>
        <w:t>order the employer to treat the period of suspension as service for specified purposes.</w:t>
      </w:r>
    </w:p>
    <w:p w14:paraId="51F7A8BC" w14:textId="77777777" w:rsidR="00DE238E" w:rsidRPr="00DE238E" w:rsidRDefault="00DE238E" w:rsidP="002C3D2D">
      <w:pPr>
        <w:numPr>
          <w:ilvl w:val="1"/>
          <w:numId w:val="185"/>
        </w:numPr>
        <w:ind w:left="851" w:hanging="851"/>
        <w:jc w:val="left"/>
        <w:textAlignment w:val="baseline"/>
        <w:rPr>
          <w:rFonts w:eastAsia="Times New Roman"/>
          <w:b/>
          <w:bCs/>
          <w:color w:val="262626"/>
          <w:szCs w:val="17"/>
          <w:lang w:eastAsia="en-AU"/>
        </w:rPr>
      </w:pPr>
      <w:r w:rsidRPr="00DE238E">
        <w:rPr>
          <w:rFonts w:eastAsia="Times New Roman"/>
          <w:b/>
          <w:bCs/>
          <w:color w:val="262626"/>
          <w:szCs w:val="17"/>
          <w:lang w:eastAsia="en-AU"/>
        </w:rPr>
        <w:t>Offence to suspend Training Contract (</w:t>
      </w:r>
      <w:r w:rsidRPr="00DE238E">
        <w:rPr>
          <w:rFonts w:eastAsia="Times New Roman"/>
          <w:b/>
          <w:bCs/>
          <w:i/>
          <w:iCs/>
          <w:color w:val="262626"/>
          <w:szCs w:val="17"/>
          <w:lang w:eastAsia="en-AU"/>
        </w:rPr>
        <w:t>SAS Act,</w:t>
      </w:r>
      <w:r w:rsidRPr="00DE238E">
        <w:rPr>
          <w:rFonts w:eastAsia="Times New Roman"/>
          <w:b/>
          <w:bCs/>
          <w:color w:val="262626"/>
          <w:szCs w:val="17"/>
          <w:lang w:eastAsia="en-AU"/>
        </w:rPr>
        <w:t xml:space="preserve"> S51C)</w:t>
      </w:r>
    </w:p>
    <w:p w14:paraId="25110D50" w14:textId="77777777" w:rsidR="00DE238E" w:rsidRPr="00DE238E" w:rsidRDefault="00DE238E" w:rsidP="002C3D2D">
      <w:pPr>
        <w:numPr>
          <w:ilvl w:val="2"/>
          <w:numId w:val="185"/>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 xml:space="preserve">A person who, without being authorised to do so under the </w:t>
      </w:r>
      <w:r w:rsidRPr="00DE238E">
        <w:rPr>
          <w:rFonts w:eastAsia="Times New Roman"/>
          <w:i/>
          <w:iCs/>
          <w:color w:val="262626"/>
          <w:szCs w:val="17"/>
          <w:lang w:eastAsia="en-AU"/>
        </w:rPr>
        <w:t>SAS Act</w:t>
      </w:r>
      <w:r w:rsidRPr="00DE238E">
        <w:rPr>
          <w:rFonts w:eastAsia="Times New Roman"/>
          <w:color w:val="262626"/>
          <w:szCs w:val="17"/>
          <w:lang w:eastAsia="en-AU"/>
        </w:rPr>
        <w:t>, suspends or purports to suspend a Training Contract, is guilty of an offence.</w:t>
      </w:r>
    </w:p>
    <w:p w14:paraId="1A3887D0" w14:textId="77777777" w:rsidR="00DE238E" w:rsidRPr="00DE238E" w:rsidRDefault="00DE238E" w:rsidP="002C3D2D">
      <w:pPr>
        <w:numPr>
          <w:ilvl w:val="2"/>
          <w:numId w:val="185"/>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The maximum penalty for a breach of this requirement is $5,000 and the expiation fee is $315.</w:t>
      </w:r>
    </w:p>
    <w:p w14:paraId="05BEF090" w14:textId="77777777" w:rsidR="00DE238E" w:rsidRPr="00DE238E" w:rsidRDefault="00DE238E" w:rsidP="002C3D2D">
      <w:pPr>
        <w:numPr>
          <w:ilvl w:val="1"/>
          <w:numId w:val="185"/>
        </w:numPr>
        <w:ind w:left="851" w:hanging="851"/>
        <w:jc w:val="left"/>
        <w:textAlignment w:val="baseline"/>
        <w:rPr>
          <w:rFonts w:eastAsia="Times New Roman"/>
          <w:b/>
          <w:bCs/>
          <w:color w:val="262626"/>
          <w:szCs w:val="17"/>
          <w:lang w:eastAsia="en-AU"/>
        </w:rPr>
      </w:pPr>
      <w:r w:rsidRPr="00DE238E">
        <w:rPr>
          <w:rFonts w:eastAsia="Times New Roman"/>
          <w:b/>
          <w:bCs/>
          <w:color w:val="262626"/>
          <w:szCs w:val="17"/>
          <w:lang w:eastAsia="en-AU"/>
        </w:rPr>
        <w:t>False or misleading information (</w:t>
      </w:r>
      <w:r w:rsidRPr="00DE238E">
        <w:rPr>
          <w:rFonts w:eastAsia="Times New Roman"/>
          <w:b/>
          <w:bCs/>
          <w:i/>
          <w:iCs/>
          <w:color w:val="262626"/>
          <w:szCs w:val="17"/>
          <w:lang w:eastAsia="en-AU"/>
        </w:rPr>
        <w:t>SAS Act</w:t>
      </w:r>
      <w:r w:rsidRPr="00DE238E">
        <w:rPr>
          <w:rFonts w:eastAsia="Times New Roman"/>
          <w:b/>
          <w:bCs/>
          <w:color w:val="262626"/>
          <w:szCs w:val="17"/>
          <w:lang w:eastAsia="en-AU"/>
        </w:rPr>
        <w:t>, S75)</w:t>
      </w:r>
    </w:p>
    <w:p w14:paraId="091F680F" w14:textId="77777777" w:rsidR="00DE238E" w:rsidRPr="00DE238E" w:rsidRDefault="00DE238E" w:rsidP="002C3D2D">
      <w:pPr>
        <w:numPr>
          <w:ilvl w:val="2"/>
          <w:numId w:val="185"/>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 xml:space="preserve">A person must not make a statement that is false or misleading in a material particular (whether by reason of the inclusion or omission of any particular) in any information provided under the </w:t>
      </w:r>
      <w:r w:rsidRPr="00DE238E">
        <w:rPr>
          <w:rFonts w:eastAsia="Times New Roman"/>
          <w:i/>
          <w:iCs/>
          <w:color w:val="262626"/>
          <w:szCs w:val="17"/>
          <w:lang w:eastAsia="en-AU"/>
        </w:rPr>
        <w:t>Act</w:t>
      </w:r>
      <w:r w:rsidRPr="00DE238E">
        <w:rPr>
          <w:rFonts w:eastAsia="Times New Roman"/>
          <w:color w:val="262626"/>
          <w:szCs w:val="17"/>
          <w:lang w:eastAsia="en-AU"/>
        </w:rPr>
        <w:t xml:space="preserve">. </w:t>
      </w:r>
    </w:p>
    <w:p w14:paraId="14E7AD37" w14:textId="77777777" w:rsidR="00DE238E" w:rsidRPr="00DE238E" w:rsidRDefault="00DE238E" w:rsidP="002C3D2D">
      <w:pPr>
        <w:numPr>
          <w:ilvl w:val="2"/>
          <w:numId w:val="185"/>
        </w:numPr>
        <w:ind w:left="851" w:hanging="851"/>
        <w:jc w:val="left"/>
        <w:textAlignment w:val="baseline"/>
        <w:rPr>
          <w:rFonts w:eastAsia="Times New Roman"/>
          <w:color w:val="262626"/>
          <w:szCs w:val="17"/>
          <w:lang w:eastAsia="en-AU"/>
        </w:rPr>
      </w:pPr>
      <w:r w:rsidRPr="00DE238E">
        <w:rPr>
          <w:rFonts w:eastAsia="Times New Roman"/>
          <w:color w:val="262626"/>
          <w:szCs w:val="17"/>
          <w:lang w:eastAsia="en-AU"/>
        </w:rPr>
        <w:t>The maximum penalty for a breach of this requirement is $10,000.</w:t>
      </w:r>
    </w:p>
    <w:p w14:paraId="16ECDF70" w14:textId="77777777" w:rsidR="00DE238E" w:rsidRPr="00DE238E" w:rsidRDefault="00DE238E" w:rsidP="00DE238E">
      <w:pPr>
        <w:pBdr>
          <w:top w:val="single" w:sz="4" w:space="1" w:color="auto"/>
        </w:pBdr>
        <w:spacing w:before="100" w:line="14" w:lineRule="exact"/>
        <w:ind w:left="1080" w:right="1080"/>
        <w:jc w:val="center"/>
        <w:rPr>
          <w:rFonts w:eastAsia="Times New Roman"/>
          <w:szCs w:val="17"/>
        </w:rPr>
      </w:pPr>
    </w:p>
    <w:p w14:paraId="184497F8" w14:textId="77777777" w:rsidR="00DE238E" w:rsidRPr="00DE238E" w:rsidRDefault="00DE238E" w:rsidP="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smallCaps/>
          <w:szCs w:val="17"/>
        </w:rPr>
      </w:pPr>
      <w:r w:rsidRPr="00DE238E">
        <w:rPr>
          <w:smallCaps/>
          <w:szCs w:val="17"/>
        </w:rPr>
        <w:t>Standard 11</w:t>
      </w:r>
      <w:r w:rsidRPr="00DE238E">
        <w:rPr>
          <w:smallCaps/>
          <w:szCs w:val="17"/>
        </w:rPr>
        <w:tab/>
      </w:r>
      <w:r w:rsidRPr="00DE238E">
        <w:rPr>
          <w:smallCaps/>
          <w:szCs w:val="17"/>
        </w:rPr>
        <w:tab/>
      </w:r>
      <w:r w:rsidRPr="00DE238E">
        <w:rPr>
          <w:smallCaps/>
          <w:color w:val="262626"/>
          <w:szCs w:val="17"/>
        </w:rPr>
        <w:t>Training Contract Completion</w:t>
      </w:r>
    </w:p>
    <w:p w14:paraId="1A86B520" w14:textId="77777777" w:rsidR="00DE238E" w:rsidRPr="00DE238E" w:rsidRDefault="00DE238E" w:rsidP="00DE238E">
      <w:pPr>
        <w:jc w:val="left"/>
        <w:rPr>
          <w:color w:val="262626"/>
          <w:szCs w:val="17"/>
        </w:rPr>
      </w:pPr>
      <w:r w:rsidRPr="00DE238E">
        <w:rPr>
          <w:color w:val="262626"/>
          <w:szCs w:val="17"/>
        </w:rPr>
        <w:t xml:space="preserve">This Standard relates to the completion of Training Contracts in accordance with the </w:t>
      </w:r>
      <w:r w:rsidRPr="00DE238E">
        <w:rPr>
          <w:i/>
          <w:iCs/>
          <w:color w:val="262626"/>
          <w:szCs w:val="17"/>
        </w:rPr>
        <w:t>South Australian Skills Act 200</w:t>
      </w:r>
      <w:r w:rsidRPr="00DE238E">
        <w:rPr>
          <w:color w:val="262626"/>
          <w:szCs w:val="17"/>
        </w:rPr>
        <w:t xml:space="preserve">8 (the </w:t>
      </w:r>
      <w:r w:rsidRPr="00DE238E">
        <w:rPr>
          <w:i/>
          <w:iCs/>
          <w:color w:val="262626"/>
          <w:szCs w:val="17"/>
        </w:rPr>
        <w:t>SAS Act</w:t>
      </w:r>
      <w:r w:rsidRPr="00DE238E">
        <w:rPr>
          <w:color w:val="262626"/>
          <w:szCs w:val="17"/>
        </w:rPr>
        <w:t>).  It is the responsibility of each party to a Training Contract to take appropriate action to support completion of the apprenticeship or traineeship.</w:t>
      </w:r>
    </w:p>
    <w:p w14:paraId="3CDF50A9" w14:textId="77777777" w:rsidR="00DE238E" w:rsidRPr="00DE238E" w:rsidRDefault="00DE238E" w:rsidP="00DE238E">
      <w:pPr>
        <w:jc w:val="left"/>
        <w:rPr>
          <w:b/>
          <w:bCs/>
          <w:szCs w:val="17"/>
        </w:rPr>
      </w:pPr>
      <w:r w:rsidRPr="00DE238E">
        <w:rPr>
          <w:b/>
          <w:bCs/>
          <w:szCs w:val="17"/>
        </w:rPr>
        <w:t>Governance arrangements</w:t>
      </w:r>
    </w:p>
    <w:p w14:paraId="5E263A89" w14:textId="77777777" w:rsidR="00DE238E" w:rsidRPr="00DE238E" w:rsidRDefault="00DE238E" w:rsidP="00DE238E">
      <w:pPr>
        <w:jc w:val="left"/>
        <w:rPr>
          <w:color w:val="262626"/>
          <w:szCs w:val="17"/>
          <w:lang w:val="en-GB"/>
        </w:rPr>
      </w:pPr>
      <w:r w:rsidRPr="00DE238E">
        <w:rPr>
          <w:rFonts w:eastAsia="Arial"/>
          <w:color w:val="000000"/>
          <w:szCs w:val="17"/>
          <w:lang w:val="en-GB"/>
        </w:rPr>
        <w:t xml:space="preserve">Under the </w:t>
      </w:r>
      <w:r w:rsidRPr="00DE238E">
        <w:rPr>
          <w:rFonts w:eastAsia="Arial"/>
          <w:i/>
          <w:iCs/>
          <w:color w:val="000000"/>
          <w:szCs w:val="17"/>
          <w:lang w:val="en-GB"/>
        </w:rPr>
        <w:t>SAS</w:t>
      </w:r>
      <w:r w:rsidRPr="00DE238E">
        <w:rPr>
          <w:rFonts w:eastAsia="Arial"/>
          <w:i/>
          <w:color w:val="000000"/>
          <w:szCs w:val="17"/>
          <w:lang w:val="en-GB"/>
        </w:rPr>
        <w:t xml:space="preserve"> </w:t>
      </w:r>
      <w:r w:rsidRPr="00DE238E">
        <w:rPr>
          <w:rFonts w:eastAsia="Arial"/>
          <w:i/>
          <w:iCs/>
          <w:color w:val="000000"/>
          <w:szCs w:val="17"/>
          <w:lang w:val="en-GB"/>
        </w:rPr>
        <w:t>Act</w:t>
      </w:r>
      <w:r w:rsidRPr="00DE238E">
        <w:rPr>
          <w:rFonts w:eastAsia="Arial"/>
          <w:color w:val="000000"/>
          <w:szCs w:val="17"/>
          <w:lang w:val="en-GB"/>
        </w:rPr>
        <w:t>, the South Australian Skills Commission (the Commission (or its delegate) is responsible for the regulation of the apprenticeship and traineeship system. To this end, its powers include the authority to assess, approve or decline applications for Training Contract completion.</w:t>
      </w:r>
    </w:p>
    <w:p w14:paraId="7BA07D1F" w14:textId="77777777" w:rsidR="00DE238E" w:rsidRPr="00DE238E" w:rsidRDefault="00DE238E" w:rsidP="00DE238E">
      <w:pPr>
        <w:jc w:val="left"/>
        <w:rPr>
          <w:b/>
          <w:bCs/>
          <w:szCs w:val="17"/>
        </w:rPr>
      </w:pPr>
      <w:r w:rsidRPr="00DE238E">
        <w:rPr>
          <w:b/>
          <w:bCs/>
          <w:szCs w:val="17"/>
        </w:rPr>
        <w:t>Compliance with the Standard</w:t>
      </w:r>
    </w:p>
    <w:p w14:paraId="56ED08EB" w14:textId="77777777" w:rsidR="00DE238E" w:rsidRPr="00DE238E" w:rsidRDefault="00DE238E" w:rsidP="002C3D2D">
      <w:pPr>
        <w:numPr>
          <w:ilvl w:val="1"/>
          <w:numId w:val="203"/>
        </w:numPr>
        <w:ind w:left="851" w:hanging="851"/>
        <w:jc w:val="left"/>
        <w:rPr>
          <w:b/>
          <w:bCs/>
          <w:color w:val="262626"/>
          <w:szCs w:val="17"/>
          <w:lang w:val="en-GB"/>
        </w:rPr>
      </w:pPr>
      <w:r w:rsidRPr="00DE238E">
        <w:rPr>
          <w:b/>
          <w:bCs/>
          <w:color w:val="262626"/>
          <w:szCs w:val="17"/>
          <w:lang w:val="en-GB"/>
        </w:rPr>
        <w:t>Means to complete Training Contracts (</w:t>
      </w:r>
      <w:r w:rsidRPr="00DE238E">
        <w:rPr>
          <w:b/>
          <w:i/>
          <w:color w:val="262626"/>
          <w:szCs w:val="17"/>
          <w:lang w:val="en-GB"/>
        </w:rPr>
        <w:t>SAS Act</w:t>
      </w:r>
      <w:r w:rsidRPr="00DE238E">
        <w:rPr>
          <w:b/>
          <w:bCs/>
          <w:color w:val="262626"/>
          <w:szCs w:val="17"/>
          <w:lang w:val="en-GB"/>
        </w:rPr>
        <w:t>, S49)</w:t>
      </w:r>
    </w:p>
    <w:p w14:paraId="5E7C068C" w14:textId="77777777" w:rsidR="00DE238E" w:rsidRPr="00DE238E" w:rsidRDefault="00DE238E" w:rsidP="002C3D2D">
      <w:pPr>
        <w:numPr>
          <w:ilvl w:val="2"/>
          <w:numId w:val="203"/>
        </w:numPr>
        <w:ind w:left="851" w:hanging="851"/>
        <w:jc w:val="left"/>
        <w:rPr>
          <w:color w:val="262626"/>
          <w:szCs w:val="17"/>
          <w:lang w:val="en-GB"/>
        </w:rPr>
      </w:pPr>
      <w:r w:rsidRPr="00DE238E">
        <w:rPr>
          <w:color w:val="262626"/>
          <w:szCs w:val="17"/>
          <w:lang w:val="en-GB"/>
        </w:rPr>
        <w:t>A Training Contract may be considered complete when:</w:t>
      </w:r>
    </w:p>
    <w:p w14:paraId="57140745" w14:textId="77777777" w:rsidR="00DE238E" w:rsidRPr="00DE238E" w:rsidRDefault="00DE238E" w:rsidP="002C3D2D">
      <w:pPr>
        <w:numPr>
          <w:ilvl w:val="0"/>
          <w:numId w:val="198"/>
        </w:numPr>
        <w:ind w:left="1418" w:hanging="567"/>
        <w:jc w:val="left"/>
        <w:rPr>
          <w:color w:val="262626"/>
          <w:szCs w:val="17"/>
        </w:rPr>
      </w:pPr>
      <w:r w:rsidRPr="00DE238E">
        <w:rPr>
          <w:color w:val="262626"/>
          <w:szCs w:val="17"/>
        </w:rPr>
        <w:t>there is agreement from the employer and the apprentice or trainee that the apprentice or trainee has achieved competency in the workplace</w:t>
      </w:r>
    </w:p>
    <w:p w14:paraId="3667B6D0" w14:textId="77777777" w:rsidR="00DE238E" w:rsidRPr="00DE238E" w:rsidRDefault="00DE238E" w:rsidP="002C3D2D">
      <w:pPr>
        <w:numPr>
          <w:ilvl w:val="0"/>
          <w:numId w:val="198"/>
        </w:numPr>
        <w:ind w:left="1418" w:hanging="567"/>
        <w:jc w:val="left"/>
        <w:rPr>
          <w:color w:val="262626"/>
          <w:szCs w:val="17"/>
        </w:rPr>
      </w:pPr>
      <w:r w:rsidRPr="00DE238E">
        <w:rPr>
          <w:color w:val="262626"/>
          <w:szCs w:val="17"/>
        </w:rPr>
        <w:t>a Nominated Training Organisation (NTO) has certified that the qualification specified in the Training Contract has been completed by the apprentice or trainee.</w:t>
      </w:r>
    </w:p>
    <w:p w14:paraId="43DD0DBF" w14:textId="77777777" w:rsidR="00DE238E" w:rsidRPr="00DE238E" w:rsidRDefault="00DE238E" w:rsidP="002C3D2D">
      <w:pPr>
        <w:numPr>
          <w:ilvl w:val="2"/>
          <w:numId w:val="203"/>
        </w:numPr>
        <w:ind w:left="851" w:hanging="851"/>
        <w:jc w:val="left"/>
        <w:rPr>
          <w:color w:val="262626"/>
          <w:szCs w:val="17"/>
        </w:rPr>
      </w:pPr>
      <w:r w:rsidRPr="00DE238E">
        <w:rPr>
          <w:color w:val="262626"/>
          <w:szCs w:val="17"/>
        </w:rPr>
        <w:t>A party to a Training Contract must notify the Commission, before the nominal completion date for the contract is reached, if the contract will not be completed by that date.</w:t>
      </w:r>
    </w:p>
    <w:p w14:paraId="12653D78" w14:textId="77777777" w:rsidR="00DE238E" w:rsidRPr="00DE238E" w:rsidRDefault="00DE238E" w:rsidP="002C3D2D">
      <w:pPr>
        <w:numPr>
          <w:ilvl w:val="2"/>
          <w:numId w:val="203"/>
        </w:numPr>
        <w:ind w:left="851" w:hanging="851"/>
        <w:jc w:val="left"/>
        <w:rPr>
          <w:color w:val="262626"/>
          <w:szCs w:val="17"/>
        </w:rPr>
      </w:pPr>
      <w:r w:rsidRPr="00DE238E">
        <w:rPr>
          <w:color w:val="262626"/>
          <w:szCs w:val="17"/>
        </w:rPr>
        <w:t xml:space="preserve">An application to extend the term of a Training Contract must be made prior to the expiry of the training contract, using the prescribed form available at </w:t>
      </w:r>
      <w:hyperlink r:id="rId127" w:history="1">
        <w:r w:rsidRPr="00DE238E">
          <w:rPr>
            <w:color w:val="0563C1"/>
            <w:szCs w:val="17"/>
          </w:rPr>
          <w:t>www.skills.sa.gov.au/business/forms</w:t>
        </w:r>
      </w:hyperlink>
      <w:r w:rsidRPr="00DE238E">
        <w:rPr>
          <w:rFonts w:eastAsia="Arial"/>
          <w:color w:val="000000"/>
          <w:szCs w:val="17"/>
          <w:lang w:val="en-GB"/>
        </w:rPr>
        <w:t>.</w:t>
      </w:r>
    </w:p>
    <w:p w14:paraId="50F3D958" w14:textId="77777777" w:rsidR="00DE238E" w:rsidRPr="00DE238E" w:rsidRDefault="00DE238E" w:rsidP="002C3D2D">
      <w:pPr>
        <w:numPr>
          <w:ilvl w:val="2"/>
          <w:numId w:val="203"/>
        </w:numPr>
        <w:ind w:left="851" w:hanging="851"/>
        <w:jc w:val="left"/>
        <w:rPr>
          <w:color w:val="262626"/>
          <w:szCs w:val="17"/>
        </w:rPr>
      </w:pPr>
      <w:r w:rsidRPr="00DE238E">
        <w:rPr>
          <w:color w:val="262626"/>
          <w:szCs w:val="17"/>
        </w:rPr>
        <w:t>The Commission may consider whether a Training Contract is completed in the following circumstances:</w:t>
      </w:r>
    </w:p>
    <w:p w14:paraId="35E5DA03" w14:textId="77777777" w:rsidR="00DE238E" w:rsidRPr="00DE238E" w:rsidRDefault="00DE238E" w:rsidP="002C3D2D">
      <w:pPr>
        <w:numPr>
          <w:ilvl w:val="0"/>
          <w:numId w:val="202"/>
        </w:numPr>
        <w:ind w:left="1418" w:hanging="567"/>
        <w:jc w:val="left"/>
        <w:rPr>
          <w:color w:val="262626"/>
          <w:szCs w:val="17"/>
        </w:rPr>
      </w:pPr>
      <w:r w:rsidRPr="00DE238E">
        <w:rPr>
          <w:color w:val="262626"/>
          <w:szCs w:val="17"/>
        </w:rPr>
        <w:t>a party to a Training Contract may apply to the Commission to complete a traineeship or apprenticeship</w:t>
      </w:r>
    </w:p>
    <w:p w14:paraId="4DE98526" w14:textId="77777777" w:rsidR="00DE238E" w:rsidRPr="00DE238E" w:rsidRDefault="00DE238E" w:rsidP="002C3D2D">
      <w:pPr>
        <w:numPr>
          <w:ilvl w:val="0"/>
          <w:numId w:val="202"/>
        </w:numPr>
        <w:ind w:left="1418" w:hanging="567"/>
        <w:jc w:val="left"/>
        <w:rPr>
          <w:color w:val="262626"/>
          <w:szCs w:val="17"/>
        </w:rPr>
      </w:pPr>
      <w:r w:rsidRPr="00DE238E">
        <w:rPr>
          <w:color w:val="262626"/>
          <w:szCs w:val="17"/>
        </w:rPr>
        <w:t>the Commission may certify on its own motion that the apprentice or trainee is to be considered to have completed the training required under the contract, without an application from one or both of the parties.</w:t>
      </w:r>
    </w:p>
    <w:p w14:paraId="12A5D767" w14:textId="77777777" w:rsidR="00DE238E" w:rsidRPr="00DE238E" w:rsidRDefault="00DE238E" w:rsidP="002C3D2D">
      <w:pPr>
        <w:numPr>
          <w:ilvl w:val="2"/>
          <w:numId w:val="203"/>
        </w:numPr>
        <w:ind w:left="851" w:hanging="851"/>
        <w:jc w:val="left"/>
        <w:rPr>
          <w:color w:val="262626"/>
          <w:szCs w:val="17"/>
        </w:rPr>
      </w:pPr>
      <w:r w:rsidRPr="00DE238E">
        <w:rPr>
          <w:color w:val="262626"/>
          <w:szCs w:val="17"/>
        </w:rPr>
        <w:t>Applications under above clause 11.1.4 a) must:</w:t>
      </w:r>
    </w:p>
    <w:p w14:paraId="7F4540AA" w14:textId="77777777" w:rsidR="00DE238E" w:rsidRPr="00DE238E" w:rsidRDefault="00DE238E" w:rsidP="002C3D2D">
      <w:pPr>
        <w:numPr>
          <w:ilvl w:val="0"/>
          <w:numId w:val="199"/>
        </w:numPr>
        <w:ind w:left="1418" w:hanging="567"/>
        <w:jc w:val="left"/>
        <w:rPr>
          <w:color w:val="262626"/>
          <w:szCs w:val="17"/>
        </w:rPr>
      </w:pPr>
      <w:r w:rsidRPr="00DE238E">
        <w:rPr>
          <w:color w:val="262626"/>
          <w:szCs w:val="17"/>
        </w:rPr>
        <w:t xml:space="preserve">be made in the prescribed form, available at </w:t>
      </w:r>
      <w:hyperlink r:id="rId128" w:history="1">
        <w:r w:rsidRPr="00DE238E">
          <w:rPr>
            <w:color w:val="0563C1"/>
            <w:szCs w:val="17"/>
          </w:rPr>
          <w:t>www.skills.sa.gov.au/business/forms</w:t>
        </w:r>
      </w:hyperlink>
      <w:r w:rsidRPr="00DE238E">
        <w:rPr>
          <w:rFonts w:eastAsia="Arial"/>
          <w:color w:val="000000"/>
          <w:szCs w:val="17"/>
          <w:lang w:val="en-GB"/>
        </w:rPr>
        <w:t>.</w:t>
      </w:r>
    </w:p>
    <w:p w14:paraId="1ECEA715" w14:textId="77777777" w:rsidR="00DE238E" w:rsidRPr="00DE238E" w:rsidRDefault="00DE238E" w:rsidP="002C3D2D">
      <w:pPr>
        <w:numPr>
          <w:ilvl w:val="0"/>
          <w:numId w:val="199"/>
        </w:numPr>
        <w:ind w:left="1418" w:hanging="567"/>
        <w:jc w:val="left"/>
        <w:rPr>
          <w:color w:val="262626"/>
          <w:szCs w:val="17"/>
        </w:rPr>
      </w:pPr>
      <w:r w:rsidRPr="00DE238E">
        <w:rPr>
          <w:color w:val="262626"/>
          <w:szCs w:val="17"/>
        </w:rPr>
        <w:t>be accompanied by such information or documents as required by the Commission to consider the application, including evidence of successful completion of the qualification specified in the Training Contract.</w:t>
      </w:r>
    </w:p>
    <w:p w14:paraId="78EC84B3" w14:textId="77777777" w:rsidR="00DE238E" w:rsidRPr="00DE238E" w:rsidRDefault="00DE238E" w:rsidP="002C3D2D">
      <w:pPr>
        <w:numPr>
          <w:ilvl w:val="2"/>
          <w:numId w:val="203"/>
        </w:numPr>
        <w:ind w:left="851" w:hanging="851"/>
        <w:jc w:val="left"/>
        <w:rPr>
          <w:rFonts w:eastAsia="Yu Mincho"/>
          <w:color w:val="262626"/>
          <w:szCs w:val="17"/>
        </w:rPr>
      </w:pPr>
      <w:r w:rsidRPr="00DE238E">
        <w:rPr>
          <w:color w:val="262626"/>
          <w:szCs w:val="17"/>
        </w:rPr>
        <w:t>Where the contractual parties are in dispute, and the employer or apprentice or trainee does not accept the apprentice or trainee is competent, or the employer cannot be found, the Commission may obtain independent industry advice in regard to the competency of the apprentice or trainee.</w:t>
      </w:r>
    </w:p>
    <w:p w14:paraId="24ABD073" w14:textId="77777777" w:rsidR="00DE238E" w:rsidRPr="00DE238E" w:rsidRDefault="00DE238E" w:rsidP="002C3D2D">
      <w:pPr>
        <w:numPr>
          <w:ilvl w:val="2"/>
          <w:numId w:val="203"/>
        </w:numPr>
        <w:ind w:left="851" w:hanging="851"/>
        <w:jc w:val="left"/>
        <w:rPr>
          <w:rFonts w:eastAsia="Yu Mincho"/>
          <w:color w:val="262626"/>
          <w:szCs w:val="17"/>
        </w:rPr>
      </w:pPr>
      <w:r w:rsidRPr="00DE238E">
        <w:rPr>
          <w:color w:val="262626"/>
          <w:szCs w:val="17"/>
        </w:rPr>
        <w:t>The Commission will notify the parties to a Training Contract of the result of the application, and if successful certify that the apprentice or trainee is to be taken to have completed the training required under the contract.</w:t>
      </w:r>
    </w:p>
    <w:p w14:paraId="6E688458" w14:textId="77777777" w:rsidR="00DE238E" w:rsidRPr="00DE238E" w:rsidRDefault="00DE238E" w:rsidP="002C3D2D">
      <w:pPr>
        <w:numPr>
          <w:ilvl w:val="2"/>
          <w:numId w:val="203"/>
        </w:numPr>
        <w:ind w:left="851" w:hanging="851"/>
        <w:jc w:val="left"/>
        <w:rPr>
          <w:color w:val="262626"/>
          <w:szCs w:val="17"/>
        </w:rPr>
      </w:pPr>
      <w:r w:rsidRPr="00DE238E">
        <w:rPr>
          <w:color w:val="262626"/>
          <w:szCs w:val="17"/>
        </w:rPr>
        <w:t>If the Commission certifies that the (current or former) apprentice or trainee has completed the training required under the contract, the Commission may:</w:t>
      </w:r>
    </w:p>
    <w:p w14:paraId="3AAA297E" w14:textId="77777777" w:rsidR="00DE238E" w:rsidRPr="00DE238E" w:rsidRDefault="00DE238E" w:rsidP="002C3D2D">
      <w:pPr>
        <w:numPr>
          <w:ilvl w:val="0"/>
          <w:numId w:val="200"/>
        </w:numPr>
        <w:ind w:left="1418" w:hanging="567"/>
        <w:jc w:val="left"/>
        <w:rPr>
          <w:color w:val="262626"/>
          <w:szCs w:val="17"/>
        </w:rPr>
      </w:pPr>
      <w:r w:rsidRPr="00DE238E">
        <w:rPr>
          <w:color w:val="262626"/>
          <w:szCs w:val="17"/>
        </w:rPr>
        <w:lastRenderedPageBreak/>
        <w:t>if the contract is still in operation, finalise the contract and relieve the parties of their obligations under the contract; and</w:t>
      </w:r>
    </w:p>
    <w:p w14:paraId="2D0694A0" w14:textId="77777777" w:rsidR="00DE238E" w:rsidRPr="00DE238E" w:rsidRDefault="00DE238E" w:rsidP="002C3D2D">
      <w:pPr>
        <w:numPr>
          <w:ilvl w:val="0"/>
          <w:numId w:val="200"/>
        </w:numPr>
        <w:ind w:left="1418" w:hanging="567"/>
        <w:jc w:val="left"/>
        <w:rPr>
          <w:color w:val="262626"/>
          <w:szCs w:val="17"/>
        </w:rPr>
      </w:pPr>
      <w:r w:rsidRPr="00DE238E">
        <w:rPr>
          <w:color w:val="262626"/>
          <w:szCs w:val="17"/>
        </w:rPr>
        <w:t>certify that the apprentice or trainee has completed the training required under the contract for the relevant trade or declared vocation.</w:t>
      </w:r>
    </w:p>
    <w:p w14:paraId="70808D66" w14:textId="77777777" w:rsidR="00DE238E" w:rsidRPr="00DE238E" w:rsidRDefault="00DE238E" w:rsidP="002C3D2D">
      <w:pPr>
        <w:numPr>
          <w:ilvl w:val="1"/>
          <w:numId w:val="203"/>
        </w:numPr>
        <w:ind w:left="851" w:hanging="851"/>
        <w:jc w:val="left"/>
        <w:rPr>
          <w:b/>
          <w:bCs/>
          <w:color w:val="262626"/>
          <w:szCs w:val="17"/>
          <w:lang w:val="en-GB"/>
        </w:rPr>
      </w:pPr>
      <w:r w:rsidRPr="00DE238E">
        <w:rPr>
          <w:b/>
          <w:bCs/>
          <w:color w:val="262626"/>
          <w:szCs w:val="17"/>
          <w:lang w:val="en-GB"/>
        </w:rPr>
        <w:t>Dispute resolution (</w:t>
      </w:r>
      <w:r w:rsidRPr="00DE238E">
        <w:rPr>
          <w:b/>
          <w:bCs/>
          <w:i/>
          <w:iCs/>
          <w:color w:val="262626"/>
          <w:szCs w:val="17"/>
          <w:lang w:val="en-GB"/>
        </w:rPr>
        <w:t>SAS Act</w:t>
      </w:r>
      <w:r w:rsidRPr="00DE238E">
        <w:rPr>
          <w:b/>
          <w:bCs/>
          <w:color w:val="262626"/>
          <w:szCs w:val="17"/>
          <w:lang w:val="en-GB"/>
        </w:rPr>
        <w:t>, S65)</w:t>
      </w:r>
    </w:p>
    <w:p w14:paraId="0EBD62A4" w14:textId="77777777" w:rsidR="00DE238E" w:rsidRPr="00DE238E" w:rsidRDefault="00DE238E" w:rsidP="002C3D2D">
      <w:pPr>
        <w:numPr>
          <w:ilvl w:val="2"/>
          <w:numId w:val="203"/>
        </w:numPr>
        <w:ind w:left="851" w:hanging="851"/>
        <w:jc w:val="left"/>
        <w:rPr>
          <w:color w:val="262626"/>
          <w:szCs w:val="17"/>
        </w:rPr>
      </w:pPr>
      <w:r w:rsidRPr="00DE238E">
        <w:rPr>
          <w:color w:val="262626"/>
          <w:szCs w:val="17"/>
        </w:rPr>
        <w:t>Where the contractual parties are in dispute about whether:</w:t>
      </w:r>
    </w:p>
    <w:p w14:paraId="127DE64D" w14:textId="77777777" w:rsidR="00DE238E" w:rsidRPr="00DE238E" w:rsidRDefault="00DE238E" w:rsidP="002C3D2D">
      <w:pPr>
        <w:numPr>
          <w:ilvl w:val="0"/>
          <w:numId w:val="201"/>
        </w:numPr>
        <w:ind w:left="1418" w:hanging="567"/>
        <w:jc w:val="left"/>
        <w:rPr>
          <w:color w:val="262626"/>
          <w:szCs w:val="17"/>
        </w:rPr>
      </w:pPr>
      <w:r w:rsidRPr="00DE238E">
        <w:rPr>
          <w:color w:val="262626"/>
          <w:szCs w:val="17"/>
        </w:rPr>
        <w:t>the apprentice or trainee has achieved competency in the workplace</w:t>
      </w:r>
    </w:p>
    <w:p w14:paraId="02F8DEB6" w14:textId="77777777" w:rsidR="00DE238E" w:rsidRPr="00DE238E" w:rsidRDefault="00DE238E" w:rsidP="002C3D2D">
      <w:pPr>
        <w:numPr>
          <w:ilvl w:val="0"/>
          <w:numId w:val="201"/>
        </w:numPr>
        <w:ind w:left="1418" w:hanging="567"/>
        <w:jc w:val="left"/>
        <w:rPr>
          <w:color w:val="262626"/>
          <w:szCs w:val="17"/>
        </w:rPr>
      </w:pPr>
      <w:r w:rsidRPr="00DE238E">
        <w:rPr>
          <w:color w:val="262626"/>
          <w:szCs w:val="17"/>
        </w:rPr>
        <w:t xml:space="preserve">there is evidence that the apprentice or trainee has successfully completed the qualification specified in the Training Contract </w:t>
      </w:r>
    </w:p>
    <w:p w14:paraId="20848B37" w14:textId="77777777" w:rsidR="00DE238E" w:rsidRPr="00DE238E" w:rsidRDefault="00DE238E" w:rsidP="00DE238E">
      <w:pPr>
        <w:ind w:left="851"/>
        <w:jc w:val="left"/>
        <w:rPr>
          <w:color w:val="262626"/>
          <w:szCs w:val="17"/>
        </w:rPr>
      </w:pPr>
      <w:r w:rsidRPr="00DE238E">
        <w:rPr>
          <w:color w:val="262626"/>
          <w:szCs w:val="17"/>
        </w:rPr>
        <w:t>a party to the Training Contract may apply to the South Australian Employment Tribunal (SAET) for consideration of the matter.</w:t>
      </w:r>
    </w:p>
    <w:p w14:paraId="17DD7F13" w14:textId="77777777" w:rsidR="00DE238E" w:rsidRPr="00DE238E" w:rsidRDefault="00DE238E" w:rsidP="002C3D2D">
      <w:pPr>
        <w:numPr>
          <w:ilvl w:val="2"/>
          <w:numId w:val="204"/>
        </w:numPr>
        <w:ind w:left="851" w:hanging="851"/>
        <w:jc w:val="left"/>
        <w:rPr>
          <w:color w:val="262626"/>
          <w:szCs w:val="17"/>
        </w:rPr>
      </w:pPr>
      <w:r w:rsidRPr="00DE238E">
        <w:rPr>
          <w:color w:val="262626"/>
          <w:szCs w:val="17"/>
        </w:rPr>
        <w:t xml:space="preserve">As per Section 65(2)(a) of the </w:t>
      </w:r>
      <w:r w:rsidRPr="00DE238E">
        <w:rPr>
          <w:i/>
          <w:iCs/>
          <w:color w:val="262626"/>
          <w:szCs w:val="17"/>
        </w:rPr>
        <w:t>SAS Act</w:t>
      </w:r>
      <w:r w:rsidRPr="00DE238E">
        <w:rPr>
          <w:color w:val="262626"/>
          <w:szCs w:val="17"/>
        </w:rPr>
        <w:t>, the SAET may make recommendations to the Commission about the assessment of the skills of an apprentice or trainee and, if appropriate, the granting of an appropriate qualification under the Australian Qualifications Framework (AQF).</w:t>
      </w:r>
    </w:p>
    <w:p w14:paraId="2760A7F6" w14:textId="77777777" w:rsidR="00DE238E" w:rsidRPr="00DE238E" w:rsidRDefault="00DE238E" w:rsidP="002C3D2D">
      <w:pPr>
        <w:numPr>
          <w:ilvl w:val="2"/>
          <w:numId w:val="204"/>
        </w:numPr>
        <w:ind w:left="851" w:hanging="851"/>
        <w:jc w:val="left"/>
        <w:rPr>
          <w:color w:val="262626"/>
          <w:szCs w:val="17"/>
        </w:rPr>
      </w:pPr>
      <w:r w:rsidRPr="00DE238E">
        <w:rPr>
          <w:color w:val="262626"/>
          <w:szCs w:val="17"/>
        </w:rPr>
        <w:t>Applications to the SAET under the</w:t>
      </w:r>
      <w:r w:rsidRPr="00DE238E">
        <w:rPr>
          <w:i/>
          <w:iCs/>
          <w:color w:val="262626"/>
          <w:szCs w:val="17"/>
        </w:rPr>
        <w:t xml:space="preserve"> SAS Act </w:t>
      </w:r>
      <w:r w:rsidRPr="00DE238E">
        <w:rPr>
          <w:color w:val="262626"/>
          <w:szCs w:val="17"/>
        </w:rPr>
        <w:t>must be during the term of the relevant Training Contract or within 6 months after the expiry, termination, or cancellation of the relevant Training Contract. The SAET may extend the time within which any such application may be made.</w:t>
      </w:r>
    </w:p>
    <w:p w14:paraId="42185AB7" w14:textId="77777777" w:rsidR="00DE238E" w:rsidRPr="00DE238E" w:rsidRDefault="00DE238E" w:rsidP="002C3D2D">
      <w:pPr>
        <w:numPr>
          <w:ilvl w:val="2"/>
          <w:numId w:val="204"/>
        </w:numPr>
        <w:ind w:left="851" w:hanging="851"/>
        <w:jc w:val="left"/>
        <w:rPr>
          <w:color w:val="262626"/>
          <w:szCs w:val="17"/>
        </w:rPr>
      </w:pPr>
      <w:r w:rsidRPr="00DE238E">
        <w:rPr>
          <w:color w:val="262626"/>
          <w:szCs w:val="17"/>
        </w:rPr>
        <w:t>Under Section 66 of the</w:t>
      </w:r>
      <w:r w:rsidRPr="00DE238E">
        <w:rPr>
          <w:i/>
          <w:iCs/>
          <w:color w:val="262626"/>
          <w:szCs w:val="17"/>
        </w:rPr>
        <w:t xml:space="preserve"> SAS Act</w:t>
      </w:r>
      <w:r w:rsidRPr="00DE238E">
        <w:rPr>
          <w:color w:val="262626"/>
          <w:szCs w:val="17"/>
        </w:rPr>
        <w:t xml:space="preserve"> and as described in Section 43 of the </w:t>
      </w:r>
      <w:r w:rsidRPr="00DE238E">
        <w:rPr>
          <w:i/>
          <w:iCs/>
          <w:color w:val="262626"/>
          <w:szCs w:val="17"/>
        </w:rPr>
        <w:t>SAET Act 2014</w:t>
      </w:r>
      <w:r w:rsidRPr="00DE238E">
        <w:rPr>
          <w:color w:val="262626"/>
          <w:szCs w:val="17"/>
        </w:rPr>
        <w:t>, parties are required to attend a compulsory conciliation conference, if directed to do so. This applies to both the employer and the apprentice or trainee.</w:t>
      </w:r>
    </w:p>
    <w:p w14:paraId="3B5CE9DC" w14:textId="77777777" w:rsidR="00DE238E" w:rsidRPr="00DE238E" w:rsidRDefault="00DE238E" w:rsidP="002C3D2D">
      <w:pPr>
        <w:numPr>
          <w:ilvl w:val="2"/>
          <w:numId w:val="204"/>
        </w:numPr>
        <w:ind w:left="851" w:hanging="851"/>
        <w:jc w:val="left"/>
        <w:rPr>
          <w:color w:val="262626"/>
          <w:szCs w:val="17"/>
        </w:rPr>
      </w:pPr>
      <w:r w:rsidRPr="00DE238E">
        <w:rPr>
          <w:color w:val="262626"/>
          <w:szCs w:val="17"/>
        </w:rPr>
        <w:t>If a conflict occurs between a determination of the Commission about the completion of a Training Contract and a determination of the SAET, the determination of the SAET prevails.</w:t>
      </w:r>
    </w:p>
    <w:p w14:paraId="76846C6B" w14:textId="77777777" w:rsidR="00DE238E" w:rsidRPr="00DE238E" w:rsidRDefault="00DE238E" w:rsidP="002C3D2D">
      <w:pPr>
        <w:numPr>
          <w:ilvl w:val="2"/>
          <w:numId w:val="204"/>
        </w:numPr>
        <w:ind w:left="851" w:hanging="851"/>
        <w:jc w:val="left"/>
        <w:rPr>
          <w:color w:val="262626"/>
          <w:szCs w:val="17"/>
        </w:rPr>
      </w:pPr>
      <w:r w:rsidRPr="00DE238E">
        <w:rPr>
          <w:color w:val="262626"/>
          <w:szCs w:val="17"/>
        </w:rPr>
        <w:t xml:space="preserve">The SAET has powers to exercise an order under the </w:t>
      </w:r>
      <w:r w:rsidRPr="00DE238E">
        <w:rPr>
          <w:i/>
          <w:iCs/>
          <w:color w:val="262626"/>
          <w:szCs w:val="17"/>
        </w:rPr>
        <w:t>SAS Act.</w:t>
      </w:r>
      <w:r w:rsidRPr="00DE238E">
        <w:rPr>
          <w:color w:val="262626"/>
          <w:szCs w:val="17"/>
        </w:rPr>
        <w:t xml:space="preserve"> Parties must not contravene an order of the SAET, with the maximum penalty for non-compliance being $5,000.</w:t>
      </w:r>
    </w:p>
    <w:p w14:paraId="51403A5C" w14:textId="77777777" w:rsidR="00DE238E" w:rsidRPr="00DE238E" w:rsidRDefault="00DE238E" w:rsidP="00DE238E">
      <w:pPr>
        <w:ind w:left="851" w:hanging="851"/>
        <w:jc w:val="left"/>
        <w:rPr>
          <w:b/>
          <w:bCs/>
          <w:color w:val="262626"/>
          <w:szCs w:val="17"/>
        </w:rPr>
      </w:pPr>
      <w:r w:rsidRPr="00DE238E">
        <w:rPr>
          <w:b/>
          <w:bCs/>
          <w:color w:val="262626"/>
          <w:szCs w:val="17"/>
        </w:rPr>
        <w:t xml:space="preserve">11.3 </w:t>
      </w:r>
      <w:r w:rsidRPr="00DE238E">
        <w:rPr>
          <w:b/>
          <w:bCs/>
          <w:color w:val="262626"/>
          <w:szCs w:val="17"/>
        </w:rPr>
        <w:tab/>
        <w:t>False or misleading information (</w:t>
      </w:r>
      <w:r w:rsidRPr="00DE238E">
        <w:rPr>
          <w:b/>
          <w:i/>
          <w:color w:val="262626"/>
          <w:szCs w:val="17"/>
        </w:rPr>
        <w:t>SAS Act</w:t>
      </w:r>
      <w:r w:rsidRPr="00DE238E">
        <w:rPr>
          <w:b/>
          <w:bCs/>
          <w:color w:val="262626"/>
          <w:szCs w:val="17"/>
        </w:rPr>
        <w:t>, S75)</w:t>
      </w:r>
    </w:p>
    <w:p w14:paraId="280BAE12" w14:textId="77777777" w:rsidR="00DE238E" w:rsidRPr="00DE238E" w:rsidRDefault="00DE238E" w:rsidP="00DE238E">
      <w:pPr>
        <w:ind w:left="851" w:hanging="851"/>
        <w:jc w:val="left"/>
        <w:rPr>
          <w:color w:val="262626"/>
          <w:szCs w:val="17"/>
        </w:rPr>
      </w:pPr>
      <w:r w:rsidRPr="00DE238E">
        <w:rPr>
          <w:color w:val="262626"/>
          <w:szCs w:val="17"/>
        </w:rPr>
        <w:t xml:space="preserve">11.3.1 </w:t>
      </w:r>
      <w:r w:rsidRPr="00DE238E">
        <w:rPr>
          <w:color w:val="262626"/>
          <w:szCs w:val="17"/>
        </w:rPr>
        <w:tab/>
        <w:t xml:space="preserve">A person must not make a statement that is false or misleading in a material particular (whether by reason of the inclusion or omission of any particular) in any information provided under the </w:t>
      </w:r>
      <w:r w:rsidRPr="00DE238E">
        <w:rPr>
          <w:i/>
          <w:iCs/>
          <w:color w:val="262626"/>
          <w:szCs w:val="17"/>
        </w:rPr>
        <w:t>SAS Act</w:t>
      </w:r>
      <w:r w:rsidRPr="00DE238E">
        <w:rPr>
          <w:color w:val="262626"/>
          <w:szCs w:val="17"/>
        </w:rPr>
        <w:t>.</w:t>
      </w:r>
    </w:p>
    <w:p w14:paraId="6321A96D" w14:textId="77777777" w:rsidR="00DE238E" w:rsidRPr="00DE238E" w:rsidRDefault="00DE238E" w:rsidP="00DE238E">
      <w:pPr>
        <w:ind w:left="851" w:hanging="851"/>
        <w:jc w:val="left"/>
        <w:rPr>
          <w:color w:val="262626"/>
          <w:szCs w:val="17"/>
        </w:rPr>
      </w:pPr>
      <w:r w:rsidRPr="00DE238E">
        <w:rPr>
          <w:color w:val="262626"/>
          <w:szCs w:val="17"/>
        </w:rPr>
        <w:t xml:space="preserve">11.3.2 </w:t>
      </w:r>
      <w:r w:rsidRPr="00DE238E">
        <w:rPr>
          <w:color w:val="262626"/>
          <w:szCs w:val="17"/>
        </w:rPr>
        <w:tab/>
        <w:t>The maximum penalty for a breach of this requirement is $10,000.</w:t>
      </w:r>
    </w:p>
    <w:p w14:paraId="1D6D9FFA" w14:textId="77777777" w:rsidR="00DE238E" w:rsidRPr="00DE238E" w:rsidRDefault="00DE238E" w:rsidP="00DE238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smallCaps/>
          <w:szCs w:val="17"/>
        </w:rPr>
      </w:pPr>
    </w:p>
    <w:p w14:paraId="119F0A72" w14:textId="77777777" w:rsidR="00DE238E" w:rsidRPr="00DE238E" w:rsidRDefault="00DE238E" w:rsidP="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smallCaps/>
          <w:szCs w:val="17"/>
        </w:rPr>
      </w:pPr>
      <w:r w:rsidRPr="00DE238E">
        <w:rPr>
          <w:smallCaps/>
          <w:szCs w:val="17"/>
        </w:rPr>
        <w:t>Standard 12</w:t>
      </w:r>
      <w:r w:rsidRPr="00DE238E">
        <w:rPr>
          <w:smallCaps/>
          <w:szCs w:val="17"/>
        </w:rPr>
        <w:tab/>
      </w:r>
      <w:r w:rsidRPr="00DE238E">
        <w:rPr>
          <w:smallCaps/>
          <w:szCs w:val="17"/>
        </w:rPr>
        <w:tab/>
        <w:t>Complaint Handling, Mediation And Advocacy</w:t>
      </w:r>
    </w:p>
    <w:p w14:paraId="1D607BFA" w14:textId="77777777" w:rsidR="00DE238E" w:rsidRPr="00DE238E" w:rsidRDefault="00DE238E" w:rsidP="00DE238E">
      <w:pPr>
        <w:jc w:val="left"/>
        <w:rPr>
          <w:color w:val="262626"/>
          <w:szCs w:val="17"/>
        </w:rPr>
      </w:pPr>
      <w:r w:rsidRPr="00DE238E">
        <w:rPr>
          <w:color w:val="262626"/>
          <w:szCs w:val="17"/>
        </w:rPr>
        <w:t xml:space="preserve">This Standard details a range of complaint handling, mediation, and advocacy services in accordance with the </w:t>
      </w:r>
      <w:r w:rsidRPr="00DE238E">
        <w:rPr>
          <w:i/>
          <w:iCs/>
          <w:color w:val="262626"/>
          <w:szCs w:val="17"/>
        </w:rPr>
        <w:t xml:space="preserve">South Australian Skills Act 2008 </w:t>
      </w:r>
      <w:r w:rsidRPr="00DE238E">
        <w:rPr>
          <w:color w:val="262626"/>
          <w:szCs w:val="17"/>
        </w:rPr>
        <w:t xml:space="preserve">(the </w:t>
      </w:r>
      <w:r w:rsidRPr="00DE238E">
        <w:rPr>
          <w:i/>
          <w:iCs/>
          <w:color w:val="262626"/>
          <w:szCs w:val="17"/>
        </w:rPr>
        <w:t>SAS</w:t>
      </w:r>
      <w:r w:rsidRPr="00DE238E">
        <w:rPr>
          <w:color w:val="262626"/>
          <w:szCs w:val="17"/>
        </w:rPr>
        <w:t xml:space="preserve"> </w:t>
      </w:r>
      <w:r w:rsidRPr="00DE238E">
        <w:rPr>
          <w:i/>
          <w:iCs/>
          <w:color w:val="262626"/>
          <w:szCs w:val="17"/>
        </w:rPr>
        <w:t>Act</w:t>
      </w:r>
      <w:r w:rsidRPr="00DE238E">
        <w:rPr>
          <w:color w:val="262626"/>
          <w:szCs w:val="17"/>
        </w:rPr>
        <w:t>) and the South Australian Skills Commission (the Commission). The services are provided free of charge and are confidential and impartial.</w:t>
      </w:r>
    </w:p>
    <w:p w14:paraId="1980E104" w14:textId="77777777" w:rsidR="00DE238E" w:rsidRPr="00DE238E" w:rsidRDefault="00DE238E" w:rsidP="00DE238E">
      <w:pPr>
        <w:jc w:val="left"/>
        <w:rPr>
          <w:color w:val="262626"/>
          <w:szCs w:val="17"/>
        </w:rPr>
      </w:pPr>
      <w:r w:rsidRPr="00DE238E">
        <w:rPr>
          <w:color w:val="262626"/>
          <w:szCs w:val="17"/>
        </w:rPr>
        <w:t>The services of complaint handling, mediation and advocacy may relate to the resolution of disputes in respect of apprenticeships and traineeships, vocational education and training, higher education, and international education.</w:t>
      </w:r>
    </w:p>
    <w:p w14:paraId="00451CF7" w14:textId="77777777" w:rsidR="00DE238E" w:rsidRPr="00DE238E" w:rsidRDefault="00DE238E" w:rsidP="00DE238E">
      <w:pPr>
        <w:jc w:val="left"/>
        <w:rPr>
          <w:color w:val="262626"/>
          <w:szCs w:val="17"/>
        </w:rPr>
      </w:pPr>
      <w:r w:rsidRPr="00DE238E">
        <w:rPr>
          <w:color w:val="262626"/>
          <w:szCs w:val="17"/>
        </w:rPr>
        <w:t xml:space="preserve">Stakeholders to whom this Standard applies include apprentices, trainees, employers, students, international students and training and education providers. Stakeholders may also include a parent or guardian, where applicable. </w:t>
      </w:r>
    </w:p>
    <w:p w14:paraId="7674E048" w14:textId="77777777" w:rsidR="00DE238E" w:rsidRPr="00DE238E" w:rsidRDefault="00DE238E" w:rsidP="00DE238E">
      <w:pPr>
        <w:jc w:val="left"/>
        <w:rPr>
          <w:b/>
          <w:szCs w:val="17"/>
        </w:rPr>
      </w:pPr>
      <w:r w:rsidRPr="00DE238E">
        <w:rPr>
          <w:b/>
          <w:szCs w:val="17"/>
        </w:rPr>
        <w:t>Governance arrangements</w:t>
      </w:r>
    </w:p>
    <w:p w14:paraId="7CCD1EF8" w14:textId="77777777" w:rsidR="00DE238E" w:rsidRPr="00DE238E" w:rsidRDefault="00DE238E" w:rsidP="00DE238E">
      <w:pPr>
        <w:jc w:val="left"/>
        <w:rPr>
          <w:color w:val="262626"/>
          <w:szCs w:val="17"/>
        </w:rPr>
      </w:pPr>
      <w:r w:rsidRPr="00DE238E">
        <w:rPr>
          <w:color w:val="262626"/>
          <w:szCs w:val="17"/>
        </w:rPr>
        <w:t xml:space="preserve">To ensure any potential conflict of interest is managed, the Commission has delegated regulatory decision-making functions to the Department for Education (DfE). The </w:t>
      </w:r>
      <w:r w:rsidRPr="00DE238E">
        <w:rPr>
          <w:iCs/>
          <w:color w:val="262626"/>
          <w:szCs w:val="17"/>
        </w:rPr>
        <w:t>Standard on Complaint Handling, Mediation and Advocacy is</w:t>
      </w:r>
      <w:r w:rsidRPr="00DE238E">
        <w:rPr>
          <w:color w:val="262626"/>
          <w:szCs w:val="17"/>
        </w:rPr>
        <w:t xml:space="preserve"> governed by the Commission, and not DfE. Complaints raised with DfE or other agencies will be referred to the Commission where appropriate.</w:t>
      </w:r>
    </w:p>
    <w:p w14:paraId="6429FF36" w14:textId="77777777" w:rsidR="00DE238E" w:rsidRPr="00DE238E" w:rsidRDefault="00DE238E" w:rsidP="00DE238E">
      <w:pPr>
        <w:jc w:val="left"/>
        <w:rPr>
          <w:b/>
          <w:szCs w:val="17"/>
        </w:rPr>
      </w:pPr>
      <w:r w:rsidRPr="00DE238E">
        <w:rPr>
          <w:b/>
          <w:szCs w:val="17"/>
        </w:rPr>
        <w:t>Compliance with the Standard</w:t>
      </w:r>
    </w:p>
    <w:p w14:paraId="3A30A2D8" w14:textId="77777777" w:rsidR="00DE238E" w:rsidRPr="00DE238E" w:rsidRDefault="00DE238E" w:rsidP="002C3D2D">
      <w:pPr>
        <w:numPr>
          <w:ilvl w:val="1"/>
          <w:numId w:val="194"/>
        </w:numPr>
        <w:ind w:left="851" w:hanging="851"/>
        <w:jc w:val="left"/>
        <w:rPr>
          <w:b/>
          <w:bCs/>
          <w:szCs w:val="17"/>
        </w:rPr>
      </w:pPr>
      <w:r w:rsidRPr="00DE238E">
        <w:rPr>
          <w:b/>
          <w:bCs/>
          <w:szCs w:val="17"/>
        </w:rPr>
        <w:t>Scope of functions (</w:t>
      </w:r>
      <w:r w:rsidRPr="00DE238E">
        <w:rPr>
          <w:b/>
          <w:bCs/>
          <w:i/>
          <w:iCs/>
          <w:szCs w:val="17"/>
        </w:rPr>
        <w:t>SAS Act,</w:t>
      </w:r>
      <w:r w:rsidRPr="00DE238E">
        <w:rPr>
          <w:b/>
          <w:bCs/>
          <w:szCs w:val="17"/>
        </w:rPr>
        <w:t xml:space="preserve"> S19, S52)</w:t>
      </w:r>
    </w:p>
    <w:p w14:paraId="76E40558" w14:textId="77777777" w:rsidR="00DE238E" w:rsidRPr="00DE238E" w:rsidRDefault="00DE238E" w:rsidP="00DE238E">
      <w:pPr>
        <w:ind w:left="851" w:hanging="851"/>
        <w:jc w:val="left"/>
        <w:rPr>
          <w:b/>
          <w:bCs/>
          <w:color w:val="000000"/>
          <w:szCs w:val="17"/>
          <w:lang w:val="en-US"/>
        </w:rPr>
      </w:pPr>
      <w:r w:rsidRPr="00DE238E">
        <w:rPr>
          <w:color w:val="262626"/>
          <w:szCs w:val="17"/>
        </w:rPr>
        <w:t>12.1.1</w:t>
      </w:r>
      <w:r w:rsidRPr="00DE238E">
        <w:rPr>
          <w:color w:val="262626"/>
          <w:szCs w:val="17"/>
        </w:rPr>
        <w:tab/>
        <w:t xml:space="preserve">The functions of the Commission under the </w:t>
      </w:r>
      <w:r w:rsidRPr="00DE238E">
        <w:rPr>
          <w:i/>
          <w:iCs/>
          <w:color w:val="262626"/>
          <w:szCs w:val="17"/>
        </w:rPr>
        <w:t>SAS Act</w:t>
      </w:r>
      <w:r w:rsidRPr="00DE238E">
        <w:rPr>
          <w:color w:val="262626"/>
          <w:szCs w:val="17"/>
        </w:rPr>
        <w:t xml:space="preserve"> are to undertake complaint handling and provide, where appropriate, mediation and advocacy services in disputes relating to apprenticeships and traineeships, vocational education and training, higher education or international education, and to otherwise assist in the resolution of such disputes including by providing advocacy services for parties in proceedings before the South Australian Employment Tribunal (SAET).</w:t>
      </w:r>
    </w:p>
    <w:p w14:paraId="24ADE8BF" w14:textId="77777777" w:rsidR="00DE238E" w:rsidRPr="00DE238E" w:rsidRDefault="00DE238E" w:rsidP="002C3D2D">
      <w:pPr>
        <w:numPr>
          <w:ilvl w:val="2"/>
          <w:numId w:val="195"/>
        </w:numPr>
        <w:ind w:left="851" w:hanging="851"/>
        <w:jc w:val="left"/>
        <w:rPr>
          <w:color w:val="262626"/>
          <w:szCs w:val="17"/>
        </w:rPr>
      </w:pPr>
      <w:r w:rsidRPr="00DE238E">
        <w:rPr>
          <w:color w:val="262626"/>
          <w:szCs w:val="17"/>
        </w:rPr>
        <w:t>The following party/parties may raise a complaint or dispute with the Commission:</w:t>
      </w:r>
    </w:p>
    <w:p w14:paraId="3EC6B0E4" w14:textId="77777777" w:rsidR="00DE238E" w:rsidRPr="00DE238E" w:rsidRDefault="00DE238E" w:rsidP="002C3D2D">
      <w:pPr>
        <w:numPr>
          <w:ilvl w:val="0"/>
          <w:numId w:val="188"/>
        </w:numPr>
        <w:ind w:left="1418" w:hanging="567"/>
        <w:jc w:val="left"/>
        <w:rPr>
          <w:color w:val="262626"/>
          <w:szCs w:val="17"/>
        </w:rPr>
      </w:pPr>
      <w:r w:rsidRPr="00DE238E">
        <w:rPr>
          <w:color w:val="262626"/>
          <w:szCs w:val="17"/>
        </w:rPr>
        <w:t xml:space="preserve">apprentices/trainees </w:t>
      </w:r>
    </w:p>
    <w:p w14:paraId="677CFBEF" w14:textId="77777777" w:rsidR="00DE238E" w:rsidRPr="00DE238E" w:rsidRDefault="00DE238E" w:rsidP="002C3D2D">
      <w:pPr>
        <w:numPr>
          <w:ilvl w:val="0"/>
          <w:numId w:val="188"/>
        </w:numPr>
        <w:ind w:left="1418" w:hanging="567"/>
        <w:jc w:val="left"/>
        <w:rPr>
          <w:color w:val="262626"/>
          <w:szCs w:val="17"/>
        </w:rPr>
      </w:pPr>
      <w:r w:rsidRPr="00DE238E">
        <w:rPr>
          <w:color w:val="262626"/>
          <w:szCs w:val="17"/>
        </w:rPr>
        <w:t>parents/guardians of apprentices and trainees</w:t>
      </w:r>
    </w:p>
    <w:p w14:paraId="40D9E940" w14:textId="77777777" w:rsidR="00DE238E" w:rsidRPr="00DE238E" w:rsidRDefault="00DE238E" w:rsidP="002C3D2D">
      <w:pPr>
        <w:numPr>
          <w:ilvl w:val="0"/>
          <w:numId w:val="188"/>
        </w:numPr>
        <w:ind w:left="1418" w:hanging="567"/>
        <w:jc w:val="left"/>
        <w:rPr>
          <w:color w:val="262626"/>
          <w:szCs w:val="17"/>
        </w:rPr>
      </w:pPr>
      <w:r w:rsidRPr="00DE238E">
        <w:rPr>
          <w:color w:val="262626"/>
          <w:szCs w:val="17"/>
        </w:rPr>
        <w:t>employers</w:t>
      </w:r>
    </w:p>
    <w:p w14:paraId="02D60589" w14:textId="77777777" w:rsidR="00DE238E" w:rsidRPr="00DE238E" w:rsidRDefault="00DE238E" w:rsidP="002C3D2D">
      <w:pPr>
        <w:numPr>
          <w:ilvl w:val="0"/>
          <w:numId w:val="188"/>
        </w:numPr>
        <w:ind w:left="1418" w:hanging="567"/>
        <w:jc w:val="left"/>
        <w:rPr>
          <w:color w:val="262626"/>
          <w:szCs w:val="17"/>
        </w:rPr>
      </w:pPr>
      <w:r w:rsidRPr="00DE238E">
        <w:rPr>
          <w:color w:val="000000"/>
          <w:szCs w:val="17"/>
        </w:rPr>
        <w:t>Nominated Training Organisations (NTOs)</w:t>
      </w:r>
    </w:p>
    <w:p w14:paraId="679EFE9B" w14:textId="77777777" w:rsidR="00DE238E" w:rsidRPr="00DE238E" w:rsidRDefault="00DE238E" w:rsidP="002C3D2D">
      <w:pPr>
        <w:numPr>
          <w:ilvl w:val="0"/>
          <w:numId w:val="188"/>
        </w:numPr>
        <w:ind w:left="1418" w:hanging="567"/>
        <w:jc w:val="left"/>
        <w:rPr>
          <w:color w:val="262626"/>
          <w:szCs w:val="17"/>
        </w:rPr>
      </w:pPr>
      <w:r w:rsidRPr="00DE238E">
        <w:rPr>
          <w:color w:val="262626"/>
          <w:szCs w:val="17"/>
        </w:rPr>
        <w:t>students</w:t>
      </w:r>
    </w:p>
    <w:p w14:paraId="599A7619" w14:textId="77777777" w:rsidR="00DE238E" w:rsidRPr="00DE238E" w:rsidRDefault="00DE238E" w:rsidP="002C3D2D">
      <w:pPr>
        <w:numPr>
          <w:ilvl w:val="0"/>
          <w:numId w:val="188"/>
        </w:numPr>
        <w:ind w:left="1418" w:hanging="567"/>
        <w:jc w:val="left"/>
        <w:rPr>
          <w:color w:val="262626"/>
          <w:szCs w:val="17"/>
          <w:u w:val="single"/>
        </w:rPr>
      </w:pPr>
      <w:r w:rsidRPr="00DE238E">
        <w:rPr>
          <w:color w:val="262626"/>
          <w:szCs w:val="17"/>
        </w:rPr>
        <w:t>international students</w:t>
      </w:r>
    </w:p>
    <w:p w14:paraId="15B17C3E" w14:textId="77777777" w:rsidR="00DE238E" w:rsidRPr="00DE238E" w:rsidRDefault="00DE238E" w:rsidP="002C3D2D">
      <w:pPr>
        <w:numPr>
          <w:ilvl w:val="0"/>
          <w:numId w:val="188"/>
        </w:numPr>
        <w:ind w:left="1418" w:hanging="567"/>
        <w:jc w:val="left"/>
        <w:rPr>
          <w:color w:val="262626"/>
          <w:szCs w:val="17"/>
          <w:u w:val="single"/>
        </w:rPr>
      </w:pPr>
      <w:r w:rsidRPr="00DE238E">
        <w:rPr>
          <w:color w:val="262626"/>
          <w:szCs w:val="17"/>
        </w:rPr>
        <w:t>the delegated regulator of the apprenticeship and traineeship system, where issues are identified through the course of regulating the system (including under Section 52).</w:t>
      </w:r>
    </w:p>
    <w:p w14:paraId="54F82439" w14:textId="77777777" w:rsidR="00DE238E" w:rsidRPr="00DE238E" w:rsidRDefault="00DE238E" w:rsidP="002C3D2D">
      <w:pPr>
        <w:numPr>
          <w:ilvl w:val="1"/>
          <w:numId w:val="195"/>
        </w:numPr>
        <w:ind w:left="851" w:hanging="851"/>
        <w:jc w:val="left"/>
        <w:rPr>
          <w:b/>
          <w:bCs/>
          <w:szCs w:val="17"/>
        </w:rPr>
      </w:pPr>
      <w:r w:rsidRPr="00DE238E">
        <w:rPr>
          <w:b/>
          <w:bCs/>
          <w:szCs w:val="17"/>
        </w:rPr>
        <w:t>Expectations of the parties</w:t>
      </w:r>
    </w:p>
    <w:p w14:paraId="4E928668" w14:textId="77777777" w:rsidR="00DE238E" w:rsidRPr="00DE238E" w:rsidRDefault="00DE238E" w:rsidP="002C3D2D">
      <w:pPr>
        <w:numPr>
          <w:ilvl w:val="2"/>
          <w:numId w:val="196"/>
        </w:numPr>
        <w:ind w:left="851" w:hanging="851"/>
        <w:jc w:val="left"/>
        <w:rPr>
          <w:color w:val="262626"/>
          <w:szCs w:val="17"/>
        </w:rPr>
      </w:pPr>
      <w:r w:rsidRPr="00DE238E">
        <w:rPr>
          <w:color w:val="262626"/>
          <w:szCs w:val="17"/>
        </w:rPr>
        <w:t>All parties accessing services of the Commission through complaint handling, mediation, advocacy, or dispute resolution are expected to:</w:t>
      </w:r>
    </w:p>
    <w:p w14:paraId="663B2C9B" w14:textId="77777777" w:rsidR="00DE238E" w:rsidRPr="00DE238E" w:rsidRDefault="00DE238E" w:rsidP="002C3D2D">
      <w:pPr>
        <w:numPr>
          <w:ilvl w:val="0"/>
          <w:numId w:val="192"/>
        </w:numPr>
        <w:ind w:left="1418" w:hanging="567"/>
        <w:jc w:val="left"/>
        <w:rPr>
          <w:color w:val="262626"/>
          <w:szCs w:val="17"/>
        </w:rPr>
      </w:pPr>
      <w:r w:rsidRPr="00DE238E">
        <w:rPr>
          <w:color w:val="262626"/>
          <w:szCs w:val="17"/>
        </w:rPr>
        <w:t>attempt to resolve the matter with the other party verbally or in writing</w:t>
      </w:r>
    </w:p>
    <w:p w14:paraId="072B1492" w14:textId="77777777" w:rsidR="00DE238E" w:rsidRPr="00DE238E" w:rsidRDefault="00DE238E" w:rsidP="002C3D2D">
      <w:pPr>
        <w:numPr>
          <w:ilvl w:val="0"/>
          <w:numId w:val="192"/>
        </w:numPr>
        <w:ind w:left="1418" w:hanging="567"/>
        <w:jc w:val="left"/>
        <w:rPr>
          <w:color w:val="262626"/>
          <w:szCs w:val="17"/>
        </w:rPr>
      </w:pPr>
      <w:r w:rsidRPr="00DE238E">
        <w:rPr>
          <w:color w:val="262626"/>
          <w:szCs w:val="17"/>
        </w:rPr>
        <w:t>provide full contact details including physical address, mobile number and email</w:t>
      </w:r>
    </w:p>
    <w:p w14:paraId="1AC0EBD9" w14:textId="77777777" w:rsidR="00DE238E" w:rsidRPr="00DE238E" w:rsidRDefault="00DE238E" w:rsidP="002C3D2D">
      <w:pPr>
        <w:numPr>
          <w:ilvl w:val="0"/>
          <w:numId w:val="192"/>
        </w:numPr>
        <w:ind w:left="1418" w:hanging="567"/>
        <w:jc w:val="left"/>
        <w:rPr>
          <w:color w:val="262626"/>
          <w:szCs w:val="17"/>
        </w:rPr>
      </w:pPr>
      <w:r w:rsidRPr="00DE238E">
        <w:rPr>
          <w:color w:val="262626"/>
          <w:szCs w:val="17"/>
        </w:rPr>
        <w:t>provide copies of relevant correspondence, documentation, and evidence to the Commission</w:t>
      </w:r>
    </w:p>
    <w:p w14:paraId="7624B042" w14:textId="77777777" w:rsidR="00DE238E" w:rsidRPr="00DE238E" w:rsidRDefault="00DE238E" w:rsidP="002C3D2D">
      <w:pPr>
        <w:numPr>
          <w:ilvl w:val="0"/>
          <w:numId w:val="192"/>
        </w:numPr>
        <w:ind w:left="1418" w:hanging="567"/>
        <w:jc w:val="left"/>
        <w:rPr>
          <w:color w:val="262626"/>
          <w:szCs w:val="17"/>
        </w:rPr>
      </w:pPr>
      <w:r w:rsidRPr="00DE238E">
        <w:rPr>
          <w:color w:val="262626"/>
          <w:szCs w:val="17"/>
        </w:rPr>
        <w:t>maintain appropriate contact with the Commission</w:t>
      </w:r>
    </w:p>
    <w:p w14:paraId="788AB84D" w14:textId="77777777" w:rsidR="00DE238E" w:rsidRPr="00DE238E" w:rsidRDefault="00DE238E" w:rsidP="002C3D2D">
      <w:pPr>
        <w:numPr>
          <w:ilvl w:val="0"/>
          <w:numId w:val="192"/>
        </w:numPr>
        <w:ind w:left="1418" w:hanging="567"/>
        <w:jc w:val="left"/>
        <w:rPr>
          <w:color w:val="262626"/>
          <w:szCs w:val="17"/>
        </w:rPr>
      </w:pPr>
      <w:r w:rsidRPr="00DE238E">
        <w:rPr>
          <w:color w:val="262626"/>
          <w:szCs w:val="17"/>
        </w:rPr>
        <w:lastRenderedPageBreak/>
        <w:t>maintain confidentiality</w:t>
      </w:r>
    </w:p>
    <w:p w14:paraId="7CCD6A90" w14:textId="77777777" w:rsidR="00DE238E" w:rsidRPr="00DE238E" w:rsidRDefault="00DE238E" w:rsidP="002C3D2D">
      <w:pPr>
        <w:numPr>
          <w:ilvl w:val="0"/>
          <w:numId w:val="192"/>
        </w:numPr>
        <w:ind w:left="1418" w:hanging="567"/>
        <w:jc w:val="left"/>
        <w:rPr>
          <w:color w:val="262626"/>
          <w:szCs w:val="17"/>
        </w:rPr>
      </w:pPr>
      <w:r w:rsidRPr="00DE238E">
        <w:rPr>
          <w:color w:val="262626"/>
          <w:szCs w:val="17"/>
        </w:rPr>
        <w:t>not disseminate information or advice provided by the Commission</w:t>
      </w:r>
    </w:p>
    <w:p w14:paraId="6F7E1B9B" w14:textId="77777777" w:rsidR="00DE238E" w:rsidRPr="00DE238E" w:rsidRDefault="00DE238E" w:rsidP="002C3D2D">
      <w:pPr>
        <w:numPr>
          <w:ilvl w:val="0"/>
          <w:numId w:val="192"/>
        </w:numPr>
        <w:ind w:left="1418" w:hanging="567"/>
        <w:jc w:val="left"/>
        <w:rPr>
          <w:color w:val="262626"/>
          <w:szCs w:val="17"/>
        </w:rPr>
      </w:pPr>
      <w:r w:rsidRPr="00DE238E">
        <w:rPr>
          <w:color w:val="262626"/>
          <w:szCs w:val="17"/>
        </w:rPr>
        <w:t>not misuse confidential information</w:t>
      </w:r>
    </w:p>
    <w:p w14:paraId="53F60EE8" w14:textId="77777777" w:rsidR="00DE238E" w:rsidRPr="00DE238E" w:rsidRDefault="00DE238E" w:rsidP="002C3D2D">
      <w:pPr>
        <w:numPr>
          <w:ilvl w:val="0"/>
          <w:numId w:val="192"/>
        </w:numPr>
        <w:ind w:left="1418" w:hanging="567"/>
        <w:jc w:val="left"/>
        <w:rPr>
          <w:color w:val="262626"/>
          <w:szCs w:val="17"/>
        </w:rPr>
      </w:pPr>
      <w:r w:rsidRPr="00DE238E">
        <w:rPr>
          <w:color w:val="262626"/>
          <w:szCs w:val="17"/>
        </w:rPr>
        <w:t>make and attend appointments, as required</w:t>
      </w:r>
    </w:p>
    <w:p w14:paraId="21A6AF07" w14:textId="77777777" w:rsidR="00DE238E" w:rsidRPr="00DE238E" w:rsidRDefault="00DE238E" w:rsidP="002C3D2D">
      <w:pPr>
        <w:numPr>
          <w:ilvl w:val="0"/>
          <w:numId w:val="192"/>
        </w:numPr>
        <w:ind w:left="1418" w:hanging="567"/>
        <w:jc w:val="left"/>
        <w:rPr>
          <w:color w:val="262626"/>
          <w:szCs w:val="17"/>
        </w:rPr>
      </w:pPr>
      <w:r w:rsidRPr="00DE238E">
        <w:rPr>
          <w:color w:val="262626"/>
          <w:szCs w:val="17"/>
        </w:rPr>
        <w:t>follow all reasonable instructions</w:t>
      </w:r>
    </w:p>
    <w:p w14:paraId="129563BB" w14:textId="77777777" w:rsidR="00DE238E" w:rsidRPr="00DE238E" w:rsidRDefault="00DE238E" w:rsidP="002C3D2D">
      <w:pPr>
        <w:numPr>
          <w:ilvl w:val="0"/>
          <w:numId w:val="192"/>
        </w:numPr>
        <w:ind w:left="1418" w:hanging="567"/>
        <w:jc w:val="left"/>
        <w:rPr>
          <w:color w:val="262626"/>
          <w:szCs w:val="17"/>
        </w:rPr>
      </w:pPr>
      <w:r w:rsidRPr="00DE238E">
        <w:rPr>
          <w:color w:val="262626"/>
          <w:szCs w:val="17"/>
        </w:rPr>
        <w:t>comply with any other reasonable requirement of the Commission in relation to the dispute resolution.</w:t>
      </w:r>
    </w:p>
    <w:p w14:paraId="081FBBA7" w14:textId="77777777" w:rsidR="00DE238E" w:rsidRPr="00DE238E" w:rsidRDefault="00DE238E" w:rsidP="00DE238E">
      <w:pPr>
        <w:ind w:left="851" w:hanging="851"/>
        <w:jc w:val="left"/>
        <w:rPr>
          <w:color w:val="262626"/>
          <w:szCs w:val="17"/>
        </w:rPr>
      </w:pPr>
      <w:r w:rsidRPr="00DE238E">
        <w:rPr>
          <w:color w:val="262626"/>
          <w:szCs w:val="17"/>
        </w:rPr>
        <w:t xml:space="preserve">12.2.2 </w:t>
      </w:r>
      <w:r w:rsidRPr="00DE238E">
        <w:rPr>
          <w:color w:val="262626"/>
          <w:szCs w:val="17"/>
        </w:rPr>
        <w:tab/>
        <w:t>Parties may raise complaints confidentially, however, the Commission will be limited in what action it can take in these circumstances.</w:t>
      </w:r>
    </w:p>
    <w:p w14:paraId="446EAA6B" w14:textId="77777777" w:rsidR="00DE238E" w:rsidRPr="00DE238E" w:rsidRDefault="00DE238E" w:rsidP="002C3D2D">
      <w:pPr>
        <w:numPr>
          <w:ilvl w:val="1"/>
          <w:numId w:val="196"/>
        </w:numPr>
        <w:ind w:left="851" w:hanging="851"/>
        <w:jc w:val="left"/>
        <w:rPr>
          <w:b/>
          <w:bCs/>
          <w:szCs w:val="17"/>
        </w:rPr>
      </w:pPr>
      <w:r w:rsidRPr="00DE238E">
        <w:rPr>
          <w:b/>
          <w:bCs/>
          <w:szCs w:val="17"/>
        </w:rPr>
        <w:t>Complaint handling</w:t>
      </w:r>
    </w:p>
    <w:p w14:paraId="648C9FEA" w14:textId="77777777" w:rsidR="00DE238E" w:rsidRPr="00DE238E" w:rsidRDefault="00DE238E" w:rsidP="002C3D2D">
      <w:pPr>
        <w:numPr>
          <w:ilvl w:val="2"/>
          <w:numId w:val="196"/>
        </w:numPr>
        <w:ind w:left="851" w:hanging="851"/>
        <w:jc w:val="left"/>
        <w:rPr>
          <w:szCs w:val="17"/>
        </w:rPr>
      </w:pPr>
      <w:r w:rsidRPr="00DE238E">
        <w:rPr>
          <w:szCs w:val="17"/>
        </w:rPr>
        <w:t>The Commission will provide an independent complaint handling service and investigate complaints relating to the provision of apprenticeships and traineeships, vocational education and training, higher education or international education.</w:t>
      </w:r>
    </w:p>
    <w:p w14:paraId="01DFB412" w14:textId="77777777" w:rsidR="00DE238E" w:rsidRPr="00DE238E" w:rsidRDefault="00DE238E" w:rsidP="00DE238E">
      <w:pPr>
        <w:ind w:left="851" w:hanging="851"/>
        <w:jc w:val="left"/>
        <w:rPr>
          <w:szCs w:val="17"/>
        </w:rPr>
      </w:pPr>
      <w:r w:rsidRPr="00DE238E">
        <w:rPr>
          <w:szCs w:val="17"/>
        </w:rPr>
        <w:t xml:space="preserve">12.3.2 </w:t>
      </w:r>
      <w:r w:rsidRPr="00DE238E">
        <w:rPr>
          <w:szCs w:val="17"/>
        </w:rPr>
        <w:tab/>
        <w:t>The independent complaint handling process may include:</w:t>
      </w:r>
    </w:p>
    <w:p w14:paraId="7E0BC4C4" w14:textId="77777777" w:rsidR="00DE238E" w:rsidRPr="00DE238E" w:rsidRDefault="00DE238E" w:rsidP="002C3D2D">
      <w:pPr>
        <w:numPr>
          <w:ilvl w:val="0"/>
          <w:numId w:val="189"/>
        </w:numPr>
        <w:ind w:left="1418" w:hanging="567"/>
        <w:jc w:val="left"/>
        <w:rPr>
          <w:color w:val="262626"/>
          <w:szCs w:val="17"/>
        </w:rPr>
      </w:pPr>
      <w:r w:rsidRPr="00DE238E">
        <w:rPr>
          <w:color w:val="262626"/>
          <w:szCs w:val="17"/>
        </w:rPr>
        <w:t>the investigation of a complaint</w:t>
      </w:r>
    </w:p>
    <w:p w14:paraId="2488962F" w14:textId="77777777" w:rsidR="00DE238E" w:rsidRPr="00DE238E" w:rsidRDefault="00DE238E" w:rsidP="002C3D2D">
      <w:pPr>
        <w:numPr>
          <w:ilvl w:val="0"/>
          <w:numId w:val="189"/>
        </w:numPr>
        <w:ind w:left="1418" w:hanging="567"/>
        <w:jc w:val="left"/>
        <w:rPr>
          <w:color w:val="262626"/>
          <w:szCs w:val="17"/>
        </w:rPr>
      </w:pPr>
      <w:r w:rsidRPr="00DE238E">
        <w:rPr>
          <w:color w:val="262626"/>
          <w:szCs w:val="17"/>
        </w:rPr>
        <w:t>the negotiation and mediation of matters arising out of a complaint</w:t>
      </w:r>
    </w:p>
    <w:p w14:paraId="26F640BF" w14:textId="77777777" w:rsidR="00DE238E" w:rsidRPr="00DE238E" w:rsidRDefault="00DE238E" w:rsidP="002C3D2D">
      <w:pPr>
        <w:numPr>
          <w:ilvl w:val="0"/>
          <w:numId w:val="189"/>
        </w:numPr>
        <w:ind w:left="1418" w:hanging="567"/>
        <w:jc w:val="left"/>
        <w:rPr>
          <w:color w:val="262626"/>
          <w:szCs w:val="17"/>
        </w:rPr>
      </w:pPr>
      <w:r w:rsidRPr="00DE238E">
        <w:rPr>
          <w:color w:val="262626"/>
          <w:szCs w:val="17"/>
        </w:rPr>
        <w:t>making recommendations in relation to complaints</w:t>
      </w:r>
    </w:p>
    <w:p w14:paraId="501EB7A7" w14:textId="77777777" w:rsidR="00DE238E" w:rsidRPr="00DE238E" w:rsidRDefault="00DE238E" w:rsidP="002C3D2D">
      <w:pPr>
        <w:numPr>
          <w:ilvl w:val="0"/>
          <w:numId w:val="189"/>
        </w:numPr>
        <w:ind w:left="1418" w:hanging="567"/>
        <w:jc w:val="left"/>
        <w:rPr>
          <w:color w:val="262626"/>
          <w:szCs w:val="17"/>
        </w:rPr>
      </w:pPr>
      <w:r w:rsidRPr="00DE238E">
        <w:rPr>
          <w:color w:val="262626"/>
          <w:szCs w:val="17"/>
        </w:rPr>
        <w:t>notifying the parties of the outcome of the complaint within a reasonable timeframe.</w:t>
      </w:r>
    </w:p>
    <w:p w14:paraId="45785A75" w14:textId="77777777" w:rsidR="00DE238E" w:rsidRPr="00DE238E" w:rsidRDefault="00DE238E" w:rsidP="002C3D2D">
      <w:pPr>
        <w:numPr>
          <w:ilvl w:val="1"/>
          <w:numId w:val="196"/>
        </w:numPr>
        <w:ind w:left="851" w:hanging="851"/>
        <w:jc w:val="left"/>
        <w:rPr>
          <w:b/>
          <w:bCs/>
          <w:color w:val="262626"/>
          <w:szCs w:val="17"/>
        </w:rPr>
      </w:pPr>
      <w:r w:rsidRPr="00DE238E">
        <w:rPr>
          <w:b/>
          <w:bCs/>
          <w:color w:val="262626"/>
          <w:szCs w:val="17"/>
        </w:rPr>
        <w:t>Advocacy</w:t>
      </w:r>
    </w:p>
    <w:p w14:paraId="35331DB6" w14:textId="77777777" w:rsidR="00DE238E" w:rsidRPr="00DE238E" w:rsidRDefault="00DE238E" w:rsidP="00DE238E">
      <w:pPr>
        <w:ind w:left="851" w:hanging="851"/>
        <w:jc w:val="left"/>
        <w:rPr>
          <w:color w:val="262626"/>
          <w:szCs w:val="17"/>
        </w:rPr>
      </w:pPr>
      <w:r w:rsidRPr="00DE238E">
        <w:rPr>
          <w:color w:val="262626"/>
          <w:szCs w:val="17"/>
        </w:rPr>
        <w:t>12.4.1</w:t>
      </w:r>
      <w:r w:rsidRPr="00DE238E">
        <w:rPr>
          <w:color w:val="262626"/>
          <w:szCs w:val="17"/>
        </w:rPr>
        <w:tab/>
        <w:t>The Commission may speak for and negotiate on behalf of:</w:t>
      </w:r>
    </w:p>
    <w:p w14:paraId="0507957B" w14:textId="77777777" w:rsidR="00DE238E" w:rsidRPr="00DE238E" w:rsidRDefault="00DE238E" w:rsidP="002C3D2D">
      <w:pPr>
        <w:numPr>
          <w:ilvl w:val="0"/>
          <w:numId w:val="191"/>
        </w:numPr>
        <w:ind w:left="1418" w:hanging="567"/>
        <w:jc w:val="left"/>
        <w:rPr>
          <w:color w:val="262626"/>
          <w:szCs w:val="17"/>
        </w:rPr>
      </w:pPr>
      <w:r w:rsidRPr="00DE238E">
        <w:rPr>
          <w:color w:val="262626"/>
          <w:szCs w:val="17"/>
        </w:rPr>
        <w:t>education and training providers and clients of education and training providers, in the resolution of any matters arising out of the delivery of education and training</w:t>
      </w:r>
    </w:p>
    <w:p w14:paraId="0EFE324E" w14:textId="77777777" w:rsidR="00DE238E" w:rsidRPr="00DE238E" w:rsidRDefault="00DE238E" w:rsidP="002C3D2D">
      <w:pPr>
        <w:numPr>
          <w:ilvl w:val="0"/>
          <w:numId w:val="191"/>
        </w:numPr>
        <w:ind w:left="1418" w:hanging="567"/>
        <w:jc w:val="left"/>
        <w:rPr>
          <w:color w:val="262626"/>
          <w:szCs w:val="17"/>
        </w:rPr>
      </w:pPr>
      <w:r w:rsidRPr="00DE238E">
        <w:rPr>
          <w:color w:val="262626"/>
          <w:szCs w:val="17"/>
        </w:rPr>
        <w:t>an employer, an apprentice/ trainee and/or an NTO in the resolution of any matters arising in relation to a Training Contract with the other party/parties to the Training Contract</w:t>
      </w:r>
    </w:p>
    <w:p w14:paraId="48DC8AAA" w14:textId="77777777" w:rsidR="00DE238E" w:rsidRPr="00DE238E" w:rsidRDefault="00DE238E" w:rsidP="002C3D2D">
      <w:pPr>
        <w:numPr>
          <w:ilvl w:val="0"/>
          <w:numId w:val="191"/>
        </w:numPr>
        <w:ind w:left="1418" w:hanging="567"/>
        <w:jc w:val="left"/>
        <w:rPr>
          <w:color w:val="262626"/>
          <w:szCs w:val="17"/>
        </w:rPr>
      </w:pPr>
      <w:r w:rsidRPr="00DE238E">
        <w:rPr>
          <w:color w:val="262626"/>
          <w:szCs w:val="17"/>
        </w:rPr>
        <w:t>an employer or an apprentice/ trainee in the resolution of any matters arising in relation to a Training Contract, including by providing advocacy services for parties in proceedings before the SAET.</w:t>
      </w:r>
    </w:p>
    <w:p w14:paraId="4FC07BAA" w14:textId="77777777" w:rsidR="00DE238E" w:rsidRPr="00DE238E" w:rsidRDefault="00DE238E" w:rsidP="002C3D2D">
      <w:pPr>
        <w:numPr>
          <w:ilvl w:val="1"/>
          <w:numId w:val="196"/>
        </w:numPr>
        <w:ind w:left="851" w:hanging="851"/>
        <w:jc w:val="left"/>
        <w:rPr>
          <w:b/>
          <w:bCs/>
          <w:color w:val="262626"/>
          <w:szCs w:val="17"/>
        </w:rPr>
      </w:pPr>
      <w:r w:rsidRPr="00DE238E">
        <w:rPr>
          <w:b/>
          <w:bCs/>
          <w:color w:val="262626"/>
          <w:szCs w:val="17"/>
        </w:rPr>
        <w:t>Mediation (</w:t>
      </w:r>
      <w:r w:rsidRPr="00DE238E">
        <w:rPr>
          <w:b/>
          <w:bCs/>
          <w:i/>
          <w:iCs/>
          <w:color w:val="262626"/>
          <w:szCs w:val="17"/>
        </w:rPr>
        <w:t>SAS Act</w:t>
      </w:r>
      <w:r w:rsidRPr="00DE238E">
        <w:rPr>
          <w:b/>
          <w:bCs/>
          <w:color w:val="262626"/>
          <w:szCs w:val="17"/>
        </w:rPr>
        <w:t xml:space="preserve">, S54N, S54O, s64, </w:t>
      </w:r>
      <w:r w:rsidRPr="00DE238E">
        <w:rPr>
          <w:b/>
          <w:bCs/>
          <w:i/>
          <w:iCs/>
          <w:szCs w:val="17"/>
        </w:rPr>
        <w:t xml:space="preserve">Regulation </w:t>
      </w:r>
      <w:r w:rsidRPr="00DE238E">
        <w:rPr>
          <w:b/>
          <w:bCs/>
          <w:szCs w:val="17"/>
        </w:rPr>
        <w:t>13)</w:t>
      </w:r>
    </w:p>
    <w:p w14:paraId="265515C8" w14:textId="77777777" w:rsidR="00DE238E" w:rsidRPr="00DE238E" w:rsidRDefault="00DE238E" w:rsidP="002C3D2D">
      <w:pPr>
        <w:numPr>
          <w:ilvl w:val="2"/>
          <w:numId w:val="196"/>
        </w:numPr>
        <w:ind w:left="851" w:hanging="851"/>
        <w:jc w:val="left"/>
        <w:rPr>
          <w:color w:val="262626"/>
          <w:szCs w:val="17"/>
        </w:rPr>
      </w:pPr>
      <w:r w:rsidRPr="00DE238E">
        <w:rPr>
          <w:color w:val="262626"/>
          <w:szCs w:val="17"/>
        </w:rPr>
        <w:t>The Commission may provide mediation between parties to a Training Contract or between previous and proposed employers, in the case of transfer. Mediation aims to resolve disputes in a timely manner and the parties are encouraged to act in good faith during discussions or negotiations to reach an outcome that is satisfactory for all parties.</w:t>
      </w:r>
    </w:p>
    <w:p w14:paraId="29315826" w14:textId="77777777" w:rsidR="00DE238E" w:rsidRPr="00DE238E" w:rsidRDefault="00DE238E" w:rsidP="002C3D2D">
      <w:pPr>
        <w:numPr>
          <w:ilvl w:val="2"/>
          <w:numId w:val="196"/>
        </w:numPr>
        <w:ind w:left="851" w:hanging="851"/>
        <w:jc w:val="left"/>
        <w:rPr>
          <w:color w:val="262626"/>
          <w:szCs w:val="17"/>
        </w:rPr>
      </w:pPr>
      <w:r w:rsidRPr="00DE238E">
        <w:rPr>
          <w:color w:val="262626"/>
          <w:szCs w:val="17"/>
        </w:rPr>
        <w:t>The Commission may provide mediation services in the following instances:</w:t>
      </w:r>
    </w:p>
    <w:p w14:paraId="650F7003" w14:textId="77777777" w:rsidR="00DE238E" w:rsidRPr="00DE238E" w:rsidRDefault="00DE238E" w:rsidP="002C3D2D">
      <w:pPr>
        <w:numPr>
          <w:ilvl w:val="0"/>
          <w:numId w:val="190"/>
        </w:numPr>
        <w:ind w:left="1418" w:hanging="567"/>
        <w:jc w:val="left"/>
        <w:rPr>
          <w:color w:val="262626"/>
          <w:szCs w:val="17"/>
        </w:rPr>
      </w:pPr>
      <w:r w:rsidRPr="00DE238E">
        <w:rPr>
          <w:color w:val="262626"/>
          <w:szCs w:val="17"/>
        </w:rPr>
        <w:t>arising from a complaint as outlined above</w:t>
      </w:r>
    </w:p>
    <w:p w14:paraId="1C490480" w14:textId="77777777" w:rsidR="00DE238E" w:rsidRPr="00DE238E" w:rsidRDefault="00DE238E" w:rsidP="002C3D2D">
      <w:pPr>
        <w:numPr>
          <w:ilvl w:val="0"/>
          <w:numId w:val="190"/>
        </w:numPr>
        <w:ind w:left="1418" w:hanging="567"/>
        <w:jc w:val="left"/>
        <w:rPr>
          <w:color w:val="262626"/>
          <w:szCs w:val="17"/>
        </w:rPr>
      </w:pPr>
      <w:r w:rsidRPr="00DE238E">
        <w:rPr>
          <w:color w:val="262626"/>
          <w:szCs w:val="17"/>
        </w:rPr>
        <w:t>referral of a matter by an employer where an apprentice or trainee has been suspended for serious misconduct</w:t>
      </w:r>
    </w:p>
    <w:p w14:paraId="383E5B12" w14:textId="77777777" w:rsidR="00DE238E" w:rsidRPr="00DE238E" w:rsidRDefault="00DE238E" w:rsidP="002C3D2D">
      <w:pPr>
        <w:numPr>
          <w:ilvl w:val="0"/>
          <w:numId w:val="190"/>
        </w:numPr>
        <w:ind w:left="1418" w:hanging="567"/>
        <w:jc w:val="left"/>
        <w:rPr>
          <w:color w:val="262626"/>
          <w:szCs w:val="17"/>
        </w:rPr>
      </w:pPr>
      <w:r w:rsidRPr="00DE238E">
        <w:rPr>
          <w:color w:val="262626"/>
          <w:szCs w:val="17"/>
        </w:rPr>
        <w:t xml:space="preserve">where there is disagreement between the parties in relation to the transfer fee under Section 54O of the </w:t>
      </w:r>
      <w:r w:rsidRPr="00DE238E">
        <w:rPr>
          <w:i/>
          <w:iCs/>
          <w:color w:val="262626"/>
          <w:szCs w:val="17"/>
        </w:rPr>
        <w:t>SAS</w:t>
      </w:r>
      <w:r w:rsidRPr="00DE238E">
        <w:rPr>
          <w:color w:val="262626"/>
          <w:szCs w:val="17"/>
        </w:rPr>
        <w:t xml:space="preserve"> </w:t>
      </w:r>
      <w:r w:rsidRPr="00DE238E">
        <w:rPr>
          <w:i/>
          <w:iCs/>
          <w:color w:val="262626"/>
          <w:szCs w:val="17"/>
        </w:rPr>
        <w:t>Act</w:t>
      </w:r>
      <w:r w:rsidRPr="00DE238E">
        <w:rPr>
          <w:color w:val="262626"/>
          <w:szCs w:val="17"/>
        </w:rPr>
        <w:t xml:space="preserve"> and </w:t>
      </w:r>
      <w:r w:rsidRPr="00DE238E">
        <w:rPr>
          <w:i/>
          <w:iCs/>
          <w:color w:val="262626"/>
          <w:szCs w:val="17"/>
        </w:rPr>
        <w:t xml:space="preserve">Regulation </w:t>
      </w:r>
      <w:r w:rsidRPr="00DE238E">
        <w:rPr>
          <w:color w:val="262626"/>
          <w:szCs w:val="17"/>
        </w:rPr>
        <w:t>12</w:t>
      </w:r>
    </w:p>
    <w:p w14:paraId="4B38A0B3" w14:textId="77777777" w:rsidR="00DE238E" w:rsidRPr="00DE238E" w:rsidRDefault="00DE238E" w:rsidP="002C3D2D">
      <w:pPr>
        <w:numPr>
          <w:ilvl w:val="0"/>
          <w:numId w:val="190"/>
        </w:numPr>
        <w:ind w:left="1418" w:hanging="567"/>
        <w:jc w:val="left"/>
        <w:rPr>
          <w:color w:val="262626"/>
          <w:szCs w:val="17"/>
        </w:rPr>
      </w:pPr>
      <w:r w:rsidRPr="00DE238E">
        <w:rPr>
          <w:color w:val="262626"/>
          <w:szCs w:val="17"/>
        </w:rPr>
        <w:t>any other instances where the Commission sees fit.</w:t>
      </w:r>
    </w:p>
    <w:p w14:paraId="5679C0BA" w14:textId="77777777" w:rsidR="00DE238E" w:rsidRPr="00DE238E" w:rsidRDefault="00DE238E" w:rsidP="002C3D2D">
      <w:pPr>
        <w:numPr>
          <w:ilvl w:val="2"/>
          <w:numId w:val="196"/>
        </w:numPr>
        <w:ind w:left="851" w:hanging="851"/>
        <w:jc w:val="left"/>
        <w:rPr>
          <w:color w:val="262626"/>
          <w:szCs w:val="17"/>
        </w:rPr>
      </w:pPr>
      <w:r w:rsidRPr="00DE238E">
        <w:rPr>
          <w:color w:val="262626"/>
          <w:szCs w:val="17"/>
        </w:rPr>
        <w:t>An explicit settlement agreement made between the parties as a result of a mediation (facilitated by the Commission) is legally enforceable.</w:t>
      </w:r>
    </w:p>
    <w:p w14:paraId="17E38746" w14:textId="77777777" w:rsidR="00DE238E" w:rsidRPr="00DE238E" w:rsidRDefault="00DE238E" w:rsidP="002C3D2D">
      <w:pPr>
        <w:numPr>
          <w:ilvl w:val="2"/>
          <w:numId w:val="196"/>
        </w:numPr>
        <w:ind w:left="851" w:hanging="851"/>
        <w:jc w:val="left"/>
        <w:rPr>
          <w:color w:val="262626"/>
          <w:szCs w:val="17"/>
        </w:rPr>
      </w:pPr>
      <w:r w:rsidRPr="00DE238E">
        <w:rPr>
          <w:rFonts w:eastAsia="Times New Roman"/>
          <w:szCs w:val="17"/>
          <w:lang w:eastAsia="en-AU"/>
        </w:rPr>
        <w:t xml:space="preserve">If a matter related to wilful and serious misconduct is unable to be resolved by mediation, the employer must </w:t>
      </w:r>
      <w:r w:rsidRPr="00DE238E">
        <w:rPr>
          <w:color w:val="262626"/>
          <w:szCs w:val="17"/>
        </w:rPr>
        <w:t>as soon as is reasonably practicable after the conclusion of the mediation (but in any event within 3 days), refer the matter to the SAET for consideration.</w:t>
      </w:r>
    </w:p>
    <w:p w14:paraId="0EC94AE5" w14:textId="77777777" w:rsidR="00DE238E" w:rsidRPr="00DE238E" w:rsidRDefault="00DE238E" w:rsidP="002C3D2D">
      <w:pPr>
        <w:numPr>
          <w:ilvl w:val="1"/>
          <w:numId w:val="196"/>
        </w:numPr>
        <w:ind w:left="851" w:hanging="851"/>
        <w:jc w:val="left"/>
        <w:rPr>
          <w:b/>
          <w:bCs/>
          <w:color w:val="262626"/>
          <w:szCs w:val="17"/>
        </w:rPr>
      </w:pPr>
      <w:r w:rsidRPr="00DE238E">
        <w:rPr>
          <w:b/>
          <w:bCs/>
          <w:color w:val="262626"/>
          <w:szCs w:val="17"/>
        </w:rPr>
        <w:t>Dispute resolution (</w:t>
      </w:r>
      <w:r w:rsidRPr="00DE238E">
        <w:rPr>
          <w:b/>
          <w:bCs/>
          <w:i/>
          <w:iCs/>
          <w:color w:val="262626"/>
          <w:szCs w:val="17"/>
        </w:rPr>
        <w:t>SAS Act</w:t>
      </w:r>
      <w:r w:rsidRPr="00DE238E">
        <w:rPr>
          <w:b/>
          <w:bCs/>
          <w:color w:val="262626"/>
          <w:szCs w:val="17"/>
        </w:rPr>
        <w:t>, S52)</w:t>
      </w:r>
    </w:p>
    <w:p w14:paraId="5B4AEB16" w14:textId="77777777" w:rsidR="00DE238E" w:rsidRPr="00DE238E" w:rsidRDefault="00DE238E" w:rsidP="00DE238E">
      <w:pPr>
        <w:ind w:left="851" w:hanging="851"/>
        <w:jc w:val="left"/>
        <w:rPr>
          <w:color w:val="262626"/>
          <w:szCs w:val="17"/>
        </w:rPr>
      </w:pPr>
      <w:r w:rsidRPr="00DE238E">
        <w:rPr>
          <w:color w:val="262626"/>
          <w:szCs w:val="17"/>
        </w:rPr>
        <w:t xml:space="preserve">12.6.1 </w:t>
      </w:r>
      <w:r w:rsidRPr="00DE238E">
        <w:rPr>
          <w:color w:val="262626"/>
          <w:szCs w:val="17"/>
        </w:rPr>
        <w:tab/>
        <w:t>Parties who wish to vary a Training Contract must mutually agree to do so via application to the Commission. An exception to this is a withdrawal from a Training Contract during a probationary period, where mutual agreement is not required and either party can apply individually to the Commission.</w:t>
      </w:r>
    </w:p>
    <w:p w14:paraId="64299829" w14:textId="77777777" w:rsidR="00DE238E" w:rsidRPr="00DE238E" w:rsidRDefault="00DE238E" w:rsidP="00DE238E">
      <w:pPr>
        <w:ind w:left="851" w:hanging="851"/>
        <w:jc w:val="left"/>
        <w:rPr>
          <w:color w:val="262626"/>
          <w:szCs w:val="17"/>
        </w:rPr>
      </w:pPr>
      <w:r w:rsidRPr="00DE238E">
        <w:rPr>
          <w:color w:val="262626"/>
          <w:szCs w:val="17"/>
        </w:rPr>
        <w:t xml:space="preserve">12.6.2 </w:t>
      </w:r>
      <w:r w:rsidRPr="00DE238E">
        <w:rPr>
          <w:color w:val="262626"/>
          <w:szCs w:val="17"/>
        </w:rPr>
        <w:tab/>
        <w:t xml:space="preserve">Under the </w:t>
      </w:r>
      <w:r w:rsidRPr="00DE238E">
        <w:rPr>
          <w:i/>
          <w:iCs/>
          <w:color w:val="262626"/>
          <w:szCs w:val="17"/>
        </w:rPr>
        <w:t>SAS</w:t>
      </w:r>
      <w:r w:rsidRPr="00DE238E">
        <w:rPr>
          <w:color w:val="262626"/>
          <w:szCs w:val="17"/>
        </w:rPr>
        <w:t xml:space="preserve"> </w:t>
      </w:r>
      <w:r w:rsidRPr="00DE238E">
        <w:rPr>
          <w:i/>
          <w:iCs/>
          <w:color w:val="262626"/>
          <w:szCs w:val="17"/>
        </w:rPr>
        <w:t>Act</w:t>
      </w:r>
      <w:r w:rsidRPr="00DE238E">
        <w:rPr>
          <w:color w:val="262626"/>
          <w:szCs w:val="17"/>
        </w:rPr>
        <w:t>, the Commission may, before determining an application for termination, suspension, or substitution of an employer in relation to a Training Contract, require the parties to the Training Contract to undertake dispute resolution of a specified kind.</w:t>
      </w:r>
    </w:p>
    <w:p w14:paraId="2ABF4FB0" w14:textId="77777777" w:rsidR="00DE238E" w:rsidRPr="00DE238E" w:rsidRDefault="00DE238E" w:rsidP="00DE238E">
      <w:pPr>
        <w:ind w:left="851" w:hanging="851"/>
        <w:jc w:val="left"/>
        <w:rPr>
          <w:color w:val="262626"/>
          <w:szCs w:val="17"/>
        </w:rPr>
      </w:pPr>
      <w:r w:rsidRPr="00DE238E">
        <w:rPr>
          <w:color w:val="262626"/>
          <w:szCs w:val="17"/>
        </w:rPr>
        <w:t xml:space="preserve">12.6.3 </w:t>
      </w:r>
      <w:r w:rsidRPr="00DE238E">
        <w:rPr>
          <w:color w:val="262626"/>
          <w:szCs w:val="17"/>
        </w:rPr>
        <w:tab/>
        <w:t xml:space="preserve">For the purposes of Section 52 of the </w:t>
      </w:r>
      <w:r w:rsidRPr="00DE238E">
        <w:rPr>
          <w:i/>
          <w:iCs/>
          <w:color w:val="262626"/>
          <w:szCs w:val="17"/>
        </w:rPr>
        <w:t>SAS</w:t>
      </w:r>
      <w:r w:rsidRPr="00DE238E">
        <w:rPr>
          <w:color w:val="262626"/>
          <w:szCs w:val="17"/>
        </w:rPr>
        <w:t xml:space="preserve"> </w:t>
      </w:r>
      <w:r w:rsidRPr="00DE238E">
        <w:rPr>
          <w:i/>
          <w:iCs/>
          <w:color w:val="262626"/>
          <w:szCs w:val="17"/>
        </w:rPr>
        <w:t>Act</w:t>
      </w:r>
      <w:r w:rsidRPr="00DE238E">
        <w:rPr>
          <w:color w:val="262626"/>
          <w:szCs w:val="17"/>
        </w:rPr>
        <w:t>, dispute resolution may be undertaken by the Commission in accordance with the approach to mediation outlined in clause 12.5. In addition, or as an alternative, the Commission may use direct negotiation when attempting to resolve disputes. Each dispute will be individually assessed.</w:t>
      </w:r>
    </w:p>
    <w:p w14:paraId="0860D0E8" w14:textId="77777777" w:rsidR="00DE238E" w:rsidRPr="00DE238E" w:rsidRDefault="00DE238E" w:rsidP="002C3D2D">
      <w:pPr>
        <w:numPr>
          <w:ilvl w:val="1"/>
          <w:numId w:val="196"/>
        </w:numPr>
        <w:ind w:left="851" w:hanging="851"/>
        <w:jc w:val="left"/>
        <w:rPr>
          <w:b/>
          <w:bCs/>
          <w:szCs w:val="17"/>
        </w:rPr>
      </w:pPr>
      <w:r w:rsidRPr="00DE238E">
        <w:rPr>
          <w:b/>
          <w:bCs/>
          <w:szCs w:val="17"/>
        </w:rPr>
        <w:t>Suspension for wilful and serious misconduct (</w:t>
      </w:r>
      <w:r w:rsidRPr="00DE238E">
        <w:rPr>
          <w:b/>
          <w:bCs/>
          <w:i/>
          <w:iCs/>
          <w:szCs w:val="17"/>
        </w:rPr>
        <w:t>SAS Act</w:t>
      </w:r>
      <w:r w:rsidRPr="00DE238E">
        <w:rPr>
          <w:b/>
          <w:bCs/>
          <w:szCs w:val="17"/>
        </w:rPr>
        <w:t>, S64, s65)</w:t>
      </w:r>
    </w:p>
    <w:p w14:paraId="053B1014" w14:textId="77777777" w:rsidR="00DE238E" w:rsidRPr="00DE238E" w:rsidRDefault="00DE238E" w:rsidP="00DE238E">
      <w:pPr>
        <w:ind w:left="851" w:hanging="851"/>
        <w:jc w:val="left"/>
        <w:rPr>
          <w:color w:val="262626"/>
          <w:szCs w:val="17"/>
        </w:rPr>
      </w:pPr>
      <w:r w:rsidRPr="00DE238E">
        <w:rPr>
          <w:color w:val="262626"/>
          <w:szCs w:val="17"/>
        </w:rPr>
        <w:t xml:space="preserve">12.7.1 </w:t>
      </w:r>
      <w:r w:rsidRPr="00DE238E">
        <w:rPr>
          <w:color w:val="262626"/>
          <w:szCs w:val="17"/>
        </w:rPr>
        <w:tab/>
        <w:t xml:space="preserve">An employer may suspend an apprentice or trainee for serious misconduct if the employer has reasonable grounds to believe that an apprentice or trainee employed by the employer is guilty of wilful and serious misconduct. </w:t>
      </w:r>
    </w:p>
    <w:p w14:paraId="45E480CB" w14:textId="77777777" w:rsidR="00DE238E" w:rsidRPr="00DE238E" w:rsidRDefault="00DE238E" w:rsidP="00DE238E">
      <w:pPr>
        <w:ind w:left="851" w:hanging="851"/>
        <w:jc w:val="left"/>
        <w:rPr>
          <w:color w:val="262626"/>
          <w:szCs w:val="17"/>
        </w:rPr>
      </w:pPr>
      <w:r w:rsidRPr="00DE238E">
        <w:rPr>
          <w:color w:val="262626"/>
          <w:szCs w:val="17"/>
        </w:rPr>
        <w:t xml:space="preserve">12.7.2 </w:t>
      </w:r>
      <w:r w:rsidRPr="00DE238E">
        <w:rPr>
          <w:color w:val="262626"/>
          <w:szCs w:val="17"/>
        </w:rPr>
        <w:tab/>
        <w:t xml:space="preserve">The employer may, without first obtaining the approval of the Commission, suspend the apprentice or trainee from employment under the </w:t>
      </w:r>
      <w:r w:rsidRPr="00DE238E">
        <w:rPr>
          <w:i/>
          <w:iCs/>
          <w:color w:val="262626"/>
          <w:szCs w:val="17"/>
        </w:rPr>
        <w:t>SAS Act</w:t>
      </w:r>
      <w:r w:rsidRPr="00DE238E">
        <w:rPr>
          <w:color w:val="262626"/>
          <w:szCs w:val="17"/>
        </w:rPr>
        <w:t xml:space="preserve">. </w:t>
      </w:r>
    </w:p>
    <w:p w14:paraId="6A2DC80E" w14:textId="77777777" w:rsidR="00DE238E" w:rsidRPr="00DE238E" w:rsidRDefault="00DE238E" w:rsidP="00DE238E">
      <w:pPr>
        <w:keepLines/>
        <w:autoSpaceDE w:val="0"/>
        <w:autoSpaceDN w:val="0"/>
        <w:adjustRightInd w:val="0"/>
        <w:ind w:left="851" w:hanging="851"/>
        <w:jc w:val="left"/>
        <w:rPr>
          <w:color w:val="262626"/>
          <w:szCs w:val="17"/>
        </w:rPr>
      </w:pPr>
      <w:r w:rsidRPr="00DE238E">
        <w:rPr>
          <w:szCs w:val="17"/>
        </w:rPr>
        <w:t xml:space="preserve">12.7.3 </w:t>
      </w:r>
      <w:r w:rsidRPr="00DE238E">
        <w:rPr>
          <w:szCs w:val="17"/>
        </w:rPr>
        <w:tab/>
        <w:t>A suspension under this Section will cease after 7 working days, unless cancelled sooner, e</w:t>
      </w:r>
      <w:r w:rsidRPr="00DE238E">
        <w:rPr>
          <w:color w:val="262626"/>
          <w:szCs w:val="17"/>
        </w:rPr>
        <w:t>xcept where:</w:t>
      </w:r>
    </w:p>
    <w:p w14:paraId="7960B8E5" w14:textId="77777777" w:rsidR="00DE238E" w:rsidRPr="00DE238E" w:rsidRDefault="00DE238E" w:rsidP="002C3D2D">
      <w:pPr>
        <w:keepLines/>
        <w:numPr>
          <w:ilvl w:val="0"/>
          <w:numId w:val="187"/>
        </w:numPr>
        <w:autoSpaceDE w:val="0"/>
        <w:autoSpaceDN w:val="0"/>
        <w:adjustRightInd w:val="0"/>
        <w:ind w:left="1418" w:hanging="567"/>
        <w:jc w:val="left"/>
        <w:rPr>
          <w:szCs w:val="17"/>
        </w:rPr>
      </w:pPr>
      <w:r w:rsidRPr="00DE238E">
        <w:rPr>
          <w:szCs w:val="17"/>
        </w:rPr>
        <w:t xml:space="preserve">the employer and the trainee or apprentice agree to a longer suspension (whether in the course of mediation or otherwise) </w:t>
      </w:r>
    </w:p>
    <w:p w14:paraId="0EA2140B" w14:textId="77777777" w:rsidR="00DE238E" w:rsidRPr="00DE238E" w:rsidRDefault="00DE238E" w:rsidP="002C3D2D">
      <w:pPr>
        <w:keepLines/>
        <w:numPr>
          <w:ilvl w:val="0"/>
          <w:numId w:val="187"/>
        </w:numPr>
        <w:autoSpaceDE w:val="0"/>
        <w:autoSpaceDN w:val="0"/>
        <w:adjustRightInd w:val="0"/>
        <w:ind w:left="1418" w:hanging="567"/>
        <w:jc w:val="left"/>
        <w:rPr>
          <w:szCs w:val="17"/>
        </w:rPr>
      </w:pPr>
      <w:r w:rsidRPr="00DE238E">
        <w:rPr>
          <w:szCs w:val="17"/>
        </w:rPr>
        <w:t xml:space="preserve">the Commission extends the suspension for a specified period (not being more than 3 business days after the conclusion of the mediation) </w:t>
      </w:r>
    </w:p>
    <w:p w14:paraId="7AE79E5E" w14:textId="77777777" w:rsidR="00DE238E" w:rsidRPr="00DE238E" w:rsidRDefault="00DE238E" w:rsidP="002C3D2D">
      <w:pPr>
        <w:keepLines/>
        <w:numPr>
          <w:ilvl w:val="0"/>
          <w:numId w:val="187"/>
        </w:numPr>
        <w:autoSpaceDE w:val="0"/>
        <w:autoSpaceDN w:val="0"/>
        <w:adjustRightInd w:val="0"/>
        <w:ind w:left="1418" w:hanging="567"/>
        <w:jc w:val="left"/>
        <w:rPr>
          <w:szCs w:val="17"/>
        </w:rPr>
      </w:pPr>
      <w:r w:rsidRPr="00DE238E">
        <w:rPr>
          <w:color w:val="262626"/>
          <w:szCs w:val="17"/>
        </w:rPr>
        <w:t>the South Australian Employment Tribunal</w:t>
      </w:r>
      <w:r w:rsidRPr="00DE238E">
        <w:rPr>
          <w:szCs w:val="17"/>
        </w:rPr>
        <w:t xml:space="preserve"> (SAET) confirms or extends the suspension under Section 65.</w:t>
      </w:r>
    </w:p>
    <w:p w14:paraId="22B37B14" w14:textId="77777777" w:rsidR="00DE238E" w:rsidRPr="00DE238E" w:rsidRDefault="00DE238E" w:rsidP="00DE238E">
      <w:pPr>
        <w:keepLines/>
        <w:autoSpaceDE w:val="0"/>
        <w:autoSpaceDN w:val="0"/>
        <w:adjustRightInd w:val="0"/>
        <w:ind w:left="851" w:hanging="851"/>
        <w:jc w:val="left"/>
        <w:rPr>
          <w:szCs w:val="17"/>
        </w:rPr>
      </w:pPr>
      <w:r w:rsidRPr="00DE238E">
        <w:rPr>
          <w:szCs w:val="17"/>
        </w:rPr>
        <w:t xml:space="preserve">12.7.4 </w:t>
      </w:r>
      <w:r w:rsidRPr="00DE238E">
        <w:rPr>
          <w:szCs w:val="17"/>
        </w:rPr>
        <w:tab/>
        <w:t xml:space="preserve">A referral to the SAET under this Section will be dealt with under Part 3 Division 1 of the </w:t>
      </w:r>
      <w:hyperlink r:id="rId129" w:history="1">
        <w:r w:rsidRPr="00DE238E">
          <w:rPr>
            <w:i/>
            <w:iCs/>
            <w:szCs w:val="17"/>
          </w:rPr>
          <w:t>South Australian Employment Tribunal Act 2014</w:t>
        </w:r>
      </w:hyperlink>
      <w:r w:rsidRPr="00DE238E">
        <w:rPr>
          <w:szCs w:val="17"/>
        </w:rPr>
        <w:t>.</w:t>
      </w:r>
    </w:p>
    <w:p w14:paraId="5A857CB7" w14:textId="77777777" w:rsidR="00DE238E" w:rsidRPr="00DE238E" w:rsidRDefault="00DE238E" w:rsidP="00DE238E">
      <w:pPr>
        <w:keepLines/>
        <w:autoSpaceDE w:val="0"/>
        <w:autoSpaceDN w:val="0"/>
        <w:adjustRightInd w:val="0"/>
        <w:ind w:left="851" w:hanging="851"/>
        <w:jc w:val="left"/>
        <w:rPr>
          <w:szCs w:val="17"/>
        </w:rPr>
      </w:pPr>
      <w:r w:rsidRPr="00DE238E">
        <w:rPr>
          <w:color w:val="262626"/>
          <w:szCs w:val="17"/>
        </w:rPr>
        <w:lastRenderedPageBreak/>
        <w:t xml:space="preserve">12.7.5 </w:t>
      </w:r>
      <w:r w:rsidRPr="00DE238E">
        <w:rPr>
          <w:color w:val="262626"/>
          <w:szCs w:val="17"/>
        </w:rPr>
        <w:tab/>
        <w:t>If an employer suspends an apprentice or trainee from employment for wilful and serious misconduct, in accordance with the requirements set out in this Standard, the employer must, as soon as reasonably practicable:</w:t>
      </w:r>
    </w:p>
    <w:p w14:paraId="4E0E5923" w14:textId="77777777" w:rsidR="00DE238E" w:rsidRPr="00DE238E" w:rsidRDefault="00DE238E" w:rsidP="002C3D2D">
      <w:pPr>
        <w:numPr>
          <w:ilvl w:val="0"/>
          <w:numId w:val="186"/>
        </w:numPr>
        <w:ind w:left="1418" w:hanging="567"/>
        <w:jc w:val="left"/>
        <w:rPr>
          <w:rFonts w:eastAsia="Arial"/>
          <w:color w:val="262626"/>
          <w:szCs w:val="17"/>
        </w:rPr>
      </w:pPr>
      <w:r w:rsidRPr="00DE238E">
        <w:rPr>
          <w:rFonts w:eastAsia="Arial"/>
          <w:color w:val="262626"/>
          <w:szCs w:val="17"/>
        </w:rPr>
        <w:t>refer the matter to the Commission for mediation</w:t>
      </w:r>
    </w:p>
    <w:p w14:paraId="177E79B2" w14:textId="77777777" w:rsidR="00DE238E" w:rsidRPr="00DE238E" w:rsidRDefault="00DE238E" w:rsidP="002C3D2D">
      <w:pPr>
        <w:numPr>
          <w:ilvl w:val="0"/>
          <w:numId w:val="186"/>
        </w:numPr>
        <w:ind w:left="1418" w:hanging="567"/>
        <w:jc w:val="left"/>
        <w:rPr>
          <w:rFonts w:eastAsia="Arial"/>
          <w:color w:val="262626"/>
          <w:szCs w:val="17"/>
        </w:rPr>
      </w:pPr>
      <w:r w:rsidRPr="00DE238E">
        <w:rPr>
          <w:rFonts w:eastAsia="Arial"/>
          <w:color w:val="262626"/>
          <w:szCs w:val="17"/>
        </w:rPr>
        <w:t>notify the SAET that the matter has been so referred</w:t>
      </w:r>
    </w:p>
    <w:p w14:paraId="6A0F5D4E" w14:textId="77777777" w:rsidR="00DE238E" w:rsidRPr="00DE238E" w:rsidRDefault="00DE238E" w:rsidP="002C3D2D">
      <w:pPr>
        <w:numPr>
          <w:ilvl w:val="0"/>
          <w:numId w:val="186"/>
        </w:numPr>
        <w:ind w:left="1418" w:hanging="567"/>
        <w:jc w:val="left"/>
        <w:rPr>
          <w:rFonts w:eastAsia="Arial"/>
          <w:color w:val="262626"/>
          <w:szCs w:val="17"/>
        </w:rPr>
      </w:pPr>
      <w:r w:rsidRPr="00DE238E">
        <w:rPr>
          <w:rFonts w:eastAsia="Arial"/>
          <w:color w:val="262626"/>
          <w:szCs w:val="17"/>
        </w:rPr>
        <w:t>notify the apprentice or trainee that the matter has been so referred</w:t>
      </w:r>
    </w:p>
    <w:p w14:paraId="6A7B69A7" w14:textId="77777777" w:rsidR="00DE238E" w:rsidRPr="00DE238E" w:rsidRDefault="00DE238E" w:rsidP="002C3D2D">
      <w:pPr>
        <w:numPr>
          <w:ilvl w:val="0"/>
          <w:numId w:val="186"/>
        </w:numPr>
        <w:ind w:left="1418" w:hanging="567"/>
        <w:jc w:val="left"/>
        <w:rPr>
          <w:rFonts w:eastAsia="Arial"/>
          <w:color w:val="262626"/>
          <w:szCs w:val="17"/>
        </w:rPr>
      </w:pPr>
      <w:r w:rsidRPr="00DE238E">
        <w:rPr>
          <w:rFonts w:eastAsia="Arial"/>
          <w:color w:val="262626"/>
          <w:szCs w:val="17"/>
        </w:rPr>
        <w:t>comply with any reasonable requirements of the Commission in relation to the mediation.</w:t>
      </w:r>
    </w:p>
    <w:p w14:paraId="1B911039" w14:textId="77777777" w:rsidR="00DE238E" w:rsidRPr="00DE238E" w:rsidRDefault="00DE238E" w:rsidP="00DE238E">
      <w:pPr>
        <w:keepLines/>
        <w:autoSpaceDE w:val="0"/>
        <w:autoSpaceDN w:val="0"/>
        <w:adjustRightInd w:val="0"/>
        <w:ind w:left="851" w:hanging="851"/>
        <w:jc w:val="left"/>
        <w:rPr>
          <w:color w:val="262626"/>
          <w:szCs w:val="17"/>
        </w:rPr>
      </w:pPr>
      <w:r w:rsidRPr="00DE238E">
        <w:rPr>
          <w:color w:val="262626"/>
          <w:szCs w:val="17"/>
        </w:rPr>
        <w:t>12.7.6</w:t>
      </w:r>
      <w:r w:rsidRPr="00DE238E">
        <w:rPr>
          <w:color w:val="262626"/>
          <w:szCs w:val="17"/>
        </w:rPr>
        <w:tab/>
        <w:t>If a matter is unable to be resolved by mediation the employer must, as soon as is reasonably practicable after the conclusion of the mediation (but in any event within 3 business days), refer the matter to the SAET for consideration.</w:t>
      </w:r>
    </w:p>
    <w:p w14:paraId="27282B68" w14:textId="77777777" w:rsidR="00DE238E" w:rsidRPr="00DE238E" w:rsidRDefault="00DE238E" w:rsidP="00DE238E">
      <w:pPr>
        <w:keepLines/>
        <w:autoSpaceDE w:val="0"/>
        <w:autoSpaceDN w:val="0"/>
        <w:adjustRightInd w:val="0"/>
        <w:ind w:left="851" w:hanging="851"/>
        <w:jc w:val="left"/>
        <w:rPr>
          <w:color w:val="262626"/>
          <w:szCs w:val="17"/>
        </w:rPr>
      </w:pPr>
      <w:r w:rsidRPr="00DE238E">
        <w:rPr>
          <w:color w:val="262626"/>
          <w:szCs w:val="17"/>
        </w:rPr>
        <w:t>12.7.7</w:t>
      </w:r>
      <w:r w:rsidRPr="00DE238E">
        <w:rPr>
          <w:color w:val="262626"/>
          <w:szCs w:val="17"/>
        </w:rPr>
        <w:tab/>
        <w:t xml:space="preserve">Where directed, the employer and apprentice or trainee must undertake dispute resolution of a specified kind determined by the Commission. </w:t>
      </w:r>
    </w:p>
    <w:p w14:paraId="4B16004F" w14:textId="77777777" w:rsidR="00DE238E" w:rsidRPr="00DE238E" w:rsidRDefault="00DE238E" w:rsidP="00DE238E">
      <w:pPr>
        <w:keepLines/>
        <w:autoSpaceDE w:val="0"/>
        <w:autoSpaceDN w:val="0"/>
        <w:adjustRightInd w:val="0"/>
        <w:ind w:left="851" w:hanging="851"/>
        <w:jc w:val="left"/>
        <w:rPr>
          <w:szCs w:val="17"/>
        </w:rPr>
      </w:pPr>
      <w:r w:rsidRPr="00DE238E">
        <w:rPr>
          <w:szCs w:val="17"/>
        </w:rPr>
        <w:t xml:space="preserve">12.7.8 </w:t>
      </w:r>
      <w:r w:rsidRPr="00DE238E">
        <w:rPr>
          <w:szCs w:val="17"/>
        </w:rPr>
        <w:tab/>
        <w:t>The employer and/or apprentice or trainee must not contravene an order of the SAET.</w:t>
      </w:r>
    </w:p>
    <w:p w14:paraId="2616B423" w14:textId="77777777" w:rsidR="00DE238E" w:rsidRPr="00DE238E" w:rsidRDefault="00DE238E" w:rsidP="002C3D2D">
      <w:pPr>
        <w:numPr>
          <w:ilvl w:val="1"/>
          <w:numId w:val="196"/>
        </w:numPr>
        <w:ind w:left="851" w:hanging="851"/>
        <w:jc w:val="left"/>
        <w:rPr>
          <w:rFonts w:eastAsia="Yu Mincho"/>
          <w:b/>
          <w:bCs/>
          <w:color w:val="262626"/>
          <w:szCs w:val="17"/>
        </w:rPr>
      </w:pPr>
      <w:r w:rsidRPr="00DE238E">
        <w:rPr>
          <w:b/>
          <w:bCs/>
          <w:color w:val="262626"/>
          <w:szCs w:val="17"/>
        </w:rPr>
        <w:t>Services for parties in proceedings before the South Australian Employment Tribunal</w:t>
      </w:r>
    </w:p>
    <w:p w14:paraId="50096999" w14:textId="77777777" w:rsidR="00DE238E" w:rsidRPr="00DE238E" w:rsidRDefault="00DE238E" w:rsidP="002C3D2D">
      <w:pPr>
        <w:numPr>
          <w:ilvl w:val="2"/>
          <w:numId w:val="196"/>
        </w:numPr>
        <w:shd w:val="clear" w:color="auto" w:fill="FFFFFF"/>
        <w:ind w:left="851" w:hanging="851"/>
        <w:jc w:val="left"/>
        <w:rPr>
          <w:rFonts w:eastAsia="Times New Roman"/>
          <w:szCs w:val="17"/>
          <w:lang w:eastAsia="en-AU"/>
        </w:rPr>
      </w:pPr>
      <w:r w:rsidRPr="00DE238E">
        <w:rPr>
          <w:rFonts w:eastAsia="Times New Roman"/>
          <w:szCs w:val="17"/>
          <w:lang w:eastAsia="en-AU"/>
        </w:rPr>
        <w:t xml:space="preserve">The </w:t>
      </w:r>
      <w:r w:rsidRPr="00DE238E">
        <w:rPr>
          <w:color w:val="262626"/>
          <w:szCs w:val="17"/>
        </w:rPr>
        <w:t>South Australian Employment Tribunal</w:t>
      </w:r>
      <w:r w:rsidRPr="00DE238E">
        <w:rPr>
          <w:rFonts w:eastAsia="Times New Roman"/>
          <w:szCs w:val="17"/>
          <w:lang w:eastAsia="en-AU"/>
        </w:rPr>
        <w:t xml:space="preserve"> (SAET) considers disputes between employers and apprentices and trainees related to their Training Contracts or working conditions. Either party to a Training Contract can make an application to SAET for consideration if there is a dispute between the parties, or one of the parties has a grievance.</w:t>
      </w:r>
    </w:p>
    <w:p w14:paraId="1424E5FB" w14:textId="77777777" w:rsidR="00DE238E" w:rsidRPr="00DE238E" w:rsidRDefault="00DE238E" w:rsidP="002C3D2D">
      <w:pPr>
        <w:numPr>
          <w:ilvl w:val="2"/>
          <w:numId w:val="196"/>
        </w:numPr>
        <w:shd w:val="clear" w:color="auto" w:fill="FFFFFF"/>
        <w:ind w:left="851" w:hanging="851"/>
        <w:jc w:val="left"/>
        <w:rPr>
          <w:rFonts w:eastAsia="Times New Roman"/>
          <w:szCs w:val="17"/>
          <w:lang w:eastAsia="en-AU"/>
        </w:rPr>
      </w:pPr>
      <w:r w:rsidRPr="00DE238E">
        <w:rPr>
          <w:rFonts w:eastAsia="Times New Roman"/>
          <w:szCs w:val="17"/>
          <w:lang w:eastAsia="en-AU"/>
        </w:rPr>
        <w:t>The SAET deals with:</w:t>
      </w:r>
    </w:p>
    <w:p w14:paraId="66978807" w14:textId="77777777" w:rsidR="00DE238E" w:rsidRPr="00DE238E" w:rsidRDefault="00DE238E" w:rsidP="002C3D2D">
      <w:pPr>
        <w:numPr>
          <w:ilvl w:val="0"/>
          <w:numId w:val="193"/>
        </w:numPr>
        <w:ind w:left="1418" w:hanging="567"/>
        <w:jc w:val="left"/>
        <w:rPr>
          <w:color w:val="262626"/>
          <w:szCs w:val="17"/>
        </w:rPr>
      </w:pPr>
      <w:r w:rsidRPr="00DE238E">
        <w:rPr>
          <w:color w:val="262626"/>
          <w:szCs w:val="17"/>
        </w:rPr>
        <w:t>disputes between parties to a Training Contract</w:t>
      </w:r>
    </w:p>
    <w:p w14:paraId="5E4A5712" w14:textId="77777777" w:rsidR="00DE238E" w:rsidRPr="00DE238E" w:rsidRDefault="00DE238E" w:rsidP="002C3D2D">
      <w:pPr>
        <w:numPr>
          <w:ilvl w:val="0"/>
          <w:numId w:val="193"/>
        </w:numPr>
        <w:ind w:left="1418" w:hanging="567"/>
        <w:jc w:val="left"/>
        <w:rPr>
          <w:color w:val="262626"/>
          <w:szCs w:val="17"/>
        </w:rPr>
      </w:pPr>
      <w:r w:rsidRPr="00DE238E">
        <w:rPr>
          <w:color w:val="262626"/>
          <w:szCs w:val="17"/>
        </w:rPr>
        <w:t>a grievance by one party to the Training Contract about the conduct of the other party</w:t>
      </w:r>
    </w:p>
    <w:p w14:paraId="64FB4845" w14:textId="77777777" w:rsidR="00DE238E" w:rsidRPr="00DE238E" w:rsidRDefault="00DE238E" w:rsidP="002C3D2D">
      <w:pPr>
        <w:numPr>
          <w:ilvl w:val="0"/>
          <w:numId w:val="193"/>
        </w:numPr>
        <w:ind w:left="1418" w:hanging="567"/>
        <w:jc w:val="left"/>
        <w:rPr>
          <w:color w:val="262626"/>
          <w:szCs w:val="17"/>
        </w:rPr>
      </w:pPr>
      <w:r w:rsidRPr="00DE238E">
        <w:rPr>
          <w:color w:val="262626"/>
          <w:szCs w:val="17"/>
        </w:rPr>
        <w:t>suspension of an apprentice or trainee on reasonable grounds of serious and wilful misconduct.</w:t>
      </w:r>
    </w:p>
    <w:p w14:paraId="17106D24" w14:textId="77777777" w:rsidR="00DE238E" w:rsidRPr="00DE238E" w:rsidRDefault="00DE238E" w:rsidP="00DE238E">
      <w:pPr>
        <w:shd w:val="clear" w:color="auto" w:fill="FFFFFF"/>
        <w:ind w:left="851" w:hanging="851"/>
        <w:jc w:val="left"/>
        <w:rPr>
          <w:rFonts w:eastAsia="Times New Roman"/>
          <w:szCs w:val="17"/>
          <w:lang w:eastAsia="en-AU"/>
        </w:rPr>
      </w:pPr>
      <w:r w:rsidRPr="00DE238E">
        <w:rPr>
          <w:rFonts w:eastAsia="Times New Roman"/>
          <w:szCs w:val="17"/>
          <w:lang w:eastAsia="en-AU"/>
        </w:rPr>
        <w:t xml:space="preserve">12.8.3 </w:t>
      </w:r>
      <w:r w:rsidRPr="00DE238E">
        <w:rPr>
          <w:rFonts w:eastAsia="Times New Roman"/>
          <w:szCs w:val="17"/>
          <w:lang w:eastAsia="en-AU"/>
        </w:rPr>
        <w:tab/>
        <w:t xml:space="preserve">Applications to the SAET under the </w:t>
      </w:r>
      <w:r w:rsidRPr="00DE238E">
        <w:rPr>
          <w:rFonts w:eastAsia="Times New Roman"/>
          <w:i/>
          <w:iCs/>
          <w:szCs w:val="17"/>
          <w:lang w:eastAsia="en-AU"/>
        </w:rPr>
        <w:t>SAS Act</w:t>
      </w:r>
      <w:r w:rsidRPr="00DE238E">
        <w:rPr>
          <w:rFonts w:eastAsia="Times New Roman"/>
          <w:szCs w:val="17"/>
          <w:lang w:eastAsia="en-AU"/>
        </w:rPr>
        <w:t xml:space="preserve"> must be during the term of the relevant Training Contract or within 6 months after the expiry, termination, or cancellation of the relevant Training Contract</w:t>
      </w:r>
      <w:r w:rsidRPr="00DE238E">
        <w:rPr>
          <w:color w:val="262626"/>
          <w:szCs w:val="17"/>
        </w:rPr>
        <w:t>, the SAET may extend the time within which any such application may be made</w:t>
      </w:r>
      <w:r w:rsidRPr="00DE238E">
        <w:rPr>
          <w:rFonts w:eastAsia="Times New Roman"/>
          <w:szCs w:val="17"/>
          <w:lang w:eastAsia="en-AU"/>
        </w:rPr>
        <w:t>.</w:t>
      </w:r>
    </w:p>
    <w:p w14:paraId="6C37AB08" w14:textId="77777777" w:rsidR="00DE238E" w:rsidRPr="00DE238E" w:rsidRDefault="00DE238E" w:rsidP="00DE238E">
      <w:pPr>
        <w:shd w:val="clear" w:color="auto" w:fill="FFFFFF"/>
        <w:ind w:left="851" w:hanging="851"/>
        <w:jc w:val="left"/>
        <w:rPr>
          <w:color w:val="262626"/>
          <w:szCs w:val="17"/>
          <w:lang w:eastAsia="en-AU"/>
        </w:rPr>
      </w:pPr>
      <w:r w:rsidRPr="00DE238E">
        <w:rPr>
          <w:rFonts w:eastAsia="Times New Roman"/>
          <w:szCs w:val="17"/>
          <w:lang w:eastAsia="en-AU"/>
        </w:rPr>
        <w:t xml:space="preserve">12.8.4 </w:t>
      </w:r>
      <w:r w:rsidRPr="00DE238E">
        <w:rPr>
          <w:rFonts w:eastAsia="Times New Roman"/>
          <w:szCs w:val="17"/>
          <w:lang w:eastAsia="en-AU"/>
        </w:rPr>
        <w:tab/>
        <w:t xml:space="preserve">Under Section 66 of the </w:t>
      </w:r>
      <w:r w:rsidRPr="00DE238E">
        <w:rPr>
          <w:rFonts w:eastAsia="Times New Roman"/>
          <w:i/>
          <w:iCs/>
          <w:szCs w:val="17"/>
          <w:lang w:eastAsia="en-AU"/>
        </w:rPr>
        <w:t>SAS</w:t>
      </w:r>
      <w:r w:rsidRPr="00DE238E">
        <w:rPr>
          <w:rFonts w:eastAsia="Times New Roman"/>
          <w:szCs w:val="17"/>
          <w:lang w:eastAsia="en-AU"/>
        </w:rPr>
        <w:t xml:space="preserve"> </w:t>
      </w:r>
      <w:r w:rsidRPr="00DE238E">
        <w:rPr>
          <w:rFonts w:eastAsia="Times New Roman"/>
          <w:i/>
          <w:iCs/>
          <w:szCs w:val="17"/>
          <w:lang w:eastAsia="en-AU"/>
        </w:rPr>
        <w:t>Act</w:t>
      </w:r>
      <w:r w:rsidRPr="00DE238E">
        <w:rPr>
          <w:rFonts w:eastAsia="Times New Roman"/>
          <w:szCs w:val="17"/>
          <w:lang w:eastAsia="en-AU"/>
        </w:rPr>
        <w:t xml:space="preserve"> and as described in Section 43 of the </w:t>
      </w:r>
      <w:r w:rsidRPr="00DE238E">
        <w:rPr>
          <w:rFonts w:eastAsia="Times New Roman"/>
          <w:i/>
          <w:iCs/>
          <w:szCs w:val="17"/>
          <w:lang w:eastAsia="en-AU"/>
        </w:rPr>
        <w:t>South Australian Employment Tribunal Act 2014</w:t>
      </w:r>
      <w:r w:rsidRPr="00DE238E">
        <w:rPr>
          <w:rFonts w:eastAsia="Times New Roman"/>
          <w:szCs w:val="17"/>
          <w:lang w:eastAsia="en-AU"/>
        </w:rPr>
        <w:t>, parties are required to attend a Compulsory Conciliation Conference. This applies to both employer and apprentice or trainee.</w:t>
      </w:r>
    </w:p>
    <w:p w14:paraId="2EA95183" w14:textId="77777777" w:rsidR="00DE238E" w:rsidRPr="00DE238E" w:rsidRDefault="00DE238E" w:rsidP="002C3D2D">
      <w:pPr>
        <w:numPr>
          <w:ilvl w:val="2"/>
          <w:numId w:val="197"/>
        </w:numPr>
        <w:shd w:val="clear" w:color="auto" w:fill="FFFFFF"/>
        <w:ind w:left="851" w:hanging="851"/>
        <w:jc w:val="left"/>
        <w:rPr>
          <w:color w:val="262626"/>
          <w:szCs w:val="17"/>
        </w:rPr>
      </w:pPr>
      <w:r w:rsidRPr="00DE238E">
        <w:rPr>
          <w:rFonts w:eastAsia="Times New Roman"/>
          <w:szCs w:val="17"/>
          <w:lang w:eastAsia="en-AU"/>
        </w:rPr>
        <w:t xml:space="preserve">Under Section 65 of the </w:t>
      </w:r>
      <w:r w:rsidRPr="00DE238E">
        <w:rPr>
          <w:rFonts w:eastAsia="Times New Roman"/>
          <w:i/>
          <w:iCs/>
          <w:szCs w:val="17"/>
          <w:lang w:eastAsia="en-AU"/>
        </w:rPr>
        <w:t>SAS</w:t>
      </w:r>
      <w:r w:rsidRPr="00DE238E">
        <w:rPr>
          <w:rFonts w:eastAsia="Times New Roman"/>
          <w:szCs w:val="17"/>
          <w:lang w:eastAsia="en-AU"/>
        </w:rPr>
        <w:t xml:space="preserve"> </w:t>
      </w:r>
      <w:r w:rsidRPr="00DE238E">
        <w:rPr>
          <w:rFonts w:eastAsia="Times New Roman"/>
          <w:i/>
          <w:iCs/>
          <w:szCs w:val="17"/>
          <w:lang w:eastAsia="en-AU"/>
        </w:rPr>
        <w:t>Act</w:t>
      </w:r>
      <w:r w:rsidRPr="00DE238E">
        <w:rPr>
          <w:rFonts w:eastAsia="Times New Roman"/>
          <w:iCs/>
          <w:szCs w:val="17"/>
          <w:lang w:eastAsia="en-AU"/>
        </w:rPr>
        <w:t>,</w:t>
      </w:r>
      <w:r w:rsidRPr="00DE238E">
        <w:rPr>
          <w:rFonts w:eastAsia="Times New Roman"/>
          <w:szCs w:val="17"/>
          <w:lang w:eastAsia="en-AU"/>
        </w:rPr>
        <w:t xml:space="preserve"> the SAET has powers to make orders binding on parties to Training Contracts; and the Commission, without further inquiry, may accept and act on any recommendation of the SAET. </w:t>
      </w:r>
    </w:p>
    <w:p w14:paraId="30A8CEF4" w14:textId="77777777" w:rsidR="00DE238E" w:rsidRPr="00DE238E" w:rsidRDefault="00DE238E" w:rsidP="002C3D2D">
      <w:pPr>
        <w:numPr>
          <w:ilvl w:val="2"/>
          <w:numId w:val="197"/>
        </w:numPr>
        <w:shd w:val="clear" w:color="auto" w:fill="FFFFFF"/>
        <w:ind w:left="851" w:hanging="851"/>
        <w:jc w:val="left"/>
        <w:rPr>
          <w:color w:val="262626"/>
          <w:szCs w:val="17"/>
        </w:rPr>
      </w:pPr>
      <w:r w:rsidRPr="00DE238E">
        <w:rPr>
          <w:rFonts w:eastAsia="Times New Roman"/>
          <w:szCs w:val="17"/>
          <w:lang w:eastAsia="en-AU"/>
        </w:rPr>
        <w:t>Parties must not contravene an order of the SAET. A maximum penalty for a breach of this requirement is $5,000.</w:t>
      </w:r>
    </w:p>
    <w:p w14:paraId="5718419A" w14:textId="77777777" w:rsidR="00DE238E" w:rsidRPr="00DE238E" w:rsidRDefault="00DE238E" w:rsidP="00DE238E">
      <w:pPr>
        <w:pBdr>
          <w:top w:val="single" w:sz="4" w:space="1" w:color="auto"/>
        </w:pBdr>
        <w:spacing w:before="100" w:line="14" w:lineRule="exact"/>
        <w:ind w:left="1080" w:right="1080"/>
        <w:jc w:val="center"/>
        <w:rPr>
          <w:rFonts w:eastAsia="Times New Roman"/>
          <w:szCs w:val="17"/>
        </w:rPr>
      </w:pPr>
    </w:p>
    <w:p w14:paraId="58999E6A" w14:textId="77777777" w:rsidR="00DE238E" w:rsidRPr="00DE238E" w:rsidRDefault="00DE238E" w:rsidP="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smallCaps/>
          <w:szCs w:val="17"/>
        </w:rPr>
      </w:pPr>
      <w:r w:rsidRPr="00DE238E">
        <w:rPr>
          <w:smallCaps/>
          <w:szCs w:val="17"/>
        </w:rPr>
        <w:t>Standard 13</w:t>
      </w:r>
      <w:r w:rsidRPr="00DE238E">
        <w:rPr>
          <w:smallCaps/>
          <w:szCs w:val="17"/>
        </w:rPr>
        <w:tab/>
      </w:r>
      <w:r w:rsidRPr="00DE238E">
        <w:rPr>
          <w:smallCaps/>
          <w:szCs w:val="17"/>
        </w:rPr>
        <w:tab/>
        <w:t>Recognition of Other Qualifications and Experience in Trades and Declared Vocations</w:t>
      </w:r>
    </w:p>
    <w:p w14:paraId="185F30D0"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This Standard relates to the assessment and certification of a person’s qualifications and/or experience in relation to a particular trade or declared vocation, where the person has:</w:t>
      </w:r>
    </w:p>
    <w:p w14:paraId="16E0490C" w14:textId="77777777" w:rsidR="00DE238E" w:rsidRPr="00DE238E" w:rsidRDefault="00DE238E" w:rsidP="002C3D2D">
      <w:pPr>
        <w:numPr>
          <w:ilvl w:val="0"/>
          <w:numId w:val="206"/>
        </w:numPr>
        <w:spacing w:after="0"/>
        <w:ind w:left="851" w:hanging="425"/>
        <w:jc w:val="left"/>
        <w:textAlignment w:val="baseline"/>
        <w:rPr>
          <w:rFonts w:eastAsia="Times New Roman"/>
          <w:color w:val="000000"/>
          <w:szCs w:val="17"/>
          <w:lang w:eastAsia="en-AU"/>
        </w:rPr>
      </w:pPr>
      <w:r w:rsidRPr="00DE238E">
        <w:rPr>
          <w:rFonts w:eastAsia="Times New Roman"/>
          <w:color w:val="000000"/>
          <w:szCs w:val="17"/>
          <w:lang w:eastAsia="en-AU"/>
        </w:rPr>
        <w:t>Not completed an apprenticeship or traineeship but developed the skills and knowledge for a trade or declared vocation through employment and training in a trade or declared vocation-related occupation or an occupation listed on the Traineeship and Apprenticeship Pathways (TAP) Schedule that allowed the person to develop trade or declared vocation-related skills</w:t>
      </w:r>
    </w:p>
    <w:p w14:paraId="355F0EA7" w14:textId="77777777" w:rsidR="00DE238E" w:rsidRPr="00DE238E" w:rsidRDefault="00DE238E" w:rsidP="002C3D2D">
      <w:pPr>
        <w:numPr>
          <w:ilvl w:val="0"/>
          <w:numId w:val="206"/>
        </w:numPr>
        <w:ind w:left="851" w:hanging="425"/>
        <w:jc w:val="left"/>
        <w:textAlignment w:val="baseline"/>
        <w:rPr>
          <w:rFonts w:eastAsia="Times New Roman"/>
          <w:color w:val="000000"/>
          <w:szCs w:val="17"/>
          <w:lang w:eastAsia="en-AU"/>
        </w:rPr>
      </w:pPr>
      <w:r w:rsidRPr="00DE238E">
        <w:rPr>
          <w:rFonts w:eastAsia="Times New Roman"/>
          <w:color w:val="000000"/>
          <w:szCs w:val="17"/>
          <w:lang w:eastAsia="en-AU"/>
        </w:rPr>
        <w:t>Gained a trade or declared vocation-related qualification overseas.</w:t>
      </w:r>
    </w:p>
    <w:p w14:paraId="1AC1E67A"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This Standard is in accordance with the requirements contained in the South Australian Skills Act 2008 (the Act).</w:t>
      </w:r>
    </w:p>
    <w:p w14:paraId="1BB38694"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Recognition arrangements outlined in this Standard are not provided for the purposes of migration. Individuals requiring skills assessment for the purpose of applying for an Australian visa should seek information from the Australian Government Department of Home Affairs.</w:t>
      </w:r>
    </w:p>
    <w:p w14:paraId="513E8E57"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The Commission provides certification arrangements for trades and declared vocations that acknowledge employment-based skills outcomes, and also provide recognition for:</w:t>
      </w:r>
    </w:p>
    <w:p w14:paraId="67E790BF" w14:textId="77777777" w:rsidR="00DE238E" w:rsidRPr="00DE238E" w:rsidRDefault="00DE238E" w:rsidP="002C3D2D">
      <w:pPr>
        <w:numPr>
          <w:ilvl w:val="0"/>
          <w:numId w:val="206"/>
        </w:numPr>
        <w:spacing w:after="0"/>
        <w:ind w:left="851" w:hanging="425"/>
        <w:jc w:val="left"/>
        <w:textAlignment w:val="baseline"/>
        <w:rPr>
          <w:rFonts w:eastAsia="Times New Roman"/>
          <w:color w:val="000000"/>
          <w:szCs w:val="17"/>
          <w:lang w:eastAsia="en-AU"/>
        </w:rPr>
      </w:pPr>
      <w:r w:rsidRPr="00DE238E">
        <w:rPr>
          <w:rFonts w:eastAsia="Times New Roman"/>
          <w:color w:val="000000"/>
          <w:szCs w:val="17"/>
          <w:lang w:eastAsia="en-AU"/>
        </w:rPr>
        <w:t>obtaining non-conditional occupational licenses (if a license is required for the purpose of employment in South Australia)</w:t>
      </w:r>
    </w:p>
    <w:p w14:paraId="39A8D3DE" w14:textId="77777777" w:rsidR="00DE238E" w:rsidRPr="00DE238E" w:rsidRDefault="00DE238E" w:rsidP="002C3D2D">
      <w:pPr>
        <w:numPr>
          <w:ilvl w:val="0"/>
          <w:numId w:val="206"/>
        </w:numPr>
        <w:spacing w:after="0"/>
        <w:ind w:left="851" w:hanging="425"/>
        <w:jc w:val="left"/>
        <w:textAlignment w:val="baseline"/>
        <w:rPr>
          <w:rFonts w:eastAsia="Times New Roman"/>
          <w:color w:val="000000"/>
          <w:szCs w:val="17"/>
          <w:lang w:eastAsia="en-AU"/>
        </w:rPr>
      </w:pPr>
      <w:r w:rsidRPr="00DE238E">
        <w:rPr>
          <w:rFonts w:eastAsia="Times New Roman"/>
          <w:color w:val="000000"/>
          <w:szCs w:val="17"/>
          <w:lang w:eastAsia="en-AU"/>
        </w:rPr>
        <w:t>accessing trade or declared vocation-level remuneration under awards or other industrial agreements</w:t>
      </w:r>
    </w:p>
    <w:p w14:paraId="1CD4B561" w14:textId="77777777" w:rsidR="00DE238E" w:rsidRPr="00DE238E" w:rsidRDefault="00DE238E" w:rsidP="002C3D2D">
      <w:pPr>
        <w:numPr>
          <w:ilvl w:val="0"/>
          <w:numId w:val="206"/>
        </w:numPr>
        <w:spacing w:after="0"/>
        <w:ind w:left="851" w:hanging="425"/>
        <w:jc w:val="left"/>
        <w:textAlignment w:val="baseline"/>
        <w:rPr>
          <w:rFonts w:eastAsia="Times New Roman"/>
          <w:color w:val="000000"/>
          <w:szCs w:val="17"/>
          <w:lang w:eastAsia="en-AU"/>
        </w:rPr>
      </w:pPr>
      <w:r w:rsidRPr="00DE238E">
        <w:rPr>
          <w:rFonts w:eastAsia="Times New Roman"/>
          <w:color w:val="000000"/>
          <w:szCs w:val="17"/>
          <w:lang w:eastAsia="en-AU"/>
        </w:rPr>
        <w:t>further career progression and up-skilling</w:t>
      </w:r>
    </w:p>
    <w:p w14:paraId="273F19E4" w14:textId="77777777" w:rsidR="00DE238E" w:rsidRPr="00DE238E" w:rsidRDefault="00DE238E" w:rsidP="002C3D2D">
      <w:pPr>
        <w:numPr>
          <w:ilvl w:val="0"/>
          <w:numId w:val="206"/>
        </w:numPr>
        <w:ind w:left="851" w:hanging="425"/>
        <w:jc w:val="left"/>
        <w:textAlignment w:val="baseline"/>
        <w:rPr>
          <w:rFonts w:eastAsia="Times New Roman"/>
          <w:color w:val="000000"/>
          <w:szCs w:val="17"/>
          <w:lang w:eastAsia="en-AU"/>
        </w:rPr>
      </w:pPr>
      <w:r w:rsidRPr="00DE238E">
        <w:rPr>
          <w:rFonts w:eastAsia="Times New Roman"/>
          <w:color w:val="000000"/>
          <w:szCs w:val="17"/>
          <w:lang w:eastAsia="en-AU"/>
        </w:rPr>
        <w:t>recognising overseas-qualified applicants.</w:t>
      </w:r>
    </w:p>
    <w:p w14:paraId="3AD0F687"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The Commission does not award qualifications under the Australian Qualifications Framework (AQF), or occupational licenses. Individuals are responsible for acquiring these if required.</w:t>
      </w:r>
    </w:p>
    <w:p w14:paraId="7D8E6371" w14:textId="77777777" w:rsidR="00DE238E" w:rsidRPr="00DE238E" w:rsidRDefault="00DE238E" w:rsidP="00DE238E">
      <w:pPr>
        <w:jc w:val="left"/>
        <w:textAlignment w:val="baseline"/>
        <w:rPr>
          <w:rFonts w:eastAsia="Times New Roman"/>
          <w:b/>
          <w:bCs/>
          <w:szCs w:val="17"/>
          <w:lang w:eastAsia="en-AU"/>
        </w:rPr>
      </w:pPr>
      <w:r w:rsidRPr="00DE238E">
        <w:rPr>
          <w:rFonts w:eastAsia="Times New Roman"/>
          <w:b/>
          <w:bCs/>
          <w:szCs w:val="17"/>
          <w:lang w:eastAsia="en-AU"/>
        </w:rPr>
        <w:t>Governance arrangements</w:t>
      </w:r>
    </w:p>
    <w:p w14:paraId="5A89F46A" w14:textId="77777777" w:rsidR="00DE238E" w:rsidRPr="00DE238E" w:rsidRDefault="00DE238E" w:rsidP="00DE238E">
      <w:pPr>
        <w:jc w:val="left"/>
        <w:textAlignment w:val="baseline"/>
        <w:rPr>
          <w:rFonts w:eastAsia="Times New Roman"/>
          <w:szCs w:val="17"/>
          <w:lang w:eastAsia="en-AU"/>
        </w:rPr>
      </w:pPr>
      <w:r w:rsidRPr="00DE238E">
        <w:rPr>
          <w:rFonts w:eastAsia="Times New Roman"/>
          <w:szCs w:val="17"/>
          <w:lang w:eastAsia="en-AU"/>
        </w:rPr>
        <w:t>Under Section 70A of the Act, a person may apply to the Commission for recognition of the person’s qualifications or experience in relation to a particular trade or declared vocation (not being qualifications obtained under a Training Contract).</w:t>
      </w:r>
    </w:p>
    <w:p w14:paraId="797264D7" w14:textId="77777777" w:rsidR="00DE238E" w:rsidRPr="00DE238E" w:rsidRDefault="00DE238E" w:rsidP="00DE238E">
      <w:pPr>
        <w:jc w:val="left"/>
        <w:textAlignment w:val="baseline"/>
        <w:rPr>
          <w:rFonts w:eastAsia="Times New Roman"/>
          <w:szCs w:val="17"/>
          <w:lang w:eastAsia="en-AU"/>
        </w:rPr>
      </w:pPr>
      <w:r w:rsidRPr="00DE238E">
        <w:rPr>
          <w:rFonts w:eastAsia="Times New Roman"/>
          <w:szCs w:val="17"/>
          <w:lang w:eastAsia="en-AU"/>
        </w:rPr>
        <w:t>Under Section 70B of the Act, the Commission, if it is satisfied that an applicant for recognition of qualifications or experience in a particular trade or declared vocation has acquired the competencies of the trade or declared vocation, may:</w:t>
      </w:r>
    </w:p>
    <w:p w14:paraId="3493803F" w14:textId="77777777" w:rsidR="00DE238E" w:rsidRPr="00DE238E" w:rsidRDefault="00DE238E" w:rsidP="002C3D2D">
      <w:pPr>
        <w:numPr>
          <w:ilvl w:val="0"/>
          <w:numId w:val="206"/>
        </w:numPr>
        <w:spacing w:after="0"/>
        <w:ind w:left="851" w:hanging="425"/>
        <w:jc w:val="left"/>
        <w:textAlignment w:val="baseline"/>
        <w:rPr>
          <w:rFonts w:eastAsia="Times New Roman"/>
          <w:szCs w:val="17"/>
          <w:lang w:eastAsia="en-AU"/>
        </w:rPr>
      </w:pPr>
      <w:r w:rsidRPr="00DE238E">
        <w:rPr>
          <w:rFonts w:eastAsia="Times New Roman"/>
          <w:szCs w:val="17"/>
          <w:lang w:eastAsia="en-AU"/>
        </w:rPr>
        <w:t>Determine that the applicant is adequately trained to pursue that vocation; and</w:t>
      </w:r>
    </w:p>
    <w:p w14:paraId="19ABB958" w14:textId="77777777" w:rsidR="00DE238E" w:rsidRPr="00DE238E" w:rsidRDefault="00DE238E" w:rsidP="002C3D2D">
      <w:pPr>
        <w:numPr>
          <w:ilvl w:val="0"/>
          <w:numId w:val="206"/>
        </w:numPr>
        <w:ind w:left="851" w:hanging="425"/>
        <w:jc w:val="left"/>
        <w:textAlignment w:val="baseline"/>
        <w:rPr>
          <w:rFonts w:eastAsia="Times New Roman"/>
          <w:color w:val="262626"/>
          <w:szCs w:val="17"/>
          <w:lang w:val="en-GB" w:eastAsia="en-AU"/>
        </w:rPr>
      </w:pPr>
      <w:r w:rsidRPr="00DE238E">
        <w:rPr>
          <w:rFonts w:eastAsia="Times New Roman"/>
          <w:szCs w:val="17"/>
          <w:lang w:eastAsia="en-AU"/>
        </w:rPr>
        <w:t>Certify to that effect.</w:t>
      </w:r>
    </w:p>
    <w:p w14:paraId="6BF2313E" w14:textId="77777777" w:rsidR="00DE238E" w:rsidRPr="00DE238E" w:rsidRDefault="00DE238E" w:rsidP="00DE238E">
      <w:pPr>
        <w:jc w:val="left"/>
        <w:textAlignment w:val="baseline"/>
        <w:rPr>
          <w:rFonts w:eastAsia="Times New Roman"/>
          <w:color w:val="262626"/>
          <w:szCs w:val="17"/>
          <w:lang w:eastAsia="en-AU"/>
        </w:rPr>
      </w:pPr>
      <w:r w:rsidRPr="00DE238E">
        <w:rPr>
          <w:rFonts w:eastAsia="Times New Roman"/>
          <w:color w:val="262626"/>
          <w:szCs w:val="17"/>
          <w:lang w:eastAsia="en-AU"/>
        </w:rPr>
        <w:t>Where the Commission determines that an individual competency assessment is required, the Commission will utilise specific assessment panels to undertake the competency assessment of applications, and may engage with those same panels (or other appropriately skilled or experienced persons or bodies) to provide any other advice to the Commission in relation to applications for the recognition of qualifications or experience.</w:t>
      </w:r>
    </w:p>
    <w:p w14:paraId="45581447" w14:textId="77777777" w:rsidR="00DE238E" w:rsidRPr="00DE238E" w:rsidRDefault="00DE238E" w:rsidP="00DE238E">
      <w:pPr>
        <w:jc w:val="left"/>
        <w:textAlignment w:val="baseline"/>
        <w:rPr>
          <w:rFonts w:eastAsia="Times New Roman"/>
          <w:color w:val="000000"/>
          <w:szCs w:val="17"/>
          <w:lang w:eastAsia="en-AU"/>
        </w:rPr>
      </w:pPr>
      <w:r w:rsidRPr="00DE238E">
        <w:rPr>
          <w:rFonts w:eastAsia="Arial"/>
          <w:color w:val="262626"/>
          <w:szCs w:val="17"/>
          <w:lang w:val="en-GB" w:eastAsia="en-AU"/>
        </w:rPr>
        <w:t>In the first instance, this Standard will be limited to the recognition of qualifications or experience in the trades of baker, cook, and hairdresser.</w:t>
      </w:r>
      <w:r w:rsidRPr="00DE238E">
        <w:rPr>
          <w:rFonts w:eastAsia="Times New Roman"/>
          <w:color w:val="000000"/>
          <w:szCs w:val="17"/>
          <w:lang w:eastAsia="en-AU"/>
        </w:rPr>
        <w:t xml:space="preserve"> This Standard will be updated to allow for the introduction of assessment arrangements for other trades and declared vocations.</w:t>
      </w:r>
    </w:p>
    <w:p w14:paraId="5F0ED244" w14:textId="77777777" w:rsidR="00DE238E" w:rsidRPr="00DE238E" w:rsidRDefault="00DE238E" w:rsidP="00DE238E">
      <w:pPr>
        <w:jc w:val="left"/>
        <w:rPr>
          <w:rFonts w:eastAsia="Times New Roman"/>
          <w:b/>
          <w:bCs/>
          <w:szCs w:val="17"/>
          <w:lang w:eastAsia="en-AU"/>
        </w:rPr>
      </w:pPr>
      <w:r w:rsidRPr="00DE238E">
        <w:rPr>
          <w:rFonts w:eastAsia="Times New Roman"/>
          <w:b/>
          <w:bCs/>
          <w:szCs w:val="17"/>
          <w:lang w:eastAsia="en-AU"/>
        </w:rPr>
        <w:t>Compliance with the Standard</w:t>
      </w:r>
    </w:p>
    <w:p w14:paraId="56A558D0" w14:textId="77777777" w:rsidR="00DE238E" w:rsidRPr="00DE238E" w:rsidRDefault="00DE238E" w:rsidP="002C3D2D">
      <w:pPr>
        <w:numPr>
          <w:ilvl w:val="1"/>
          <w:numId w:val="205"/>
        </w:numPr>
        <w:ind w:left="851" w:hanging="851"/>
        <w:jc w:val="left"/>
        <w:rPr>
          <w:b/>
          <w:bCs/>
          <w:color w:val="262626"/>
          <w:szCs w:val="17"/>
        </w:rPr>
      </w:pPr>
      <w:r w:rsidRPr="00DE238E">
        <w:rPr>
          <w:b/>
          <w:bCs/>
          <w:color w:val="262626"/>
          <w:szCs w:val="17"/>
        </w:rPr>
        <w:t xml:space="preserve">Criteria for certification </w:t>
      </w:r>
    </w:p>
    <w:p w14:paraId="204D02CC" w14:textId="77777777" w:rsidR="00DE238E" w:rsidRPr="00DE238E" w:rsidRDefault="00DE238E" w:rsidP="002C3D2D">
      <w:pPr>
        <w:numPr>
          <w:ilvl w:val="2"/>
          <w:numId w:val="205"/>
        </w:numPr>
        <w:ind w:left="851" w:hanging="851"/>
        <w:jc w:val="left"/>
        <w:rPr>
          <w:color w:val="000000"/>
          <w:szCs w:val="17"/>
          <w:lang w:val="en-GB"/>
        </w:rPr>
      </w:pPr>
      <w:r w:rsidRPr="00DE238E">
        <w:rPr>
          <w:color w:val="262626"/>
          <w:szCs w:val="17"/>
        </w:rPr>
        <w:lastRenderedPageBreak/>
        <w:t>The assessment arrangements for an application for a Certificate of Recognition must have regard to:</w:t>
      </w:r>
    </w:p>
    <w:p w14:paraId="457120C7" w14:textId="77777777" w:rsidR="00DE238E" w:rsidRPr="00DE238E" w:rsidRDefault="00DE238E" w:rsidP="002C3D2D">
      <w:pPr>
        <w:numPr>
          <w:ilvl w:val="0"/>
          <w:numId w:val="207"/>
        </w:numPr>
        <w:ind w:hanging="589"/>
        <w:jc w:val="left"/>
        <w:rPr>
          <w:color w:val="000000"/>
          <w:szCs w:val="17"/>
          <w:lang w:val="en-GB"/>
        </w:rPr>
      </w:pPr>
      <w:r w:rsidRPr="00DE238E">
        <w:rPr>
          <w:color w:val="262626"/>
          <w:szCs w:val="17"/>
        </w:rPr>
        <w:t>the need to maintain a satisfactory level of equivalence to the standards and outcomes of the relevant nationally endorsed qualification</w:t>
      </w:r>
    </w:p>
    <w:p w14:paraId="200355E0" w14:textId="77777777" w:rsidR="00DE238E" w:rsidRPr="00DE238E" w:rsidRDefault="00DE238E" w:rsidP="002C3D2D">
      <w:pPr>
        <w:numPr>
          <w:ilvl w:val="0"/>
          <w:numId w:val="207"/>
        </w:numPr>
        <w:ind w:hanging="589"/>
        <w:jc w:val="left"/>
        <w:rPr>
          <w:color w:val="000000"/>
          <w:szCs w:val="17"/>
          <w:lang w:val="en-GB"/>
        </w:rPr>
      </w:pPr>
      <w:r w:rsidRPr="00DE238E">
        <w:rPr>
          <w:color w:val="262626"/>
          <w:szCs w:val="17"/>
        </w:rPr>
        <w:t>the breadth, depth and currency of employment experience required for trade or declared vocation recognition.</w:t>
      </w:r>
    </w:p>
    <w:p w14:paraId="3B023536" w14:textId="77777777" w:rsidR="00DE238E" w:rsidRPr="00DE238E" w:rsidRDefault="00DE238E" w:rsidP="002C3D2D">
      <w:pPr>
        <w:numPr>
          <w:ilvl w:val="2"/>
          <w:numId w:val="205"/>
        </w:numPr>
        <w:ind w:left="851" w:hanging="851"/>
        <w:jc w:val="left"/>
        <w:rPr>
          <w:color w:val="262626"/>
          <w:szCs w:val="17"/>
        </w:rPr>
      </w:pPr>
      <w:r w:rsidRPr="00DE238E">
        <w:rPr>
          <w:color w:val="262626"/>
          <w:szCs w:val="17"/>
        </w:rPr>
        <w:t>In the case of an overseas qualification, the assessment arrangements must establish a satisfactory level of equivalence between the overseas qualification and requirements for trade or declared vocation recognition in Australia. The assessment may lead to a recommendation that an overseas qualification is equivalent, contingent upon the satisfactory attainment of specified units of competence from an AQF qualification.</w:t>
      </w:r>
    </w:p>
    <w:p w14:paraId="5EC0335B" w14:textId="77777777" w:rsidR="00DE238E" w:rsidRPr="00DE238E" w:rsidRDefault="00DE238E" w:rsidP="002C3D2D">
      <w:pPr>
        <w:numPr>
          <w:ilvl w:val="1"/>
          <w:numId w:val="205"/>
        </w:numPr>
        <w:ind w:left="851" w:hanging="851"/>
        <w:jc w:val="left"/>
        <w:rPr>
          <w:b/>
          <w:bCs/>
          <w:color w:val="262626"/>
          <w:szCs w:val="17"/>
        </w:rPr>
      </w:pPr>
      <w:r w:rsidRPr="00DE238E">
        <w:rPr>
          <w:b/>
          <w:bCs/>
          <w:color w:val="262626"/>
          <w:szCs w:val="17"/>
        </w:rPr>
        <w:t>Application process</w:t>
      </w:r>
    </w:p>
    <w:p w14:paraId="0E7F02A1" w14:textId="77777777" w:rsidR="00DE238E" w:rsidRPr="00DE238E" w:rsidRDefault="00DE238E" w:rsidP="002C3D2D">
      <w:pPr>
        <w:numPr>
          <w:ilvl w:val="2"/>
          <w:numId w:val="205"/>
        </w:numPr>
        <w:ind w:left="851" w:hanging="851"/>
        <w:jc w:val="left"/>
        <w:rPr>
          <w:color w:val="262626"/>
          <w:szCs w:val="17"/>
        </w:rPr>
      </w:pPr>
      <w:r w:rsidRPr="00DE238E">
        <w:rPr>
          <w:color w:val="262626"/>
          <w:szCs w:val="17"/>
        </w:rPr>
        <w:t>A person may apply to the Commission for recognition of their qualifications (not being obtained under a Training Contract) and/or experience in relation to a particular trade or declared vocation.</w:t>
      </w:r>
    </w:p>
    <w:p w14:paraId="3994826D" w14:textId="77777777" w:rsidR="00DE238E" w:rsidRPr="00DE238E" w:rsidRDefault="00DE238E" w:rsidP="002C3D2D">
      <w:pPr>
        <w:numPr>
          <w:ilvl w:val="2"/>
          <w:numId w:val="205"/>
        </w:numPr>
        <w:ind w:left="851" w:hanging="851"/>
        <w:jc w:val="left"/>
        <w:rPr>
          <w:b/>
          <w:bCs/>
          <w:color w:val="262626"/>
          <w:szCs w:val="17"/>
        </w:rPr>
      </w:pPr>
      <w:r w:rsidRPr="00DE238E">
        <w:rPr>
          <w:color w:val="262626"/>
          <w:szCs w:val="17"/>
        </w:rPr>
        <w:t>An individual may have acquired the skills and knowledge for a particular trade or declared vocation through any combination of:</w:t>
      </w:r>
    </w:p>
    <w:p w14:paraId="115C6252" w14:textId="77777777" w:rsidR="00DE238E" w:rsidRPr="00DE238E" w:rsidRDefault="00DE238E" w:rsidP="002C3D2D">
      <w:pPr>
        <w:numPr>
          <w:ilvl w:val="0"/>
          <w:numId w:val="208"/>
        </w:numPr>
        <w:ind w:left="1418" w:hanging="567"/>
        <w:jc w:val="left"/>
        <w:rPr>
          <w:color w:val="000000"/>
          <w:szCs w:val="17"/>
          <w:lang w:val="en-GB"/>
        </w:rPr>
      </w:pPr>
      <w:r w:rsidRPr="00DE238E">
        <w:rPr>
          <w:color w:val="262626"/>
          <w:szCs w:val="17"/>
        </w:rPr>
        <w:t>employment</w:t>
      </w:r>
    </w:p>
    <w:p w14:paraId="2034ABA6" w14:textId="77777777" w:rsidR="00DE238E" w:rsidRPr="00DE238E" w:rsidRDefault="00DE238E" w:rsidP="002C3D2D">
      <w:pPr>
        <w:numPr>
          <w:ilvl w:val="0"/>
          <w:numId w:val="208"/>
        </w:numPr>
        <w:ind w:hanging="589"/>
        <w:jc w:val="left"/>
        <w:rPr>
          <w:color w:val="000000"/>
          <w:szCs w:val="17"/>
          <w:lang w:val="en-GB"/>
        </w:rPr>
      </w:pPr>
      <w:r w:rsidRPr="00DE238E">
        <w:rPr>
          <w:color w:val="262626"/>
          <w:szCs w:val="17"/>
        </w:rPr>
        <w:t>training in a qualification aligned to a particular trade or declared vocation in South Australia, or</w:t>
      </w:r>
    </w:p>
    <w:p w14:paraId="1FA9BA33" w14:textId="77777777" w:rsidR="00DE238E" w:rsidRPr="00DE238E" w:rsidRDefault="00DE238E" w:rsidP="002C3D2D">
      <w:pPr>
        <w:numPr>
          <w:ilvl w:val="0"/>
          <w:numId w:val="208"/>
        </w:numPr>
        <w:ind w:hanging="589"/>
        <w:jc w:val="left"/>
        <w:rPr>
          <w:color w:val="000000"/>
          <w:szCs w:val="17"/>
          <w:lang w:val="en-GB"/>
        </w:rPr>
      </w:pPr>
      <w:r w:rsidRPr="00DE238E">
        <w:rPr>
          <w:color w:val="262626"/>
          <w:szCs w:val="17"/>
        </w:rPr>
        <w:t>other training that allowed the person to develop skills related to the trade or declared vocation in question.</w:t>
      </w:r>
    </w:p>
    <w:p w14:paraId="4D590786" w14:textId="77777777" w:rsidR="00DE238E" w:rsidRPr="00DE238E" w:rsidRDefault="00DE238E" w:rsidP="002C3D2D">
      <w:pPr>
        <w:numPr>
          <w:ilvl w:val="2"/>
          <w:numId w:val="205"/>
        </w:numPr>
        <w:ind w:left="851" w:hanging="851"/>
        <w:jc w:val="left"/>
        <w:rPr>
          <w:color w:val="262626"/>
          <w:szCs w:val="17"/>
        </w:rPr>
      </w:pPr>
      <w:r w:rsidRPr="00DE238E">
        <w:rPr>
          <w:color w:val="262626"/>
          <w:szCs w:val="17"/>
        </w:rPr>
        <w:t>An application must be made using the application form and must be accompanied by:</w:t>
      </w:r>
    </w:p>
    <w:p w14:paraId="6B828714" w14:textId="77777777" w:rsidR="00DE238E" w:rsidRPr="00DE238E" w:rsidRDefault="00DE238E" w:rsidP="002C3D2D">
      <w:pPr>
        <w:numPr>
          <w:ilvl w:val="0"/>
          <w:numId w:val="209"/>
        </w:numPr>
        <w:ind w:hanging="589"/>
        <w:jc w:val="left"/>
        <w:rPr>
          <w:color w:val="000000"/>
          <w:szCs w:val="17"/>
          <w:lang w:val="en-GB"/>
        </w:rPr>
      </w:pPr>
      <w:r w:rsidRPr="00DE238E">
        <w:rPr>
          <w:color w:val="262626"/>
          <w:szCs w:val="17"/>
        </w:rPr>
        <w:t>such supporting information and documents as are stipulated in the application form</w:t>
      </w:r>
    </w:p>
    <w:p w14:paraId="0984FD95" w14:textId="77777777" w:rsidR="00DE238E" w:rsidRPr="00DE238E" w:rsidRDefault="00DE238E" w:rsidP="002C3D2D">
      <w:pPr>
        <w:numPr>
          <w:ilvl w:val="0"/>
          <w:numId w:val="209"/>
        </w:numPr>
        <w:ind w:hanging="589"/>
        <w:jc w:val="left"/>
        <w:rPr>
          <w:color w:val="000000"/>
          <w:szCs w:val="17"/>
          <w:lang w:val="en-GB"/>
        </w:rPr>
      </w:pPr>
      <w:r w:rsidRPr="00DE238E">
        <w:rPr>
          <w:color w:val="262626"/>
          <w:szCs w:val="17"/>
        </w:rPr>
        <w:t>the prescribed fee.</w:t>
      </w:r>
    </w:p>
    <w:p w14:paraId="4E010596" w14:textId="77777777" w:rsidR="00DE238E" w:rsidRPr="00DE238E" w:rsidRDefault="00DE238E" w:rsidP="002C3D2D">
      <w:pPr>
        <w:numPr>
          <w:ilvl w:val="1"/>
          <w:numId w:val="205"/>
        </w:numPr>
        <w:ind w:left="851" w:hanging="851"/>
        <w:jc w:val="left"/>
        <w:rPr>
          <w:b/>
          <w:bCs/>
          <w:color w:val="262626"/>
          <w:szCs w:val="17"/>
        </w:rPr>
      </w:pPr>
      <w:r w:rsidRPr="00DE238E">
        <w:rPr>
          <w:b/>
          <w:bCs/>
          <w:color w:val="262626"/>
          <w:szCs w:val="17"/>
        </w:rPr>
        <w:t>Assessment of applications (</w:t>
      </w:r>
      <w:r w:rsidRPr="00DE238E">
        <w:rPr>
          <w:b/>
          <w:bCs/>
          <w:i/>
          <w:color w:val="262626"/>
          <w:szCs w:val="17"/>
        </w:rPr>
        <w:t>SAS Act</w:t>
      </w:r>
      <w:r w:rsidRPr="00DE238E">
        <w:rPr>
          <w:b/>
          <w:bCs/>
          <w:color w:val="262626"/>
          <w:szCs w:val="17"/>
        </w:rPr>
        <w:t>, S70A)</w:t>
      </w:r>
    </w:p>
    <w:p w14:paraId="184017C6" w14:textId="77777777" w:rsidR="00DE238E" w:rsidRPr="00DE238E" w:rsidRDefault="00DE238E" w:rsidP="002C3D2D">
      <w:pPr>
        <w:numPr>
          <w:ilvl w:val="2"/>
          <w:numId w:val="205"/>
        </w:numPr>
        <w:ind w:left="851" w:hanging="851"/>
        <w:jc w:val="left"/>
        <w:rPr>
          <w:color w:val="262626"/>
          <w:szCs w:val="17"/>
        </w:rPr>
      </w:pPr>
      <w:r w:rsidRPr="00DE238E">
        <w:rPr>
          <w:color w:val="262626"/>
          <w:szCs w:val="17"/>
        </w:rPr>
        <w:t>To determine whether the applicant has acquired the competencies of the relevant trade or declared vocation, the Commission may require the applicant to:</w:t>
      </w:r>
    </w:p>
    <w:p w14:paraId="6DDCB6F5" w14:textId="77777777" w:rsidR="00DE238E" w:rsidRPr="00DE238E" w:rsidRDefault="00DE238E" w:rsidP="002C3D2D">
      <w:pPr>
        <w:numPr>
          <w:ilvl w:val="0"/>
          <w:numId w:val="210"/>
        </w:numPr>
        <w:ind w:hanging="589"/>
        <w:jc w:val="left"/>
        <w:rPr>
          <w:color w:val="000000"/>
          <w:szCs w:val="17"/>
          <w:lang w:val="en-GB"/>
        </w:rPr>
      </w:pPr>
      <w:r w:rsidRPr="00DE238E">
        <w:rPr>
          <w:color w:val="262626"/>
          <w:szCs w:val="17"/>
        </w:rPr>
        <w:t>Undertake an examination or test; or</w:t>
      </w:r>
    </w:p>
    <w:p w14:paraId="4763BF67" w14:textId="77777777" w:rsidR="00DE238E" w:rsidRPr="00DE238E" w:rsidRDefault="00DE238E" w:rsidP="002C3D2D">
      <w:pPr>
        <w:numPr>
          <w:ilvl w:val="0"/>
          <w:numId w:val="210"/>
        </w:numPr>
        <w:ind w:hanging="589"/>
        <w:jc w:val="left"/>
        <w:rPr>
          <w:color w:val="000000"/>
          <w:szCs w:val="17"/>
          <w:lang w:val="en-GB"/>
        </w:rPr>
      </w:pPr>
      <w:r w:rsidRPr="00DE238E">
        <w:rPr>
          <w:color w:val="262626"/>
          <w:szCs w:val="17"/>
        </w:rPr>
        <w:t>Undergo an independent competency assessment of a kind specified by the Commission.</w:t>
      </w:r>
    </w:p>
    <w:p w14:paraId="58B2A98F" w14:textId="77777777" w:rsidR="00DE238E" w:rsidRPr="00DE238E" w:rsidRDefault="00DE238E" w:rsidP="00DE238E">
      <w:pPr>
        <w:ind w:left="851" w:hanging="851"/>
        <w:jc w:val="left"/>
        <w:rPr>
          <w:color w:val="262626"/>
          <w:szCs w:val="17"/>
        </w:rPr>
      </w:pPr>
      <w:r w:rsidRPr="00DE238E">
        <w:rPr>
          <w:color w:val="262626"/>
          <w:szCs w:val="17"/>
        </w:rPr>
        <w:t>13.3.2</w:t>
      </w:r>
      <w:r w:rsidRPr="00DE238E">
        <w:rPr>
          <w:color w:val="262626"/>
          <w:szCs w:val="17"/>
        </w:rPr>
        <w:tab/>
        <w:t>The Commission may, in determining the application, seek advice from any person or body who, in the Commission’s opinion, has special knowledge of, and experience in, the relevant trade or declared vocation.</w:t>
      </w:r>
    </w:p>
    <w:p w14:paraId="591FB64E" w14:textId="77777777" w:rsidR="00DE238E" w:rsidRPr="00DE238E" w:rsidRDefault="00DE238E" w:rsidP="00DE238E">
      <w:pPr>
        <w:ind w:left="851" w:hanging="851"/>
        <w:jc w:val="left"/>
        <w:rPr>
          <w:color w:val="262626"/>
          <w:szCs w:val="17"/>
        </w:rPr>
      </w:pPr>
      <w:r w:rsidRPr="00DE238E">
        <w:rPr>
          <w:color w:val="262626"/>
          <w:szCs w:val="17"/>
        </w:rPr>
        <w:t>13.3.3</w:t>
      </w:r>
      <w:r w:rsidRPr="00DE238E">
        <w:rPr>
          <w:color w:val="262626"/>
          <w:szCs w:val="17"/>
        </w:rPr>
        <w:tab/>
        <w:t>In determining whether a person has acquired the competencies of the trade or declared vocation the Commission must have regard to:</w:t>
      </w:r>
    </w:p>
    <w:p w14:paraId="30A1A2A2" w14:textId="77777777" w:rsidR="00DE238E" w:rsidRPr="00DE238E" w:rsidRDefault="00DE238E" w:rsidP="002C3D2D">
      <w:pPr>
        <w:numPr>
          <w:ilvl w:val="0"/>
          <w:numId w:val="211"/>
        </w:numPr>
        <w:ind w:hanging="589"/>
        <w:jc w:val="left"/>
        <w:rPr>
          <w:color w:val="000000"/>
          <w:szCs w:val="17"/>
          <w:lang w:val="en-GB"/>
        </w:rPr>
      </w:pPr>
      <w:r w:rsidRPr="00DE238E">
        <w:rPr>
          <w:color w:val="262626"/>
          <w:szCs w:val="17"/>
        </w:rPr>
        <w:t>The length of time the applicant has been working in the relevant trade or declared vocation</w:t>
      </w:r>
    </w:p>
    <w:p w14:paraId="43E8E197" w14:textId="77777777" w:rsidR="00DE238E" w:rsidRPr="00DE238E" w:rsidRDefault="00DE238E" w:rsidP="002C3D2D">
      <w:pPr>
        <w:numPr>
          <w:ilvl w:val="0"/>
          <w:numId w:val="211"/>
        </w:numPr>
        <w:ind w:hanging="589"/>
        <w:jc w:val="left"/>
        <w:rPr>
          <w:color w:val="000000"/>
          <w:szCs w:val="17"/>
          <w:lang w:val="en-GB"/>
        </w:rPr>
      </w:pPr>
      <w:r w:rsidRPr="00DE238E">
        <w:rPr>
          <w:color w:val="262626"/>
          <w:szCs w:val="17"/>
        </w:rPr>
        <w:t>The nature and duration of any instruction or training received by the applicant in the relevant trade or declared vocation</w:t>
      </w:r>
    </w:p>
    <w:p w14:paraId="5823354C" w14:textId="77777777" w:rsidR="00DE238E" w:rsidRPr="00DE238E" w:rsidRDefault="00DE238E" w:rsidP="002C3D2D">
      <w:pPr>
        <w:numPr>
          <w:ilvl w:val="0"/>
          <w:numId w:val="211"/>
        </w:numPr>
        <w:ind w:hanging="589"/>
        <w:jc w:val="left"/>
        <w:rPr>
          <w:color w:val="000000"/>
          <w:szCs w:val="17"/>
          <w:lang w:val="en-GB"/>
        </w:rPr>
      </w:pPr>
      <w:r w:rsidRPr="00DE238E">
        <w:rPr>
          <w:color w:val="262626"/>
          <w:szCs w:val="17"/>
        </w:rPr>
        <w:t>The nature of any qualifications held by the applicant in relation to the relevant trade or declared vocation</w:t>
      </w:r>
    </w:p>
    <w:p w14:paraId="59C07D79" w14:textId="77777777" w:rsidR="00DE238E" w:rsidRPr="00DE238E" w:rsidRDefault="00DE238E" w:rsidP="002C3D2D">
      <w:pPr>
        <w:numPr>
          <w:ilvl w:val="0"/>
          <w:numId w:val="211"/>
        </w:numPr>
        <w:ind w:hanging="589"/>
        <w:jc w:val="left"/>
        <w:rPr>
          <w:color w:val="000000"/>
          <w:szCs w:val="17"/>
          <w:lang w:val="en-GB"/>
        </w:rPr>
      </w:pPr>
      <w:r w:rsidRPr="00DE238E">
        <w:rPr>
          <w:color w:val="262626"/>
          <w:szCs w:val="17"/>
        </w:rPr>
        <w:t>Any advice received from a person or body under section 13.3.2 of this Standard.</w:t>
      </w:r>
    </w:p>
    <w:p w14:paraId="489A7521" w14:textId="77777777" w:rsidR="00DE238E" w:rsidRPr="00DE238E" w:rsidRDefault="00DE238E" w:rsidP="00DE238E">
      <w:pPr>
        <w:ind w:left="851" w:hanging="851"/>
        <w:jc w:val="left"/>
        <w:rPr>
          <w:color w:val="262626"/>
          <w:szCs w:val="17"/>
        </w:rPr>
      </w:pPr>
      <w:r w:rsidRPr="00DE238E">
        <w:rPr>
          <w:color w:val="262626"/>
          <w:szCs w:val="17"/>
        </w:rPr>
        <w:t>13.3.4</w:t>
      </w:r>
      <w:r w:rsidRPr="00DE238E">
        <w:rPr>
          <w:color w:val="262626"/>
          <w:szCs w:val="17"/>
        </w:rPr>
        <w:tab/>
        <w:t>If the Commission, or delegate, determines that the applicant requires further training to acquire the competencies of the relevant trade or declared vocation, it may refuse to make a determination until it is satisfied that the applicant has satisfactorily completed such training.</w:t>
      </w:r>
    </w:p>
    <w:p w14:paraId="688C5B96" w14:textId="77777777" w:rsidR="00DE238E" w:rsidRPr="00DE238E" w:rsidRDefault="00DE238E" w:rsidP="00DE238E">
      <w:pPr>
        <w:ind w:left="851" w:hanging="851"/>
        <w:jc w:val="left"/>
        <w:rPr>
          <w:color w:val="262626"/>
          <w:szCs w:val="17"/>
        </w:rPr>
      </w:pPr>
      <w:r w:rsidRPr="00DE238E">
        <w:rPr>
          <w:color w:val="262626"/>
          <w:szCs w:val="17"/>
        </w:rPr>
        <w:t>13.3.5</w:t>
      </w:r>
      <w:r w:rsidRPr="00DE238E">
        <w:rPr>
          <w:color w:val="262626"/>
          <w:szCs w:val="17"/>
        </w:rPr>
        <w:tab/>
        <w:t>Any training undertaken to acquire the competencies of the relevant trade or declared vocation will be at the individual’s expense.</w:t>
      </w:r>
    </w:p>
    <w:p w14:paraId="6BA27935" w14:textId="77777777" w:rsidR="00DE238E" w:rsidRPr="00DE238E" w:rsidRDefault="00DE238E" w:rsidP="002C3D2D">
      <w:pPr>
        <w:numPr>
          <w:ilvl w:val="1"/>
          <w:numId w:val="205"/>
        </w:numPr>
        <w:ind w:left="851" w:hanging="851"/>
        <w:jc w:val="left"/>
        <w:rPr>
          <w:b/>
          <w:bCs/>
          <w:color w:val="262626"/>
          <w:szCs w:val="17"/>
        </w:rPr>
      </w:pPr>
      <w:r w:rsidRPr="00DE238E">
        <w:rPr>
          <w:b/>
          <w:bCs/>
          <w:color w:val="262626"/>
          <w:szCs w:val="17"/>
        </w:rPr>
        <w:t>Issuance of a Certificate of Recognition (</w:t>
      </w:r>
      <w:r w:rsidRPr="00DE238E">
        <w:rPr>
          <w:b/>
          <w:bCs/>
          <w:i/>
          <w:color w:val="262626"/>
          <w:szCs w:val="17"/>
        </w:rPr>
        <w:t>SAS Act</w:t>
      </w:r>
      <w:r w:rsidRPr="00DE238E">
        <w:rPr>
          <w:b/>
          <w:bCs/>
          <w:color w:val="262626"/>
          <w:szCs w:val="17"/>
        </w:rPr>
        <w:t>, S70B)</w:t>
      </w:r>
    </w:p>
    <w:p w14:paraId="5310DFC9" w14:textId="77777777" w:rsidR="00DE238E" w:rsidRPr="00DE238E" w:rsidRDefault="00DE238E" w:rsidP="002C3D2D">
      <w:pPr>
        <w:numPr>
          <w:ilvl w:val="2"/>
          <w:numId w:val="205"/>
        </w:numPr>
        <w:ind w:left="851" w:hanging="851"/>
        <w:jc w:val="left"/>
        <w:rPr>
          <w:color w:val="262626"/>
          <w:szCs w:val="17"/>
        </w:rPr>
      </w:pPr>
      <w:r w:rsidRPr="00DE238E">
        <w:rPr>
          <w:color w:val="262626"/>
          <w:szCs w:val="17"/>
        </w:rPr>
        <w:t>The Commission will determine whether it is satisfied the applicant has acquired the competencies of the relevant trade or declared vocation and, if satisfied, certify to that effect.</w:t>
      </w:r>
    </w:p>
    <w:p w14:paraId="496613D6" w14:textId="77777777" w:rsidR="00DE238E" w:rsidRPr="00DE238E" w:rsidRDefault="00DE238E" w:rsidP="002C3D2D">
      <w:pPr>
        <w:numPr>
          <w:ilvl w:val="2"/>
          <w:numId w:val="205"/>
        </w:numPr>
        <w:ind w:left="851" w:hanging="851"/>
        <w:jc w:val="left"/>
        <w:rPr>
          <w:color w:val="262626"/>
          <w:szCs w:val="17"/>
        </w:rPr>
      </w:pPr>
      <w:r w:rsidRPr="00DE238E">
        <w:rPr>
          <w:color w:val="262626"/>
          <w:szCs w:val="17"/>
        </w:rPr>
        <w:t>The certification issued by the Commission (or appropriate delegate) will take the form of a Certificate of Recognition.</w:t>
      </w:r>
    </w:p>
    <w:p w14:paraId="6C13CF35" w14:textId="77777777" w:rsidR="00DE238E" w:rsidRPr="00DE238E" w:rsidRDefault="00DE238E" w:rsidP="002C3D2D">
      <w:pPr>
        <w:numPr>
          <w:ilvl w:val="1"/>
          <w:numId w:val="205"/>
        </w:numPr>
        <w:ind w:left="851" w:hanging="851"/>
        <w:jc w:val="left"/>
        <w:rPr>
          <w:b/>
          <w:bCs/>
          <w:color w:val="262626"/>
          <w:szCs w:val="17"/>
        </w:rPr>
      </w:pPr>
      <w:r w:rsidRPr="00DE238E">
        <w:rPr>
          <w:b/>
          <w:bCs/>
          <w:color w:val="262626"/>
          <w:szCs w:val="17"/>
        </w:rPr>
        <w:t>Prescribed fees (</w:t>
      </w:r>
      <w:r w:rsidRPr="00DE238E">
        <w:rPr>
          <w:b/>
          <w:bCs/>
          <w:i/>
          <w:color w:val="262626"/>
          <w:szCs w:val="17"/>
        </w:rPr>
        <w:t>SAS Act</w:t>
      </w:r>
      <w:r w:rsidRPr="00DE238E">
        <w:rPr>
          <w:b/>
          <w:bCs/>
          <w:color w:val="262626"/>
          <w:szCs w:val="17"/>
        </w:rPr>
        <w:t>, S70A, South Australian Skills (Fees) Notice 2021, Schedule 1, cl. 1)</w:t>
      </w:r>
    </w:p>
    <w:p w14:paraId="4F01159F" w14:textId="77777777" w:rsidR="00DE238E" w:rsidRPr="00DE238E" w:rsidRDefault="00DE238E" w:rsidP="00DE238E">
      <w:pPr>
        <w:ind w:left="851" w:hanging="851"/>
        <w:jc w:val="left"/>
        <w:rPr>
          <w:color w:val="262626"/>
          <w:szCs w:val="17"/>
        </w:rPr>
      </w:pPr>
      <w:r w:rsidRPr="00DE238E">
        <w:rPr>
          <w:color w:val="262626"/>
          <w:szCs w:val="17"/>
        </w:rPr>
        <w:t>13.5.1</w:t>
      </w:r>
      <w:r w:rsidRPr="00DE238E">
        <w:rPr>
          <w:color w:val="262626"/>
          <w:szCs w:val="17"/>
        </w:rPr>
        <w:tab/>
        <w:t>Prescribed fees are published in the South Australian Skills (Fees) Notice 2021.</w:t>
      </w:r>
    </w:p>
    <w:p w14:paraId="77A747DB" w14:textId="77777777" w:rsidR="00DE238E" w:rsidRPr="00DE238E" w:rsidRDefault="00DE238E" w:rsidP="00DE238E">
      <w:pPr>
        <w:ind w:left="851" w:hanging="851"/>
        <w:jc w:val="left"/>
        <w:rPr>
          <w:color w:val="262626"/>
          <w:szCs w:val="17"/>
        </w:rPr>
      </w:pPr>
      <w:r w:rsidRPr="00DE238E">
        <w:rPr>
          <w:color w:val="262626"/>
          <w:szCs w:val="17"/>
        </w:rPr>
        <w:t>13.5.2</w:t>
      </w:r>
      <w:r w:rsidRPr="00DE238E">
        <w:rPr>
          <w:color w:val="262626"/>
          <w:szCs w:val="17"/>
        </w:rPr>
        <w:tab/>
        <w:t>The mechanism for paying the prescribed fee is contained in the application form.</w:t>
      </w:r>
    </w:p>
    <w:p w14:paraId="677C8741" w14:textId="77777777" w:rsidR="00DE238E" w:rsidRPr="00DE238E" w:rsidRDefault="00DE238E" w:rsidP="00DE238E">
      <w:pPr>
        <w:ind w:left="851" w:hanging="851"/>
        <w:jc w:val="left"/>
        <w:rPr>
          <w:color w:val="262626"/>
          <w:szCs w:val="17"/>
        </w:rPr>
      </w:pPr>
      <w:r w:rsidRPr="00DE238E">
        <w:rPr>
          <w:color w:val="262626"/>
          <w:szCs w:val="17"/>
        </w:rPr>
        <w:t>13.5.3</w:t>
      </w:r>
      <w:r w:rsidRPr="00DE238E">
        <w:rPr>
          <w:color w:val="262626"/>
          <w:szCs w:val="17"/>
        </w:rPr>
        <w:tab/>
        <w:t>The prescribed fees payable for recognition of qualifications and/or experience in relation to a particular trade or declared vocation are:</w:t>
      </w:r>
    </w:p>
    <w:p w14:paraId="2F5DBBA1" w14:textId="77777777" w:rsidR="00DE238E" w:rsidRPr="00DE238E" w:rsidRDefault="00DE238E" w:rsidP="002C3D2D">
      <w:pPr>
        <w:numPr>
          <w:ilvl w:val="0"/>
          <w:numId w:val="212"/>
        </w:numPr>
        <w:ind w:hanging="589"/>
        <w:jc w:val="left"/>
        <w:rPr>
          <w:color w:val="000000"/>
          <w:szCs w:val="17"/>
          <w:lang w:val="en-GB"/>
        </w:rPr>
      </w:pPr>
      <w:r w:rsidRPr="00DE238E">
        <w:rPr>
          <w:color w:val="262626"/>
          <w:szCs w:val="17"/>
        </w:rPr>
        <w:t>$510 for a first or initial assessment</w:t>
      </w:r>
    </w:p>
    <w:p w14:paraId="39F3E25C" w14:textId="77777777" w:rsidR="00DE238E" w:rsidRPr="00DE238E" w:rsidRDefault="00DE238E" w:rsidP="002C3D2D">
      <w:pPr>
        <w:numPr>
          <w:ilvl w:val="0"/>
          <w:numId w:val="212"/>
        </w:numPr>
        <w:ind w:hanging="589"/>
        <w:jc w:val="left"/>
        <w:rPr>
          <w:color w:val="000000"/>
          <w:szCs w:val="17"/>
          <w:lang w:val="en-GB"/>
        </w:rPr>
      </w:pPr>
      <w:r w:rsidRPr="00DE238E">
        <w:rPr>
          <w:color w:val="262626"/>
          <w:szCs w:val="17"/>
        </w:rPr>
        <w:t>$1,020 for a competency assessment or examination or test</w:t>
      </w:r>
    </w:p>
    <w:p w14:paraId="5C3FB937" w14:textId="77777777" w:rsidR="00DE238E" w:rsidRPr="00DE238E" w:rsidRDefault="00DE238E" w:rsidP="002C3D2D">
      <w:pPr>
        <w:numPr>
          <w:ilvl w:val="0"/>
          <w:numId w:val="212"/>
        </w:numPr>
        <w:ind w:hanging="589"/>
        <w:jc w:val="left"/>
        <w:rPr>
          <w:color w:val="000000"/>
          <w:szCs w:val="17"/>
          <w:lang w:val="en-GB"/>
        </w:rPr>
      </w:pPr>
      <w:r w:rsidRPr="00DE238E">
        <w:rPr>
          <w:color w:val="262626"/>
          <w:szCs w:val="17"/>
        </w:rPr>
        <w:t>$204 for a second or subsequent assessment.</w:t>
      </w:r>
    </w:p>
    <w:p w14:paraId="13B14C00" w14:textId="77777777" w:rsidR="00DE238E" w:rsidRPr="00DE238E" w:rsidRDefault="00DE238E" w:rsidP="00DE238E">
      <w:pPr>
        <w:ind w:left="851" w:hanging="851"/>
        <w:jc w:val="left"/>
        <w:rPr>
          <w:color w:val="262626"/>
          <w:szCs w:val="17"/>
        </w:rPr>
      </w:pPr>
      <w:r w:rsidRPr="00DE238E">
        <w:rPr>
          <w:color w:val="262626"/>
          <w:szCs w:val="17"/>
        </w:rPr>
        <w:t>13.5.4</w:t>
      </w:r>
      <w:r w:rsidRPr="00DE238E">
        <w:rPr>
          <w:color w:val="262626"/>
          <w:szCs w:val="17"/>
        </w:rPr>
        <w:tab/>
        <w:t xml:space="preserve">Under the </w:t>
      </w:r>
      <w:r w:rsidRPr="00DE238E">
        <w:rPr>
          <w:i/>
          <w:color w:val="262626"/>
          <w:szCs w:val="17"/>
        </w:rPr>
        <w:t>South Australian Skills Regulations 2021</w:t>
      </w:r>
      <w:r w:rsidRPr="00DE238E">
        <w:rPr>
          <w:color w:val="262626"/>
          <w:szCs w:val="17"/>
        </w:rPr>
        <w:t xml:space="preserve"> (the </w:t>
      </w:r>
      <w:r w:rsidRPr="00DE238E">
        <w:rPr>
          <w:i/>
          <w:color w:val="262626"/>
          <w:szCs w:val="17"/>
        </w:rPr>
        <w:t>Regulations</w:t>
      </w:r>
      <w:r w:rsidRPr="00DE238E">
        <w:rPr>
          <w:color w:val="262626"/>
          <w:szCs w:val="17"/>
        </w:rPr>
        <w:t>), the Commission has the ability to:</w:t>
      </w:r>
    </w:p>
    <w:p w14:paraId="13BD4763" w14:textId="77777777" w:rsidR="00DE238E" w:rsidRPr="00DE238E" w:rsidRDefault="00DE238E" w:rsidP="002C3D2D">
      <w:pPr>
        <w:numPr>
          <w:ilvl w:val="0"/>
          <w:numId w:val="213"/>
        </w:numPr>
        <w:ind w:hanging="589"/>
        <w:jc w:val="left"/>
        <w:rPr>
          <w:color w:val="000000"/>
          <w:szCs w:val="17"/>
          <w:lang w:val="en-GB"/>
        </w:rPr>
      </w:pPr>
      <w:r w:rsidRPr="00DE238E">
        <w:rPr>
          <w:color w:val="262626"/>
          <w:szCs w:val="17"/>
        </w:rPr>
        <w:t>waive the prescribed fee in full, or</w:t>
      </w:r>
    </w:p>
    <w:p w14:paraId="5F685AF5" w14:textId="77777777" w:rsidR="00DE238E" w:rsidRPr="00DE238E" w:rsidRDefault="00DE238E" w:rsidP="002C3D2D">
      <w:pPr>
        <w:numPr>
          <w:ilvl w:val="0"/>
          <w:numId w:val="213"/>
        </w:numPr>
        <w:ind w:hanging="589"/>
        <w:jc w:val="left"/>
        <w:rPr>
          <w:color w:val="000000"/>
          <w:szCs w:val="17"/>
          <w:lang w:val="en-GB"/>
        </w:rPr>
      </w:pPr>
      <w:r w:rsidRPr="00DE238E">
        <w:rPr>
          <w:color w:val="262626"/>
          <w:szCs w:val="17"/>
        </w:rPr>
        <w:t>charge 80 per cent of the fees specified in Clause 13.5.3 (in effect, a 20 per cent reduction in the fees).</w:t>
      </w:r>
    </w:p>
    <w:p w14:paraId="41765979" w14:textId="77777777" w:rsidR="00DE238E" w:rsidRPr="00DE238E" w:rsidRDefault="00DE238E" w:rsidP="00DE238E">
      <w:pPr>
        <w:ind w:left="851" w:hanging="851"/>
        <w:jc w:val="left"/>
        <w:rPr>
          <w:color w:val="000000"/>
          <w:szCs w:val="17"/>
          <w:lang w:val="en-GB"/>
        </w:rPr>
      </w:pPr>
      <w:r w:rsidRPr="00DE238E">
        <w:rPr>
          <w:color w:val="262626"/>
          <w:szCs w:val="17"/>
        </w:rPr>
        <w:t>13.5.5</w:t>
      </w:r>
      <w:r w:rsidRPr="00DE238E">
        <w:rPr>
          <w:color w:val="262626"/>
          <w:szCs w:val="17"/>
        </w:rPr>
        <w:tab/>
        <w:t>Application fees are reviewed annually and increased in line with the standard indexation rate.</w:t>
      </w:r>
    </w:p>
    <w:p w14:paraId="74534315" w14:textId="77777777" w:rsidR="00DE238E" w:rsidRPr="00DE238E" w:rsidRDefault="00DE238E" w:rsidP="002C3D2D">
      <w:pPr>
        <w:numPr>
          <w:ilvl w:val="1"/>
          <w:numId w:val="205"/>
        </w:numPr>
        <w:ind w:left="851" w:hanging="851"/>
        <w:jc w:val="left"/>
        <w:rPr>
          <w:b/>
          <w:bCs/>
          <w:color w:val="262626"/>
          <w:szCs w:val="17"/>
        </w:rPr>
      </w:pPr>
      <w:r w:rsidRPr="00DE238E">
        <w:rPr>
          <w:b/>
          <w:bCs/>
          <w:color w:val="262626"/>
          <w:szCs w:val="17"/>
        </w:rPr>
        <w:t>Review of decisions by the South Australian Civil and Administrative Tribunal (</w:t>
      </w:r>
      <w:r w:rsidRPr="00DE238E">
        <w:rPr>
          <w:b/>
          <w:bCs/>
          <w:i/>
          <w:color w:val="262626"/>
          <w:szCs w:val="17"/>
        </w:rPr>
        <w:t>SAS Act</w:t>
      </w:r>
      <w:r w:rsidRPr="00DE238E">
        <w:rPr>
          <w:b/>
          <w:bCs/>
          <w:color w:val="262626"/>
          <w:szCs w:val="17"/>
        </w:rPr>
        <w:t>, S70F)</w:t>
      </w:r>
    </w:p>
    <w:p w14:paraId="39416B73" w14:textId="77777777" w:rsidR="00DE238E" w:rsidRPr="00DE238E" w:rsidRDefault="00DE238E" w:rsidP="00DE238E">
      <w:pPr>
        <w:ind w:left="851" w:hanging="851"/>
        <w:jc w:val="left"/>
        <w:rPr>
          <w:color w:val="262626"/>
          <w:szCs w:val="17"/>
        </w:rPr>
      </w:pPr>
      <w:r w:rsidRPr="00DE238E">
        <w:rPr>
          <w:color w:val="262626"/>
          <w:szCs w:val="17"/>
        </w:rPr>
        <w:t>13.6.1</w:t>
      </w:r>
      <w:r w:rsidRPr="00DE238E">
        <w:rPr>
          <w:color w:val="262626"/>
          <w:szCs w:val="17"/>
        </w:rPr>
        <w:tab/>
        <w:t xml:space="preserve">The South Australian Civil and Administrative Tribunal (SACAT) has jurisdiction to review a decision of the Commission to refuse an application for recognition of a person’s qualifications or experience under Section 70B of the </w:t>
      </w:r>
      <w:r w:rsidRPr="00DE238E">
        <w:rPr>
          <w:i/>
          <w:color w:val="262626"/>
          <w:szCs w:val="17"/>
        </w:rPr>
        <w:t>Act</w:t>
      </w:r>
      <w:r w:rsidRPr="00DE238E">
        <w:rPr>
          <w:color w:val="262626"/>
          <w:szCs w:val="17"/>
        </w:rPr>
        <w:t>.</w:t>
      </w:r>
    </w:p>
    <w:p w14:paraId="1DC3E722" w14:textId="77777777" w:rsidR="00DE238E" w:rsidRPr="00DE238E" w:rsidRDefault="00DE238E" w:rsidP="00DE238E">
      <w:pPr>
        <w:ind w:left="851" w:hanging="851"/>
        <w:jc w:val="left"/>
        <w:rPr>
          <w:color w:val="262626"/>
          <w:szCs w:val="17"/>
        </w:rPr>
      </w:pPr>
      <w:r w:rsidRPr="00DE238E">
        <w:rPr>
          <w:color w:val="262626"/>
          <w:szCs w:val="17"/>
        </w:rPr>
        <w:t>13.6.2</w:t>
      </w:r>
      <w:r w:rsidRPr="00DE238E">
        <w:rPr>
          <w:color w:val="262626"/>
          <w:szCs w:val="17"/>
        </w:rPr>
        <w:tab/>
        <w:t>An applicant must apply to the SACAT within 28 days of receiving notice of the relevant decision.</w:t>
      </w:r>
    </w:p>
    <w:p w14:paraId="7F86BA58" w14:textId="77777777" w:rsidR="00DE238E" w:rsidRPr="00DE238E" w:rsidRDefault="00DE238E" w:rsidP="00DE238E">
      <w:pPr>
        <w:ind w:left="851" w:hanging="851"/>
        <w:jc w:val="left"/>
        <w:rPr>
          <w:color w:val="262626"/>
          <w:szCs w:val="17"/>
        </w:rPr>
      </w:pPr>
      <w:r w:rsidRPr="00DE238E">
        <w:rPr>
          <w:color w:val="262626"/>
          <w:szCs w:val="17"/>
        </w:rPr>
        <w:t>13.6.3</w:t>
      </w:r>
      <w:r w:rsidRPr="00DE238E">
        <w:rPr>
          <w:color w:val="262626"/>
          <w:szCs w:val="17"/>
        </w:rPr>
        <w:tab/>
        <w:t>The SACAT may allow an extension of time to this application period if it is satisfied that:</w:t>
      </w:r>
    </w:p>
    <w:p w14:paraId="6EA7CE9B" w14:textId="77777777" w:rsidR="00DE238E" w:rsidRPr="00DE238E" w:rsidRDefault="00DE238E" w:rsidP="002C3D2D">
      <w:pPr>
        <w:numPr>
          <w:ilvl w:val="0"/>
          <w:numId w:val="214"/>
        </w:numPr>
        <w:ind w:hanging="589"/>
        <w:jc w:val="left"/>
        <w:rPr>
          <w:color w:val="000000"/>
          <w:szCs w:val="17"/>
          <w:lang w:val="en-GB"/>
        </w:rPr>
      </w:pPr>
      <w:r w:rsidRPr="00DE238E">
        <w:rPr>
          <w:color w:val="262626"/>
          <w:szCs w:val="17"/>
        </w:rPr>
        <w:t>special circumstances exist</w:t>
      </w:r>
    </w:p>
    <w:p w14:paraId="36AE0E44" w14:textId="77777777" w:rsidR="00DE238E" w:rsidRPr="00DE238E" w:rsidRDefault="00DE238E" w:rsidP="002C3D2D">
      <w:pPr>
        <w:numPr>
          <w:ilvl w:val="0"/>
          <w:numId w:val="214"/>
        </w:numPr>
        <w:ind w:hanging="589"/>
        <w:jc w:val="left"/>
        <w:rPr>
          <w:color w:val="000000"/>
          <w:szCs w:val="17"/>
          <w:lang w:val="en-GB"/>
        </w:rPr>
      </w:pPr>
      <w:r w:rsidRPr="00DE238E">
        <w:rPr>
          <w:color w:val="262626"/>
          <w:szCs w:val="17"/>
        </w:rPr>
        <w:lastRenderedPageBreak/>
        <w:t>another party will not be unreasonably disadvantaged because of the delay in commencing proceedings.</w:t>
      </w:r>
    </w:p>
    <w:p w14:paraId="4E660737" w14:textId="77777777" w:rsidR="00DE238E" w:rsidRPr="00DE238E" w:rsidRDefault="00DE238E" w:rsidP="00DE238E">
      <w:pPr>
        <w:ind w:left="851" w:hanging="851"/>
        <w:jc w:val="left"/>
        <w:rPr>
          <w:szCs w:val="17"/>
        </w:rPr>
      </w:pPr>
      <w:r w:rsidRPr="00DE238E">
        <w:rPr>
          <w:color w:val="262626"/>
          <w:szCs w:val="17"/>
        </w:rPr>
        <w:t>13.6.4</w:t>
      </w:r>
      <w:r w:rsidRPr="00DE238E">
        <w:rPr>
          <w:color w:val="262626"/>
          <w:szCs w:val="17"/>
        </w:rPr>
        <w:tab/>
        <w:t>An application to the SACAT to review a decision must be made using the online form available at</w:t>
      </w:r>
      <w:r w:rsidRPr="00DE238E">
        <w:rPr>
          <w:color w:val="0563C1"/>
          <w:szCs w:val="17"/>
        </w:rPr>
        <w:t xml:space="preserve"> </w:t>
      </w:r>
      <w:hyperlink r:id="rId130" w:history="1">
        <w:r w:rsidRPr="00DE238E">
          <w:rPr>
            <w:color w:val="0563C1"/>
            <w:szCs w:val="17"/>
          </w:rPr>
          <w:t>www.sacat.sa.gov.au/application-form</w:t>
        </w:r>
      </w:hyperlink>
    </w:p>
    <w:p w14:paraId="3B2FB1E1" w14:textId="77777777" w:rsidR="00DE238E" w:rsidRPr="00DE238E" w:rsidRDefault="00DE238E" w:rsidP="00DE238E">
      <w:pPr>
        <w:ind w:left="851" w:hanging="851"/>
        <w:jc w:val="left"/>
        <w:rPr>
          <w:color w:val="262626"/>
          <w:szCs w:val="17"/>
        </w:rPr>
      </w:pPr>
      <w:r w:rsidRPr="00DE238E">
        <w:rPr>
          <w:color w:val="262626"/>
          <w:szCs w:val="17"/>
        </w:rPr>
        <w:t>13.6.5</w:t>
      </w:r>
      <w:r w:rsidRPr="00DE238E">
        <w:rPr>
          <w:color w:val="262626"/>
          <w:szCs w:val="17"/>
        </w:rPr>
        <w:tab/>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14:paraId="2FC7E9F8" w14:textId="77777777" w:rsidR="00DE238E" w:rsidRPr="00DE238E" w:rsidRDefault="00DE238E" w:rsidP="00DE238E">
      <w:pPr>
        <w:pBdr>
          <w:top w:val="single" w:sz="4" w:space="1" w:color="auto"/>
        </w:pBdr>
        <w:spacing w:before="100" w:line="14" w:lineRule="exact"/>
        <w:ind w:left="1080" w:right="1080"/>
        <w:jc w:val="center"/>
        <w:rPr>
          <w:rFonts w:eastAsia="Times New Roman"/>
          <w:szCs w:val="17"/>
        </w:rPr>
      </w:pPr>
    </w:p>
    <w:p w14:paraId="236791C8" w14:textId="77777777" w:rsidR="00DE238E" w:rsidRPr="00DE238E" w:rsidRDefault="00DE238E" w:rsidP="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smallCaps/>
          <w:szCs w:val="17"/>
        </w:rPr>
      </w:pPr>
      <w:r w:rsidRPr="00DE238E">
        <w:rPr>
          <w:smallCaps/>
          <w:szCs w:val="17"/>
        </w:rPr>
        <w:t>Standard 14</w:t>
      </w:r>
      <w:r w:rsidRPr="00DE238E">
        <w:rPr>
          <w:smallCaps/>
          <w:szCs w:val="17"/>
        </w:rPr>
        <w:tab/>
      </w:r>
      <w:r w:rsidRPr="00DE238E">
        <w:rPr>
          <w:smallCaps/>
          <w:szCs w:val="17"/>
        </w:rPr>
        <w:tab/>
        <w:t>Record Keeping</w:t>
      </w:r>
    </w:p>
    <w:p w14:paraId="57507275" w14:textId="77777777" w:rsidR="00DE238E" w:rsidRPr="00DE238E" w:rsidRDefault="00DE238E" w:rsidP="00DE238E">
      <w:pPr>
        <w:jc w:val="left"/>
        <w:rPr>
          <w:color w:val="262626"/>
          <w:szCs w:val="17"/>
          <w:lang w:val="en-GB"/>
        </w:rPr>
      </w:pPr>
      <w:r w:rsidRPr="00DE238E">
        <w:rPr>
          <w:color w:val="262626"/>
          <w:szCs w:val="17"/>
          <w:lang w:val="en-GB"/>
        </w:rPr>
        <w:t xml:space="preserve">This Standard relates to the records that employers and Nominated Training Organisations (NTOs) must keep in accordance with the </w:t>
      </w:r>
      <w:r w:rsidRPr="00DE238E">
        <w:rPr>
          <w:i/>
          <w:color w:val="262626"/>
          <w:szCs w:val="17"/>
          <w:lang w:val="en-GB"/>
        </w:rPr>
        <w:t>South Australian Skills Act 2008</w:t>
      </w:r>
      <w:r w:rsidRPr="00DE238E">
        <w:rPr>
          <w:color w:val="262626"/>
          <w:szCs w:val="17"/>
          <w:lang w:val="en-GB"/>
        </w:rPr>
        <w:t xml:space="preserve"> (</w:t>
      </w:r>
      <w:r w:rsidRPr="00DE238E">
        <w:rPr>
          <w:i/>
          <w:iCs/>
          <w:color w:val="262626"/>
          <w:szCs w:val="17"/>
          <w:lang w:val="en-GB"/>
        </w:rPr>
        <w:t>SAS</w:t>
      </w:r>
      <w:r w:rsidRPr="00DE238E">
        <w:rPr>
          <w:color w:val="262626"/>
          <w:szCs w:val="17"/>
          <w:lang w:val="en-GB"/>
        </w:rPr>
        <w:t xml:space="preserve"> </w:t>
      </w:r>
      <w:r w:rsidRPr="00DE238E">
        <w:rPr>
          <w:i/>
          <w:color w:val="262626"/>
          <w:szCs w:val="17"/>
          <w:lang w:val="en-GB"/>
        </w:rPr>
        <w:t>Act</w:t>
      </w:r>
      <w:r w:rsidRPr="00DE238E">
        <w:rPr>
          <w:color w:val="262626"/>
          <w:szCs w:val="17"/>
          <w:lang w:val="en-GB"/>
        </w:rPr>
        <w:t>).</w:t>
      </w:r>
    </w:p>
    <w:p w14:paraId="4443D350" w14:textId="77777777" w:rsidR="00DE238E" w:rsidRPr="00DE238E" w:rsidRDefault="00DE238E" w:rsidP="00DE238E">
      <w:pPr>
        <w:jc w:val="left"/>
        <w:rPr>
          <w:color w:val="262626"/>
          <w:szCs w:val="17"/>
          <w:lang w:val="en-GB"/>
        </w:rPr>
      </w:pPr>
      <w:r w:rsidRPr="00DE238E">
        <w:rPr>
          <w:color w:val="262626"/>
          <w:szCs w:val="17"/>
          <w:lang w:val="en-GB"/>
        </w:rPr>
        <w:t>The primary purpose of the Training Contract system is to ensure the provision of quality training for apprentices and trainees while they undertake employment relevant to the trade or vocation.</w:t>
      </w:r>
    </w:p>
    <w:p w14:paraId="790E719C" w14:textId="77777777" w:rsidR="00DE238E" w:rsidRPr="00DE238E" w:rsidRDefault="00DE238E" w:rsidP="00DE238E">
      <w:pPr>
        <w:jc w:val="left"/>
        <w:rPr>
          <w:rFonts w:eastAsia="Arial"/>
          <w:color w:val="000000"/>
          <w:szCs w:val="17"/>
        </w:rPr>
      </w:pPr>
      <w:r w:rsidRPr="00DE238E">
        <w:rPr>
          <w:rFonts w:eastAsia="Arial"/>
          <w:color w:val="000000"/>
          <w:szCs w:val="17"/>
        </w:rPr>
        <w:t>Record keeping requirements assist with this process by ensuring that a comprehensive record is available for regulatory purposes.</w:t>
      </w:r>
    </w:p>
    <w:p w14:paraId="3A296DCD" w14:textId="77777777" w:rsidR="00DE238E" w:rsidRPr="00DE238E" w:rsidRDefault="00DE238E" w:rsidP="00DE238E">
      <w:pPr>
        <w:jc w:val="left"/>
        <w:rPr>
          <w:rFonts w:eastAsia="Arial"/>
          <w:color w:val="000000"/>
          <w:szCs w:val="17"/>
        </w:rPr>
      </w:pPr>
      <w:r w:rsidRPr="00DE238E">
        <w:rPr>
          <w:rFonts w:eastAsia="Arial"/>
          <w:color w:val="000000"/>
          <w:szCs w:val="17"/>
        </w:rPr>
        <w:t xml:space="preserve">To avoid duplication, where records are required to be kept for other reasons (for example, to meet workplace health and safety obligations under the </w:t>
      </w:r>
      <w:r w:rsidRPr="00DE238E">
        <w:rPr>
          <w:rFonts w:eastAsia="Arial"/>
          <w:i/>
          <w:color w:val="000000"/>
          <w:szCs w:val="17"/>
        </w:rPr>
        <w:t>Workplace Health and Safety Act 2012</w:t>
      </w:r>
      <w:r w:rsidRPr="00DE238E">
        <w:rPr>
          <w:rFonts w:eastAsia="Arial"/>
          <w:color w:val="000000"/>
          <w:szCs w:val="17"/>
        </w:rPr>
        <w:t>), these records can be utilised for the purposes of meeting this Standard.</w:t>
      </w:r>
    </w:p>
    <w:p w14:paraId="62661C53" w14:textId="77777777" w:rsidR="00DE238E" w:rsidRPr="00DE238E" w:rsidRDefault="00DE238E" w:rsidP="00DE238E">
      <w:pPr>
        <w:jc w:val="left"/>
        <w:rPr>
          <w:b/>
          <w:szCs w:val="17"/>
          <w:lang w:val="en-GB"/>
        </w:rPr>
      </w:pPr>
      <w:r w:rsidRPr="00DE238E">
        <w:rPr>
          <w:b/>
          <w:szCs w:val="17"/>
          <w:lang w:val="en-GB"/>
        </w:rPr>
        <w:t>Governance arrangements</w:t>
      </w:r>
    </w:p>
    <w:p w14:paraId="0259879B" w14:textId="77777777" w:rsidR="00DE238E" w:rsidRPr="00DE238E" w:rsidRDefault="00DE238E" w:rsidP="00DE238E">
      <w:pPr>
        <w:jc w:val="left"/>
        <w:rPr>
          <w:color w:val="262626"/>
          <w:szCs w:val="17"/>
          <w:lang w:val="en-GB"/>
        </w:rPr>
      </w:pPr>
      <w:r w:rsidRPr="00DE238E">
        <w:rPr>
          <w:color w:val="262626"/>
          <w:szCs w:val="17"/>
          <w:lang w:val="en-GB"/>
        </w:rPr>
        <w:t xml:space="preserve">Under the </w:t>
      </w:r>
      <w:r w:rsidRPr="00DE238E">
        <w:rPr>
          <w:i/>
          <w:iCs/>
          <w:color w:val="262626"/>
          <w:szCs w:val="17"/>
          <w:lang w:val="en-GB"/>
        </w:rPr>
        <w:t>SAS A</w:t>
      </w:r>
      <w:r w:rsidRPr="00DE238E">
        <w:rPr>
          <w:i/>
          <w:color w:val="262626"/>
          <w:szCs w:val="17"/>
          <w:lang w:val="en-GB"/>
        </w:rPr>
        <w:t>ct</w:t>
      </w:r>
      <w:r w:rsidRPr="00DE238E">
        <w:rPr>
          <w:color w:val="262626"/>
          <w:szCs w:val="17"/>
          <w:lang w:val="en-GB"/>
        </w:rPr>
        <w:t>, the Commission (or its delegate) is responsible for the regulation of the apprenticeship and traineeship system.</w:t>
      </w:r>
    </w:p>
    <w:p w14:paraId="3FB3E48E" w14:textId="77777777" w:rsidR="00DE238E" w:rsidRPr="00DE238E" w:rsidRDefault="00DE238E" w:rsidP="00DE238E">
      <w:pPr>
        <w:jc w:val="left"/>
        <w:rPr>
          <w:b/>
          <w:szCs w:val="17"/>
          <w:lang w:val="en-GB"/>
        </w:rPr>
      </w:pPr>
      <w:r w:rsidRPr="00DE238E">
        <w:rPr>
          <w:b/>
          <w:szCs w:val="17"/>
          <w:lang w:val="en-GB"/>
        </w:rPr>
        <w:t>Compliance with the Standard</w:t>
      </w:r>
    </w:p>
    <w:p w14:paraId="7353EB9C" w14:textId="77777777" w:rsidR="00DE238E" w:rsidRPr="00DE238E" w:rsidRDefault="00DE238E" w:rsidP="00DE238E">
      <w:pPr>
        <w:ind w:left="851" w:hanging="851"/>
        <w:jc w:val="left"/>
        <w:rPr>
          <w:b/>
          <w:bCs/>
          <w:color w:val="262626"/>
          <w:szCs w:val="17"/>
          <w:lang w:val="en-GB"/>
        </w:rPr>
      </w:pPr>
      <w:r w:rsidRPr="00DE238E">
        <w:rPr>
          <w:b/>
          <w:bCs/>
          <w:color w:val="262626"/>
          <w:szCs w:val="17"/>
          <w:lang w:val="en-GB"/>
        </w:rPr>
        <w:t xml:space="preserve">14.1 </w:t>
      </w:r>
      <w:r w:rsidRPr="00DE238E">
        <w:rPr>
          <w:b/>
          <w:bCs/>
          <w:color w:val="262626"/>
          <w:szCs w:val="17"/>
          <w:lang w:val="en-GB"/>
        </w:rPr>
        <w:tab/>
        <w:t>General record keeping requirements (</w:t>
      </w:r>
      <w:r w:rsidRPr="00DE238E">
        <w:rPr>
          <w:b/>
          <w:bCs/>
          <w:i/>
          <w:color w:val="262626"/>
          <w:szCs w:val="17"/>
          <w:lang w:val="en-GB"/>
        </w:rPr>
        <w:t>SAS Act</w:t>
      </w:r>
      <w:r w:rsidRPr="00DE238E">
        <w:rPr>
          <w:b/>
          <w:bCs/>
          <w:color w:val="262626"/>
          <w:szCs w:val="17"/>
          <w:lang w:val="en-GB"/>
        </w:rPr>
        <w:t>, S54L, S54U, Regulations 12 and 16)</w:t>
      </w:r>
    </w:p>
    <w:p w14:paraId="7582B036" w14:textId="77777777" w:rsidR="00DE238E" w:rsidRPr="00DE238E" w:rsidRDefault="00DE238E" w:rsidP="00DE238E">
      <w:pPr>
        <w:ind w:left="851" w:hanging="851"/>
        <w:jc w:val="left"/>
        <w:rPr>
          <w:color w:val="262626"/>
          <w:szCs w:val="17"/>
          <w:lang w:val="en-GB"/>
        </w:rPr>
      </w:pPr>
      <w:r w:rsidRPr="00DE238E">
        <w:rPr>
          <w:color w:val="262626"/>
          <w:szCs w:val="17"/>
          <w:lang w:val="en-GB"/>
        </w:rPr>
        <w:t>14.1.1</w:t>
      </w:r>
      <w:r w:rsidRPr="00DE238E">
        <w:rPr>
          <w:color w:val="262626"/>
          <w:szCs w:val="17"/>
          <w:lang w:val="en-GB"/>
        </w:rPr>
        <w:tab/>
        <w:t xml:space="preserve">An employer in relation to a Training Contract and an NTO under a Training Contract must keep such records as required by the </w:t>
      </w:r>
      <w:r w:rsidRPr="00DE238E">
        <w:rPr>
          <w:i/>
          <w:iCs/>
          <w:color w:val="262626"/>
          <w:szCs w:val="17"/>
        </w:rPr>
        <w:t>South Australian Skills Regulations 2021</w:t>
      </w:r>
      <w:r w:rsidRPr="00DE238E">
        <w:rPr>
          <w:color w:val="262626"/>
          <w:szCs w:val="17"/>
        </w:rPr>
        <w:t xml:space="preserve"> (the </w:t>
      </w:r>
      <w:r w:rsidRPr="00DE238E">
        <w:rPr>
          <w:i/>
          <w:color w:val="262626"/>
          <w:szCs w:val="17"/>
          <w:lang w:val="en-GB"/>
        </w:rPr>
        <w:t>Regulations)</w:t>
      </w:r>
      <w:r w:rsidRPr="00DE238E">
        <w:rPr>
          <w:color w:val="262626"/>
          <w:szCs w:val="17"/>
          <w:lang w:val="en-GB"/>
        </w:rPr>
        <w:t>. NTOs that were, but are no longer, the NTO under a Training Contract are also bound by the requirements contained in this Standard.</w:t>
      </w:r>
    </w:p>
    <w:p w14:paraId="31AF013A" w14:textId="77777777" w:rsidR="00DE238E" w:rsidRPr="00DE238E" w:rsidRDefault="00DE238E" w:rsidP="00DE238E">
      <w:pPr>
        <w:ind w:left="851" w:hanging="851"/>
        <w:jc w:val="left"/>
        <w:rPr>
          <w:color w:val="262626"/>
          <w:szCs w:val="17"/>
          <w:lang w:val="en-GB"/>
        </w:rPr>
      </w:pPr>
      <w:r w:rsidRPr="00DE238E">
        <w:rPr>
          <w:color w:val="262626"/>
          <w:szCs w:val="17"/>
          <w:lang w:val="en-GB"/>
        </w:rPr>
        <w:t>14.1.2</w:t>
      </w:r>
      <w:r w:rsidRPr="00DE238E">
        <w:rPr>
          <w:color w:val="262626"/>
          <w:szCs w:val="17"/>
          <w:lang w:val="en-GB"/>
        </w:rPr>
        <w:tab/>
        <w:t xml:space="preserve">To avoid doubt, all record keeping requirements contained in the </w:t>
      </w:r>
      <w:r w:rsidRPr="00DE238E">
        <w:rPr>
          <w:i/>
          <w:color w:val="262626"/>
          <w:szCs w:val="17"/>
          <w:lang w:val="en-GB"/>
        </w:rPr>
        <w:t>Regulations</w:t>
      </w:r>
      <w:r w:rsidRPr="00DE238E">
        <w:rPr>
          <w:color w:val="262626"/>
          <w:szCs w:val="17"/>
          <w:lang w:val="en-GB"/>
        </w:rPr>
        <w:t xml:space="preserve"> are consistent with this Standard.</w:t>
      </w:r>
    </w:p>
    <w:p w14:paraId="21CEE06B" w14:textId="77777777" w:rsidR="00DE238E" w:rsidRPr="00DE238E" w:rsidRDefault="00DE238E" w:rsidP="00DE238E">
      <w:pPr>
        <w:ind w:left="851" w:hanging="851"/>
        <w:jc w:val="left"/>
        <w:rPr>
          <w:color w:val="262626"/>
          <w:szCs w:val="17"/>
          <w:lang w:val="en-GB"/>
        </w:rPr>
      </w:pPr>
      <w:r w:rsidRPr="00DE238E">
        <w:rPr>
          <w:color w:val="262626"/>
          <w:szCs w:val="17"/>
          <w:lang w:val="en-GB"/>
        </w:rPr>
        <w:t>14.1.3</w:t>
      </w:r>
      <w:r w:rsidRPr="00DE238E">
        <w:rPr>
          <w:color w:val="262626"/>
          <w:szCs w:val="17"/>
          <w:lang w:val="en-GB"/>
        </w:rPr>
        <w:tab/>
        <w:t>An employer and an NTO must retain their records for at least 7 years after the completion, expiry, or termination (as the case requires) of the Training Contract to which the record relates.</w:t>
      </w:r>
    </w:p>
    <w:p w14:paraId="18843440" w14:textId="77777777" w:rsidR="00DE238E" w:rsidRPr="00DE238E" w:rsidRDefault="00DE238E" w:rsidP="00DE238E">
      <w:pPr>
        <w:ind w:left="851" w:hanging="851"/>
        <w:jc w:val="left"/>
        <w:rPr>
          <w:color w:val="000000"/>
          <w:szCs w:val="17"/>
          <w:lang w:val="en-GB"/>
        </w:rPr>
      </w:pPr>
      <w:r w:rsidRPr="00DE238E">
        <w:rPr>
          <w:color w:val="000000"/>
          <w:szCs w:val="17"/>
          <w:lang w:val="en-GB"/>
        </w:rPr>
        <w:t>14.1.4</w:t>
      </w:r>
      <w:r w:rsidRPr="00DE238E">
        <w:rPr>
          <w:color w:val="000000"/>
          <w:szCs w:val="17"/>
          <w:lang w:val="en-GB"/>
        </w:rPr>
        <w:tab/>
        <w:t>Where an NTO has entered into a Funded Activity Agreement (FAA) with the Department for Education (DfE), any additional record keeping requirements contained in the FAA remain in force.</w:t>
      </w:r>
    </w:p>
    <w:p w14:paraId="22D54AC0" w14:textId="77777777" w:rsidR="00DE238E" w:rsidRPr="00DE238E" w:rsidRDefault="00DE238E" w:rsidP="00DE238E">
      <w:pPr>
        <w:ind w:left="851" w:hanging="851"/>
        <w:jc w:val="left"/>
        <w:rPr>
          <w:color w:val="262626"/>
          <w:szCs w:val="17"/>
          <w:lang w:val="en-GB"/>
        </w:rPr>
      </w:pPr>
      <w:r w:rsidRPr="00DE238E">
        <w:rPr>
          <w:color w:val="262626"/>
          <w:szCs w:val="17"/>
          <w:lang w:val="en-GB"/>
        </w:rPr>
        <w:t>14.1.5</w:t>
      </w:r>
      <w:r w:rsidRPr="00DE238E">
        <w:rPr>
          <w:color w:val="262626"/>
          <w:szCs w:val="17"/>
          <w:lang w:val="en-GB"/>
        </w:rPr>
        <w:tab/>
        <w:t>The maximum penalty for refusing or failing to comply with the record keeping requirements is $5,000, with an expiation fee of $315.</w:t>
      </w:r>
    </w:p>
    <w:p w14:paraId="6BA176DF" w14:textId="77777777" w:rsidR="00DE238E" w:rsidRPr="00DE238E" w:rsidRDefault="00DE238E" w:rsidP="00DE238E">
      <w:pPr>
        <w:ind w:left="851" w:hanging="851"/>
        <w:jc w:val="left"/>
        <w:rPr>
          <w:b/>
          <w:bCs/>
          <w:color w:val="262626"/>
          <w:szCs w:val="17"/>
          <w:lang w:val="en-GB"/>
        </w:rPr>
      </w:pPr>
      <w:r w:rsidRPr="00DE238E">
        <w:rPr>
          <w:b/>
          <w:bCs/>
          <w:color w:val="262626"/>
          <w:szCs w:val="17"/>
          <w:lang w:val="en-GB"/>
        </w:rPr>
        <w:t xml:space="preserve">14.2 </w:t>
      </w:r>
      <w:r w:rsidRPr="00DE238E">
        <w:rPr>
          <w:b/>
          <w:bCs/>
          <w:color w:val="262626"/>
          <w:szCs w:val="17"/>
          <w:lang w:val="en-GB"/>
        </w:rPr>
        <w:tab/>
        <w:t>Employer-related record keeping requirements (</w:t>
      </w:r>
      <w:r w:rsidRPr="00DE238E">
        <w:rPr>
          <w:b/>
          <w:bCs/>
          <w:i/>
          <w:iCs/>
          <w:color w:val="262626"/>
          <w:szCs w:val="17"/>
          <w:lang w:val="en-GB"/>
        </w:rPr>
        <w:t>SAS Act</w:t>
      </w:r>
      <w:r w:rsidRPr="00DE238E">
        <w:rPr>
          <w:b/>
          <w:bCs/>
          <w:color w:val="262626"/>
          <w:szCs w:val="17"/>
          <w:lang w:val="en-GB"/>
        </w:rPr>
        <w:t>, S46, S54F, S54K, S54O, Regulation 12)</w:t>
      </w:r>
    </w:p>
    <w:p w14:paraId="2C5A4206" w14:textId="77777777" w:rsidR="00DE238E" w:rsidRPr="00DE238E" w:rsidRDefault="00DE238E" w:rsidP="00DE238E">
      <w:pPr>
        <w:ind w:left="851" w:hanging="851"/>
        <w:jc w:val="left"/>
        <w:rPr>
          <w:color w:val="000000"/>
          <w:szCs w:val="17"/>
          <w:lang w:val="en-GB"/>
        </w:rPr>
      </w:pPr>
      <w:r w:rsidRPr="00DE238E">
        <w:rPr>
          <w:color w:val="262626"/>
          <w:szCs w:val="17"/>
          <w:lang w:val="en-GB"/>
        </w:rPr>
        <w:t>14.2.1</w:t>
      </w:r>
      <w:r w:rsidRPr="00DE238E">
        <w:rPr>
          <w:color w:val="262626"/>
          <w:szCs w:val="17"/>
        </w:rPr>
        <w:tab/>
      </w:r>
      <w:r w:rsidRPr="00DE238E">
        <w:rPr>
          <w:color w:val="000000"/>
          <w:szCs w:val="17"/>
          <w:lang w:val="en-GB"/>
        </w:rPr>
        <w:t>An employer must keep a copy of the Employer Registration Declaration, and evidence to support the declarations made as part of the employer registration process (for example, evidence of suitable equipment and safe methods to be used in training, evidence of supervisor suitability, and evidence of the employer’s ability to deliver adequate scope of work to allow the apprentice or trainee to develop the skills and competencies required by the trade or vocation).</w:t>
      </w:r>
    </w:p>
    <w:p w14:paraId="1DA3A125" w14:textId="77777777" w:rsidR="00DE238E" w:rsidRPr="00DE238E" w:rsidRDefault="00DE238E" w:rsidP="00DE238E">
      <w:pPr>
        <w:ind w:left="851" w:hanging="851"/>
        <w:jc w:val="left"/>
        <w:rPr>
          <w:rFonts w:eastAsia="Times New Roman"/>
          <w:color w:val="262626"/>
          <w:szCs w:val="17"/>
          <w:lang w:eastAsia="en-AU"/>
        </w:rPr>
      </w:pPr>
      <w:r w:rsidRPr="00DE238E">
        <w:rPr>
          <w:rFonts w:eastAsia="Times New Roman"/>
          <w:color w:val="262626"/>
          <w:szCs w:val="17"/>
          <w:bdr w:val="none" w:sz="0" w:space="0" w:color="auto" w:frame="1"/>
          <w:lang w:val="en-GB" w:eastAsia="en-AU"/>
        </w:rPr>
        <w:t>14.2.2</w:t>
      </w:r>
      <w:r w:rsidRPr="00DE238E">
        <w:rPr>
          <w:rFonts w:eastAsia="Times New Roman"/>
          <w:color w:val="262626"/>
          <w:szCs w:val="17"/>
          <w:bdr w:val="none" w:sz="0" w:space="0" w:color="auto" w:frame="1"/>
          <w:lang w:val="en-GB" w:eastAsia="en-AU"/>
        </w:rPr>
        <w:tab/>
        <w:t>An employer, in relation to their registration, must keep records, including all correspondence to and from the Commission, regarding: </w:t>
      </w:r>
    </w:p>
    <w:p w14:paraId="2969CE6D" w14:textId="77777777" w:rsidR="00DE238E" w:rsidRPr="00DE238E" w:rsidRDefault="00DE238E" w:rsidP="002C3D2D">
      <w:pPr>
        <w:numPr>
          <w:ilvl w:val="0"/>
          <w:numId w:val="216"/>
        </w:numPr>
        <w:ind w:left="1418" w:hanging="567"/>
        <w:jc w:val="left"/>
        <w:rPr>
          <w:color w:val="262626"/>
          <w:szCs w:val="17"/>
          <w:lang w:val="en-GB"/>
        </w:rPr>
      </w:pPr>
      <w:r w:rsidRPr="00DE238E">
        <w:rPr>
          <w:color w:val="262626"/>
          <w:szCs w:val="17"/>
          <w:lang w:val="en-GB"/>
        </w:rPr>
        <w:t>the scope of the employer’s registration </w:t>
      </w:r>
    </w:p>
    <w:p w14:paraId="5B20F819" w14:textId="77777777" w:rsidR="00DE238E" w:rsidRPr="00DE238E" w:rsidRDefault="00DE238E" w:rsidP="002C3D2D">
      <w:pPr>
        <w:numPr>
          <w:ilvl w:val="0"/>
          <w:numId w:val="216"/>
        </w:numPr>
        <w:ind w:left="1418" w:hanging="567"/>
        <w:jc w:val="left"/>
        <w:rPr>
          <w:color w:val="262626"/>
          <w:szCs w:val="17"/>
          <w:lang w:val="en-GB"/>
        </w:rPr>
      </w:pPr>
      <w:r w:rsidRPr="00DE238E">
        <w:rPr>
          <w:color w:val="262626"/>
          <w:szCs w:val="17"/>
          <w:lang w:val="en-GB"/>
        </w:rPr>
        <w:t>any conditions placed on the employer’s registration by the Commission </w:t>
      </w:r>
    </w:p>
    <w:p w14:paraId="1ADAC262" w14:textId="77777777" w:rsidR="00DE238E" w:rsidRPr="00DE238E" w:rsidRDefault="00DE238E" w:rsidP="002C3D2D">
      <w:pPr>
        <w:numPr>
          <w:ilvl w:val="0"/>
          <w:numId w:val="216"/>
        </w:numPr>
        <w:ind w:left="1418" w:hanging="567"/>
        <w:jc w:val="left"/>
        <w:rPr>
          <w:color w:val="262626"/>
          <w:szCs w:val="17"/>
          <w:lang w:val="en-GB"/>
        </w:rPr>
      </w:pPr>
      <w:r w:rsidRPr="00DE238E">
        <w:rPr>
          <w:color w:val="262626"/>
          <w:szCs w:val="17"/>
          <w:lang w:val="en-GB"/>
        </w:rPr>
        <w:t>any variation, suspension, or cancellation of the employer’s registration </w:t>
      </w:r>
    </w:p>
    <w:p w14:paraId="555FE146" w14:textId="77777777" w:rsidR="00DE238E" w:rsidRPr="00DE238E" w:rsidRDefault="00DE238E" w:rsidP="002C3D2D">
      <w:pPr>
        <w:numPr>
          <w:ilvl w:val="0"/>
          <w:numId w:val="216"/>
        </w:numPr>
        <w:ind w:left="1418" w:hanging="567"/>
        <w:jc w:val="left"/>
        <w:rPr>
          <w:color w:val="262626"/>
          <w:szCs w:val="17"/>
          <w:lang w:val="en-GB"/>
        </w:rPr>
      </w:pPr>
      <w:r w:rsidRPr="00DE238E">
        <w:rPr>
          <w:color w:val="262626"/>
          <w:szCs w:val="17"/>
          <w:lang w:val="en-GB"/>
        </w:rPr>
        <w:t>the prohibition, or revocation of the prohibition, of the employer’s registration</w:t>
      </w:r>
    </w:p>
    <w:p w14:paraId="5A5212B2" w14:textId="77777777" w:rsidR="00DE238E" w:rsidRPr="00DE238E" w:rsidRDefault="00DE238E" w:rsidP="002C3D2D">
      <w:pPr>
        <w:numPr>
          <w:ilvl w:val="0"/>
          <w:numId w:val="216"/>
        </w:numPr>
        <w:ind w:left="1418" w:hanging="567"/>
        <w:jc w:val="left"/>
        <w:rPr>
          <w:color w:val="262626"/>
          <w:szCs w:val="17"/>
          <w:lang w:val="en-GB"/>
        </w:rPr>
      </w:pPr>
      <w:r w:rsidRPr="00DE238E">
        <w:rPr>
          <w:color w:val="262626"/>
          <w:szCs w:val="17"/>
          <w:lang w:val="en-GB"/>
        </w:rPr>
        <w:t>the substitution of an employer following the variation, suspension, or cancellation of registration</w:t>
      </w:r>
    </w:p>
    <w:p w14:paraId="19A40F75" w14:textId="77777777" w:rsidR="00DE238E" w:rsidRPr="00DE238E" w:rsidRDefault="00DE238E" w:rsidP="002C3D2D">
      <w:pPr>
        <w:numPr>
          <w:ilvl w:val="0"/>
          <w:numId w:val="216"/>
        </w:numPr>
        <w:ind w:left="1418" w:hanging="567"/>
        <w:jc w:val="left"/>
        <w:rPr>
          <w:color w:val="262626"/>
          <w:szCs w:val="17"/>
          <w:lang w:val="en-GB"/>
        </w:rPr>
      </w:pPr>
      <w:r w:rsidRPr="00DE238E">
        <w:rPr>
          <w:color w:val="262626"/>
          <w:szCs w:val="17"/>
          <w:lang w:val="en-GB"/>
        </w:rPr>
        <w:t>the renewal of the employer’s registration</w:t>
      </w:r>
    </w:p>
    <w:p w14:paraId="45F1B858" w14:textId="77777777" w:rsidR="00DE238E" w:rsidRPr="00DE238E" w:rsidRDefault="00DE238E" w:rsidP="002C3D2D">
      <w:pPr>
        <w:numPr>
          <w:ilvl w:val="0"/>
          <w:numId w:val="216"/>
        </w:numPr>
        <w:ind w:left="1418" w:hanging="567"/>
        <w:jc w:val="left"/>
        <w:rPr>
          <w:color w:val="262626"/>
          <w:szCs w:val="17"/>
          <w:lang w:val="en-GB"/>
        </w:rPr>
      </w:pPr>
      <w:r w:rsidRPr="00DE238E">
        <w:rPr>
          <w:color w:val="262626"/>
          <w:szCs w:val="17"/>
          <w:lang w:val="en-GB"/>
        </w:rPr>
        <w:t>any other notifications or correspondence to and from the Commission regarding the employer’s registration.</w:t>
      </w:r>
    </w:p>
    <w:p w14:paraId="6539F4B0" w14:textId="77777777" w:rsidR="00DE238E" w:rsidRPr="00DE238E" w:rsidRDefault="00DE238E" w:rsidP="00DE238E">
      <w:pPr>
        <w:ind w:left="851" w:hanging="851"/>
        <w:jc w:val="left"/>
        <w:rPr>
          <w:color w:val="262626"/>
          <w:szCs w:val="17"/>
          <w:lang w:val="en-GB"/>
        </w:rPr>
      </w:pPr>
      <w:r w:rsidRPr="00DE238E">
        <w:rPr>
          <w:color w:val="262626"/>
          <w:szCs w:val="17"/>
          <w:lang w:val="en-GB"/>
        </w:rPr>
        <w:t>14.2.3</w:t>
      </w:r>
      <w:r w:rsidRPr="00DE238E">
        <w:rPr>
          <w:color w:val="262626"/>
          <w:szCs w:val="17"/>
        </w:rPr>
        <w:tab/>
      </w:r>
      <w:r w:rsidRPr="00DE238E">
        <w:rPr>
          <w:color w:val="262626"/>
          <w:szCs w:val="17"/>
          <w:lang w:val="en-GB"/>
        </w:rPr>
        <w:t>An employer in relation to a Training Contract is required to keep the following records:</w:t>
      </w:r>
    </w:p>
    <w:p w14:paraId="7B6CF347" w14:textId="77777777" w:rsidR="00DE238E" w:rsidRPr="00DE238E" w:rsidRDefault="00DE238E" w:rsidP="00DE238E">
      <w:pPr>
        <w:ind w:left="1418" w:hanging="567"/>
        <w:jc w:val="left"/>
        <w:rPr>
          <w:color w:val="262626"/>
          <w:szCs w:val="17"/>
          <w:lang w:val="en-GB"/>
        </w:rPr>
      </w:pPr>
      <w:r w:rsidRPr="00DE238E">
        <w:rPr>
          <w:color w:val="262626"/>
          <w:szCs w:val="17"/>
          <w:lang w:val="en-GB"/>
        </w:rPr>
        <w:t>(a)</w:t>
      </w:r>
      <w:r w:rsidRPr="00DE238E">
        <w:rPr>
          <w:color w:val="262626"/>
          <w:szCs w:val="17"/>
          <w:lang w:val="en-GB"/>
        </w:rPr>
        <w:tab/>
        <w:t>the Training Contract and Training Plan</w:t>
      </w:r>
    </w:p>
    <w:p w14:paraId="1DBDE7DA"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(b) </w:t>
      </w:r>
      <w:r w:rsidRPr="00DE238E">
        <w:rPr>
          <w:color w:val="000000"/>
          <w:szCs w:val="17"/>
          <w:lang w:val="en-GB"/>
        </w:rPr>
        <w:tab/>
        <w:t>a letter of appointment (where required under the relevant industrial arrangement)</w:t>
      </w:r>
    </w:p>
    <w:p w14:paraId="19744FD1" w14:textId="77777777" w:rsidR="00DE238E" w:rsidRPr="00DE238E" w:rsidRDefault="00DE238E" w:rsidP="00DE238E">
      <w:pPr>
        <w:ind w:left="1418" w:hanging="567"/>
        <w:jc w:val="left"/>
        <w:rPr>
          <w:color w:val="000000"/>
          <w:szCs w:val="17"/>
          <w:lang w:val="en-GB"/>
        </w:rPr>
      </w:pPr>
      <w:r w:rsidRPr="00DE238E">
        <w:rPr>
          <w:color w:val="000000"/>
          <w:szCs w:val="17"/>
          <w:lang w:val="en-GB"/>
        </w:rPr>
        <w:t>(c)</w:t>
      </w:r>
      <w:r w:rsidRPr="00DE238E">
        <w:rPr>
          <w:color w:val="000000"/>
          <w:szCs w:val="17"/>
          <w:lang w:val="en-GB"/>
        </w:rPr>
        <w:tab/>
        <w:t>induction records (for example, documented safe working practices and expectations of behaviour in the workplace which have been communicated to the apprentice or trainee)</w:t>
      </w:r>
    </w:p>
    <w:p w14:paraId="1E26D28E" w14:textId="77777777" w:rsidR="00DE238E" w:rsidRPr="00DE238E" w:rsidRDefault="00DE238E" w:rsidP="00DE238E">
      <w:pPr>
        <w:ind w:left="1418" w:hanging="567"/>
        <w:jc w:val="left"/>
        <w:rPr>
          <w:color w:val="262626"/>
          <w:szCs w:val="17"/>
          <w:lang w:val="en-GB"/>
        </w:rPr>
      </w:pPr>
      <w:r w:rsidRPr="00DE238E">
        <w:rPr>
          <w:color w:val="262626"/>
          <w:szCs w:val="17"/>
          <w:lang w:val="en-GB"/>
        </w:rPr>
        <w:t xml:space="preserve">(d) </w:t>
      </w:r>
      <w:r w:rsidRPr="00DE238E">
        <w:rPr>
          <w:color w:val="262626"/>
          <w:szCs w:val="17"/>
        </w:rPr>
        <w:tab/>
      </w:r>
      <w:r w:rsidRPr="00DE238E">
        <w:rPr>
          <w:color w:val="262626"/>
          <w:szCs w:val="17"/>
          <w:lang w:val="en-GB"/>
        </w:rPr>
        <w:t>on-job training and competency assessments</w:t>
      </w:r>
    </w:p>
    <w:p w14:paraId="52684BF4"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(e) </w:t>
      </w:r>
      <w:r w:rsidRPr="00DE238E">
        <w:rPr>
          <w:color w:val="000000"/>
          <w:szCs w:val="17"/>
          <w:lang w:val="en-GB"/>
        </w:rPr>
        <w:tab/>
        <w:t>records that identify the type of work performed by the apprentice or trainee. Examples include certificates of compliance in relation to work performed by apprentices under supervision (in electrical, plumbing, gas fitting or any other trade where a certificate of compliance is required to be issued for work done), e-profiling records, job log books, or job journals</w:t>
      </w:r>
    </w:p>
    <w:p w14:paraId="0636BC97"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(f) </w:t>
      </w:r>
      <w:r w:rsidRPr="00DE238E">
        <w:rPr>
          <w:color w:val="262626"/>
          <w:szCs w:val="17"/>
        </w:rPr>
        <w:tab/>
      </w:r>
      <w:r w:rsidRPr="00DE238E">
        <w:rPr>
          <w:color w:val="000000"/>
          <w:szCs w:val="17"/>
          <w:lang w:val="en-GB"/>
        </w:rPr>
        <w:t>attendance and time records for each apprentice or trainee for each day while at work or training (both on-job and off-job training), including start and finish work/training times, meal or other break times, and the location of any training (whether at the workplace or another specified location)</w:t>
      </w:r>
    </w:p>
    <w:p w14:paraId="7CEDA460"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(g) </w:t>
      </w:r>
      <w:r w:rsidRPr="00DE238E">
        <w:rPr>
          <w:color w:val="000000"/>
          <w:szCs w:val="17"/>
          <w:lang w:val="en-GB"/>
        </w:rPr>
        <w:tab/>
        <w:t>disciplinary records</w:t>
      </w:r>
    </w:p>
    <w:p w14:paraId="43C7E791"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(h) </w:t>
      </w:r>
      <w:r w:rsidRPr="00DE238E">
        <w:rPr>
          <w:color w:val="000000"/>
          <w:szCs w:val="17"/>
          <w:lang w:val="en-GB"/>
        </w:rPr>
        <w:tab/>
        <w:t>where the employer and apprentice or trainee have agreed to average the hours of employment and training, or change a part-time working arrangement to full-time, or vice-versa, records of the agreements, which specify the pattern of employment and training, and are signed and dated by both parties</w:t>
      </w:r>
    </w:p>
    <w:p w14:paraId="670B86B5"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(i) </w:t>
      </w:r>
      <w:r w:rsidRPr="00DE238E">
        <w:rPr>
          <w:color w:val="000000"/>
          <w:szCs w:val="17"/>
          <w:lang w:val="en-GB"/>
        </w:rPr>
        <w:tab/>
        <w:t>costs incurred by the employer and the apprentice or trainee for training identified in, or associated with, their Training Contract</w:t>
      </w:r>
    </w:p>
    <w:p w14:paraId="403BB036" w14:textId="77777777" w:rsidR="00DE238E" w:rsidRPr="00DE238E" w:rsidRDefault="00DE238E" w:rsidP="00DE238E">
      <w:pPr>
        <w:ind w:left="1418" w:hanging="567"/>
        <w:jc w:val="left"/>
        <w:rPr>
          <w:color w:val="000000"/>
          <w:szCs w:val="17"/>
          <w:lang w:val="en-GB"/>
        </w:rPr>
      </w:pPr>
      <w:r w:rsidRPr="00DE238E">
        <w:rPr>
          <w:color w:val="000000"/>
          <w:szCs w:val="17"/>
          <w:lang w:val="en-GB"/>
        </w:rPr>
        <w:lastRenderedPageBreak/>
        <w:t xml:space="preserve">(j) </w:t>
      </w:r>
      <w:r w:rsidRPr="00DE238E">
        <w:rPr>
          <w:color w:val="000000"/>
          <w:szCs w:val="17"/>
          <w:lang w:val="en-GB"/>
        </w:rPr>
        <w:tab/>
        <w:t xml:space="preserve">records relating to the pay for apprentices and trainees as outlined in </w:t>
      </w:r>
      <w:r w:rsidRPr="00DE238E">
        <w:rPr>
          <w:i/>
          <w:color w:val="000000"/>
          <w:szCs w:val="17"/>
          <w:lang w:val="en-GB"/>
        </w:rPr>
        <w:t>Fair Work Act 2009</w:t>
      </w:r>
      <w:r w:rsidRPr="00DE238E">
        <w:rPr>
          <w:color w:val="000000"/>
          <w:szCs w:val="17"/>
          <w:lang w:val="en-GB"/>
        </w:rPr>
        <w:t xml:space="preserve"> (Cth) or the </w:t>
      </w:r>
      <w:r w:rsidRPr="00DE238E">
        <w:rPr>
          <w:i/>
          <w:iCs/>
          <w:color w:val="000000"/>
          <w:szCs w:val="17"/>
          <w:lang w:val="en-GB"/>
        </w:rPr>
        <w:t>Fair Work Act 1994 (SA),</w:t>
      </w:r>
      <w:r w:rsidRPr="00DE238E">
        <w:rPr>
          <w:color w:val="000000"/>
          <w:szCs w:val="17"/>
          <w:lang w:val="en-GB"/>
        </w:rPr>
        <w:t xml:space="preserve"> whichever applied to the apprentice or trainee employed. The records should include:</w:t>
      </w:r>
    </w:p>
    <w:p w14:paraId="4CE3D505" w14:textId="77777777" w:rsidR="00DE238E" w:rsidRPr="00DE238E" w:rsidRDefault="00DE238E" w:rsidP="002C3D2D">
      <w:pPr>
        <w:numPr>
          <w:ilvl w:val="5"/>
          <w:numId w:val="217"/>
        </w:numPr>
        <w:ind w:left="1985" w:hanging="142"/>
        <w:jc w:val="left"/>
        <w:rPr>
          <w:color w:val="000000"/>
          <w:szCs w:val="17"/>
          <w:lang w:val="en-GB"/>
        </w:rPr>
      </w:pPr>
      <w:r w:rsidRPr="00DE238E">
        <w:rPr>
          <w:color w:val="000000"/>
          <w:szCs w:val="17"/>
          <w:lang w:val="en-GB"/>
        </w:rPr>
        <w:t>the rate of remuneration paid to the apprentice or trainee</w:t>
      </w:r>
    </w:p>
    <w:p w14:paraId="5B6FECA4" w14:textId="77777777" w:rsidR="00DE238E" w:rsidRPr="00DE238E" w:rsidRDefault="00DE238E" w:rsidP="002C3D2D">
      <w:pPr>
        <w:numPr>
          <w:ilvl w:val="5"/>
          <w:numId w:val="217"/>
        </w:numPr>
        <w:ind w:left="1985" w:hanging="142"/>
        <w:jc w:val="left"/>
        <w:rPr>
          <w:color w:val="000000"/>
          <w:szCs w:val="17"/>
          <w:lang w:val="en-GB"/>
        </w:rPr>
      </w:pPr>
      <w:r w:rsidRPr="00DE238E">
        <w:rPr>
          <w:color w:val="000000"/>
          <w:szCs w:val="17"/>
          <w:lang w:val="en-GB"/>
        </w:rPr>
        <w:t>the gross and net amounts paid to the apprentice or trainee</w:t>
      </w:r>
    </w:p>
    <w:p w14:paraId="6FD648E2" w14:textId="77777777" w:rsidR="00DE238E" w:rsidRPr="00DE238E" w:rsidRDefault="00DE238E" w:rsidP="002C3D2D">
      <w:pPr>
        <w:numPr>
          <w:ilvl w:val="5"/>
          <w:numId w:val="217"/>
        </w:numPr>
        <w:ind w:left="1985" w:hanging="142"/>
        <w:jc w:val="left"/>
        <w:rPr>
          <w:color w:val="000000"/>
          <w:szCs w:val="17"/>
          <w:lang w:val="en-GB"/>
        </w:rPr>
      </w:pPr>
      <w:r w:rsidRPr="00DE238E">
        <w:rPr>
          <w:color w:val="000000"/>
          <w:szCs w:val="17"/>
          <w:lang w:val="en-GB"/>
        </w:rPr>
        <w:t>any deductions made from the gross amount paid to the apprentice or trainee</w:t>
      </w:r>
    </w:p>
    <w:p w14:paraId="0AB7093B" w14:textId="77777777" w:rsidR="00DE238E" w:rsidRPr="00DE238E" w:rsidRDefault="00DE238E" w:rsidP="002C3D2D">
      <w:pPr>
        <w:numPr>
          <w:ilvl w:val="5"/>
          <w:numId w:val="217"/>
        </w:numPr>
        <w:ind w:left="1985" w:hanging="142"/>
        <w:jc w:val="left"/>
        <w:rPr>
          <w:color w:val="000000"/>
          <w:szCs w:val="17"/>
          <w:lang w:val="en-GB"/>
        </w:rPr>
      </w:pPr>
      <w:r w:rsidRPr="00DE238E">
        <w:rPr>
          <w:color w:val="000000"/>
          <w:szCs w:val="17"/>
          <w:lang w:val="en-GB"/>
        </w:rPr>
        <w:t>any incentive-based payment, bonus, loading, penalty rate, monetary allowance or separately identifiable entitlement paid to the apprentice or trainee.</w:t>
      </w:r>
    </w:p>
    <w:p w14:paraId="2AE9CB1E"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(k) </w:t>
      </w:r>
      <w:r w:rsidRPr="00DE238E">
        <w:rPr>
          <w:color w:val="000000"/>
          <w:szCs w:val="17"/>
          <w:lang w:val="en-GB"/>
        </w:rPr>
        <w:tab/>
        <w:t xml:space="preserve">records of each payment of a transfer fee under Section 54O of the </w:t>
      </w:r>
      <w:r w:rsidRPr="00DE238E">
        <w:rPr>
          <w:i/>
          <w:iCs/>
          <w:color w:val="000000"/>
          <w:szCs w:val="17"/>
          <w:lang w:val="en-GB"/>
        </w:rPr>
        <w:t>SAS</w:t>
      </w:r>
      <w:r w:rsidRPr="00DE238E">
        <w:rPr>
          <w:color w:val="000000"/>
          <w:szCs w:val="17"/>
          <w:lang w:val="en-GB"/>
        </w:rPr>
        <w:t xml:space="preserve"> </w:t>
      </w:r>
      <w:r w:rsidRPr="00DE238E">
        <w:rPr>
          <w:i/>
          <w:color w:val="000000"/>
          <w:szCs w:val="17"/>
          <w:lang w:val="en-GB"/>
        </w:rPr>
        <w:t>Act</w:t>
      </w:r>
    </w:p>
    <w:p w14:paraId="6621F797"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(l) </w:t>
      </w:r>
      <w:r w:rsidRPr="00DE238E">
        <w:rPr>
          <w:color w:val="000000"/>
          <w:szCs w:val="17"/>
          <w:lang w:val="en-GB"/>
        </w:rPr>
        <w:tab/>
        <w:t>leave records for the apprentice or trainee, including leave taken and the balance of any outstanding leave (if any). This includes annual leave, personal/carer’s and compassionate leave, parental leave, and community service leave</w:t>
      </w:r>
    </w:p>
    <w:p w14:paraId="402456D0"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(m) </w:t>
      </w:r>
      <w:r w:rsidRPr="00DE238E">
        <w:rPr>
          <w:color w:val="000000"/>
          <w:szCs w:val="17"/>
          <w:lang w:val="en-GB"/>
        </w:rPr>
        <w:tab/>
        <w:t xml:space="preserve">supervision-related records (for more detail see </w:t>
      </w:r>
      <w:hyperlink r:id="rId131" w:history="1">
        <w:r w:rsidRPr="00DE238E">
          <w:rPr>
            <w:color w:val="0563C1"/>
            <w:szCs w:val="17"/>
          </w:rPr>
          <w:t>Standard 5, Supervision</w:t>
        </w:r>
      </w:hyperlink>
      <w:r w:rsidRPr="00DE238E">
        <w:rPr>
          <w:color w:val="000000"/>
          <w:szCs w:val="17"/>
          <w:lang w:val="en-GB"/>
        </w:rPr>
        <w:t>) including:</w:t>
      </w:r>
    </w:p>
    <w:p w14:paraId="4D23462C" w14:textId="77777777" w:rsidR="00DE238E" w:rsidRPr="00DE238E" w:rsidRDefault="00DE238E" w:rsidP="002C3D2D">
      <w:pPr>
        <w:numPr>
          <w:ilvl w:val="5"/>
          <w:numId w:val="218"/>
        </w:numPr>
        <w:ind w:left="1985" w:hanging="284"/>
        <w:jc w:val="left"/>
        <w:rPr>
          <w:color w:val="000000"/>
          <w:szCs w:val="17"/>
          <w:lang w:val="en-GB"/>
        </w:rPr>
      </w:pPr>
      <w:r w:rsidRPr="00DE238E">
        <w:rPr>
          <w:color w:val="000000"/>
          <w:szCs w:val="17"/>
          <w:lang w:val="en-GB"/>
        </w:rPr>
        <w:t>a record of the type of supervision the apprentice or trainee is under at any given time in their apprenticeship or traineeship</w:t>
      </w:r>
    </w:p>
    <w:p w14:paraId="5D47F34E" w14:textId="77777777" w:rsidR="00DE238E" w:rsidRPr="00DE238E" w:rsidRDefault="00DE238E" w:rsidP="002C3D2D">
      <w:pPr>
        <w:numPr>
          <w:ilvl w:val="5"/>
          <w:numId w:val="218"/>
        </w:numPr>
        <w:ind w:left="1985" w:hanging="284"/>
        <w:jc w:val="left"/>
        <w:rPr>
          <w:color w:val="000000"/>
          <w:szCs w:val="17"/>
          <w:lang w:val="en-GB"/>
        </w:rPr>
      </w:pPr>
      <w:r w:rsidRPr="00DE238E">
        <w:rPr>
          <w:color w:val="000000"/>
          <w:szCs w:val="17"/>
          <w:lang w:val="en-GB"/>
        </w:rPr>
        <w:t>records showing how the employer determined the appropriate supervision type</w:t>
      </w:r>
    </w:p>
    <w:p w14:paraId="2C4DD1B3" w14:textId="77777777" w:rsidR="00DE238E" w:rsidRPr="00DE238E" w:rsidRDefault="00DE238E" w:rsidP="002C3D2D">
      <w:pPr>
        <w:numPr>
          <w:ilvl w:val="5"/>
          <w:numId w:val="218"/>
        </w:numPr>
        <w:ind w:left="1985" w:hanging="284"/>
        <w:jc w:val="left"/>
        <w:rPr>
          <w:color w:val="000000"/>
          <w:szCs w:val="17"/>
          <w:lang w:val="en-GB"/>
        </w:rPr>
      </w:pPr>
      <w:r w:rsidRPr="00DE238E">
        <w:rPr>
          <w:color w:val="000000"/>
          <w:szCs w:val="17"/>
          <w:lang w:val="en-GB"/>
        </w:rPr>
        <w:t>any requests to, and correspondence from, the Commission to operate outside the specified supervision ratio or to provide remote supervision for the apprentice or trainee</w:t>
      </w:r>
    </w:p>
    <w:p w14:paraId="40729C1D" w14:textId="77777777" w:rsidR="00DE238E" w:rsidRPr="00DE238E" w:rsidRDefault="00DE238E" w:rsidP="002C3D2D">
      <w:pPr>
        <w:numPr>
          <w:ilvl w:val="5"/>
          <w:numId w:val="218"/>
        </w:numPr>
        <w:ind w:left="1985" w:hanging="284"/>
        <w:jc w:val="left"/>
        <w:rPr>
          <w:color w:val="000000"/>
          <w:szCs w:val="17"/>
          <w:lang w:val="en-GB"/>
        </w:rPr>
      </w:pPr>
      <w:r w:rsidRPr="00DE238E">
        <w:rPr>
          <w:color w:val="000000"/>
          <w:szCs w:val="17"/>
          <w:lang w:val="en-GB"/>
        </w:rPr>
        <w:t>qualifications and/or evidence of relevant experience and skills in relation to the person(s) who supervise, or who are to supervise, the apprentice or trainee</w:t>
      </w:r>
    </w:p>
    <w:p w14:paraId="07DBE772" w14:textId="77777777" w:rsidR="00DE238E" w:rsidRPr="00DE238E" w:rsidRDefault="00DE238E" w:rsidP="002C3D2D">
      <w:pPr>
        <w:numPr>
          <w:ilvl w:val="5"/>
          <w:numId w:val="218"/>
        </w:numPr>
        <w:ind w:left="1985" w:hanging="284"/>
        <w:jc w:val="left"/>
        <w:rPr>
          <w:color w:val="000000"/>
          <w:szCs w:val="17"/>
          <w:lang w:val="en-GB"/>
        </w:rPr>
      </w:pPr>
      <w:r w:rsidRPr="00DE238E">
        <w:rPr>
          <w:color w:val="000000"/>
          <w:szCs w:val="17"/>
          <w:lang w:val="en-GB"/>
        </w:rPr>
        <w:t>a time record for the person(s) responsible for supervising each apprentice or trainee for each day while at work, while supervising the apprentice or trainee.</w:t>
      </w:r>
    </w:p>
    <w:p w14:paraId="1A4AAAE7"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(n) </w:t>
      </w:r>
      <w:r w:rsidRPr="00DE238E">
        <w:rPr>
          <w:color w:val="000000"/>
          <w:szCs w:val="17"/>
          <w:lang w:val="en-GB"/>
        </w:rPr>
        <w:tab/>
        <w:t xml:space="preserve">where host employment arrangements are utilised, host employment arrangement-related records (for more detail refer to </w:t>
      </w:r>
      <w:hyperlink r:id="rId132" w:history="1">
        <w:r w:rsidRPr="00DE238E">
          <w:rPr>
            <w:color w:val="0563C1"/>
            <w:szCs w:val="17"/>
          </w:rPr>
          <w:t>Standard 4, Host Employment Arrangements</w:t>
        </w:r>
      </w:hyperlink>
      <w:r w:rsidRPr="00DE238E">
        <w:rPr>
          <w:color w:val="000000"/>
          <w:szCs w:val="17"/>
          <w:lang w:val="en-GB"/>
        </w:rPr>
        <w:t>)</w:t>
      </w:r>
    </w:p>
    <w:p w14:paraId="3D8B1305"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(o) </w:t>
      </w:r>
      <w:r w:rsidRPr="00DE238E">
        <w:rPr>
          <w:color w:val="000000"/>
          <w:szCs w:val="17"/>
          <w:lang w:val="en-GB"/>
        </w:rPr>
        <w:tab/>
        <w:t>appropriate business licenses and/or worker registrations, such as a building work contractor’s licence, a plumbing contractor’s licence, or an electrical worker’s registration</w:t>
      </w:r>
    </w:p>
    <w:p w14:paraId="1B657C03"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(p) </w:t>
      </w:r>
      <w:r w:rsidRPr="00DE238E">
        <w:rPr>
          <w:color w:val="000000"/>
          <w:szCs w:val="17"/>
          <w:lang w:val="en-GB"/>
        </w:rPr>
        <w:tab/>
        <w:t>records that confirm compliance with orders of the South Australian Employment Tribunal, where orders have been made</w:t>
      </w:r>
    </w:p>
    <w:p w14:paraId="1F5346B9"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(q) </w:t>
      </w:r>
      <w:r w:rsidRPr="00DE238E">
        <w:rPr>
          <w:color w:val="000000"/>
          <w:szCs w:val="17"/>
          <w:lang w:val="en-GB"/>
        </w:rPr>
        <w:tab/>
        <w:t xml:space="preserve">copies of any notifications the employer submits to the Commission in relation to Section 54K of the </w:t>
      </w:r>
      <w:r w:rsidRPr="00DE238E">
        <w:rPr>
          <w:i/>
          <w:iCs/>
          <w:color w:val="000000"/>
          <w:szCs w:val="17"/>
          <w:lang w:val="en-GB"/>
        </w:rPr>
        <w:t>SAS</w:t>
      </w:r>
      <w:r w:rsidRPr="00DE238E">
        <w:rPr>
          <w:color w:val="000000"/>
          <w:szCs w:val="17"/>
          <w:lang w:val="en-GB"/>
        </w:rPr>
        <w:t xml:space="preserve"> </w:t>
      </w:r>
      <w:r w:rsidRPr="00DE238E">
        <w:rPr>
          <w:i/>
          <w:color w:val="000000"/>
          <w:szCs w:val="17"/>
          <w:lang w:val="en-GB"/>
        </w:rPr>
        <w:t>Act</w:t>
      </w:r>
      <w:r w:rsidRPr="00DE238E">
        <w:rPr>
          <w:color w:val="000000"/>
          <w:szCs w:val="17"/>
          <w:lang w:val="en-GB"/>
        </w:rPr>
        <w:t>, and any correspondence received from the Commission in return. Under Section 54K, an employer in relation to a Training Contract must notify the Commission if any of the following occurs:</w:t>
      </w:r>
    </w:p>
    <w:p w14:paraId="58CCF38F" w14:textId="77777777" w:rsidR="00DE238E" w:rsidRPr="00DE238E" w:rsidRDefault="00DE238E" w:rsidP="002C3D2D">
      <w:pPr>
        <w:numPr>
          <w:ilvl w:val="5"/>
          <w:numId w:val="219"/>
        </w:numPr>
        <w:ind w:left="1985" w:hanging="284"/>
        <w:jc w:val="left"/>
        <w:rPr>
          <w:color w:val="000000"/>
          <w:szCs w:val="17"/>
          <w:lang w:val="en-GB"/>
        </w:rPr>
      </w:pPr>
      <w:r w:rsidRPr="00DE238E">
        <w:rPr>
          <w:color w:val="000000"/>
          <w:szCs w:val="17"/>
          <w:lang w:val="en-GB"/>
        </w:rPr>
        <w:t>there is a material change in any information provided to the Commission in relation to the employer’s application for registration</w:t>
      </w:r>
    </w:p>
    <w:p w14:paraId="49A8924F" w14:textId="77777777" w:rsidR="00DE238E" w:rsidRPr="00DE238E" w:rsidRDefault="00DE238E" w:rsidP="002C3D2D">
      <w:pPr>
        <w:numPr>
          <w:ilvl w:val="5"/>
          <w:numId w:val="219"/>
        </w:numPr>
        <w:ind w:left="1985" w:hanging="284"/>
        <w:jc w:val="left"/>
        <w:rPr>
          <w:color w:val="000000"/>
          <w:szCs w:val="17"/>
          <w:lang w:val="en-GB"/>
        </w:rPr>
      </w:pPr>
      <w:r w:rsidRPr="00DE238E">
        <w:rPr>
          <w:color w:val="000000"/>
          <w:szCs w:val="17"/>
          <w:lang w:val="en-GB"/>
        </w:rPr>
        <w:t>the employer sells, or offers for sale, the business to which the employer’s registration relates</w:t>
      </w:r>
    </w:p>
    <w:p w14:paraId="6301C6F9" w14:textId="77777777" w:rsidR="00DE238E" w:rsidRPr="00DE238E" w:rsidRDefault="00DE238E" w:rsidP="002C3D2D">
      <w:pPr>
        <w:numPr>
          <w:ilvl w:val="5"/>
          <w:numId w:val="219"/>
        </w:numPr>
        <w:ind w:left="1985" w:hanging="284"/>
        <w:jc w:val="left"/>
        <w:rPr>
          <w:color w:val="000000"/>
          <w:szCs w:val="17"/>
          <w:lang w:val="en-GB"/>
        </w:rPr>
      </w:pPr>
      <w:r w:rsidRPr="00DE238E">
        <w:rPr>
          <w:color w:val="000000"/>
          <w:szCs w:val="17"/>
          <w:lang w:val="en-GB"/>
        </w:rPr>
        <w:t>the employer, or the business to which the employer’s registration relates, becomes insolvent or bankrupt</w:t>
      </w:r>
    </w:p>
    <w:p w14:paraId="563B3C56" w14:textId="77777777" w:rsidR="00DE238E" w:rsidRPr="00DE238E" w:rsidRDefault="00DE238E" w:rsidP="002C3D2D">
      <w:pPr>
        <w:numPr>
          <w:ilvl w:val="5"/>
          <w:numId w:val="219"/>
        </w:numPr>
        <w:ind w:left="1985" w:hanging="284"/>
        <w:jc w:val="left"/>
        <w:rPr>
          <w:color w:val="000000"/>
          <w:szCs w:val="17"/>
          <w:lang w:val="en-GB"/>
        </w:rPr>
      </w:pPr>
      <w:r w:rsidRPr="00DE238E">
        <w:rPr>
          <w:color w:val="000000"/>
          <w:szCs w:val="17"/>
          <w:lang w:val="en-GB"/>
        </w:rPr>
        <w:t>the employer is convicted of an indictable offence or a summary offence for which a term of imprisonment may be imposed</w:t>
      </w:r>
    </w:p>
    <w:p w14:paraId="39868F14" w14:textId="77777777" w:rsidR="00DE238E" w:rsidRPr="00DE238E" w:rsidRDefault="00DE238E" w:rsidP="002C3D2D">
      <w:pPr>
        <w:numPr>
          <w:ilvl w:val="5"/>
          <w:numId w:val="219"/>
        </w:numPr>
        <w:ind w:left="1985" w:hanging="284"/>
        <w:jc w:val="left"/>
        <w:rPr>
          <w:color w:val="000000"/>
          <w:szCs w:val="17"/>
          <w:lang w:val="en-GB"/>
        </w:rPr>
      </w:pPr>
      <w:r w:rsidRPr="00DE238E">
        <w:rPr>
          <w:color w:val="000000"/>
          <w:szCs w:val="17"/>
          <w:lang w:val="en-GB"/>
        </w:rPr>
        <w:t>the failure of an apprentice or trainee in relation to a Training Contract to:</w:t>
      </w:r>
    </w:p>
    <w:p w14:paraId="7A2BB1F4" w14:textId="77777777" w:rsidR="00DE238E" w:rsidRPr="00DE238E" w:rsidRDefault="00DE238E" w:rsidP="002C3D2D">
      <w:pPr>
        <w:numPr>
          <w:ilvl w:val="4"/>
          <w:numId w:val="215"/>
        </w:numPr>
        <w:spacing w:after="0"/>
        <w:ind w:left="2269" w:hanging="284"/>
        <w:jc w:val="left"/>
        <w:rPr>
          <w:color w:val="000000"/>
          <w:szCs w:val="17"/>
          <w:lang w:val="en-GB"/>
        </w:rPr>
      </w:pPr>
      <w:r w:rsidRPr="00DE238E">
        <w:rPr>
          <w:color w:val="000000"/>
          <w:szCs w:val="17"/>
          <w:lang w:val="en-GB"/>
        </w:rPr>
        <w:t>comply with the Standards</w:t>
      </w:r>
    </w:p>
    <w:p w14:paraId="7956C69D" w14:textId="77777777" w:rsidR="00DE238E" w:rsidRPr="00DE238E" w:rsidRDefault="00DE238E" w:rsidP="002C3D2D">
      <w:pPr>
        <w:numPr>
          <w:ilvl w:val="4"/>
          <w:numId w:val="215"/>
        </w:numPr>
        <w:spacing w:after="0"/>
        <w:ind w:left="2269" w:hanging="284"/>
        <w:jc w:val="left"/>
        <w:rPr>
          <w:color w:val="000000"/>
          <w:szCs w:val="17"/>
          <w:lang w:val="en-GB"/>
        </w:rPr>
      </w:pPr>
      <w:r w:rsidRPr="00DE238E">
        <w:rPr>
          <w:color w:val="000000"/>
          <w:szCs w:val="17"/>
          <w:lang w:val="en-GB"/>
        </w:rPr>
        <w:t>comply with any other obligation specified in the Training Contract or Training Plan that is applicable to the apprentice or trainee</w:t>
      </w:r>
    </w:p>
    <w:p w14:paraId="110E614F" w14:textId="77777777" w:rsidR="00DE238E" w:rsidRPr="00DE238E" w:rsidRDefault="00DE238E" w:rsidP="002C3D2D">
      <w:pPr>
        <w:numPr>
          <w:ilvl w:val="4"/>
          <w:numId w:val="215"/>
        </w:numPr>
        <w:ind w:left="2268" w:hanging="283"/>
        <w:jc w:val="left"/>
        <w:rPr>
          <w:color w:val="000000"/>
          <w:szCs w:val="17"/>
          <w:lang w:val="en-GB"/>
        </w:rPr>
      </w:pPr>
      <w:r w:rsidRPr="00DE238E">
        <w:rPr>
          <w:color w:val="000000"/>
          <w:szCs w:val="17"/>
          <w:lang w:val="en-GB"/>
        </w:rPr>
        <w:t>as far as is reasonably practicable, participate in the development of their Training Plan, and contribute to the attainment of their development goals under the Training Contract and Training Plan.</w:t>
      </w:r>
    </w:p>
    <w:p w14:paraId="6FB7D94E" w14:textId="77777777" w:rsidR="00DE238E" w:rsidRPr="00DE238E" w:rsidRDefault="00DE238E" w:rsidP="00DE238E">
      <w:pPr>
        <w:ind w:left="851" w:hanging="851"/>
        <w:jc w:val="left"/>
        <w:rPr>
          <w:b/>
          <w:bCs/>
          <w:color w:val="262626"/>
          <w:szCs w:val="17"/>
          <w:lang w:val="en-GB"/>
        </w:rPr>
      </w:pPr>
      <w:r w:rsidRPr="00DE238E">
        <w:rPr>
          <w:b/>
          <w:bCs/>
          <w:color w:val="262626"/>
          <w:szCs w:val="17"/>
          <w:lang w:val="en-GB"/>
        </w:rPr>
        <w:t xml:space="preserve">14.3 </w:t>
      </w:r>
      <w:r w:rsidRPr="00DE238E">
        <w:rPr>
          <w:b/>
          <w:bCs/>
          <w:color w:val="262626"/>
          <w:szCs w:val="17"/>
          <w:lang w:val="en-GB"/>
        </w:rPr>
        <w:tab/>
        <w:t>Nominated Training Organisation-related record keeping requirements (</w:t>
      </w:r>
      <w:r w:rsidRPr="00DE238E">
        <w:rPr>
          <w:b/>
          <w:bCs/>
          <w:i/>
          <w:iCs/>
          <w:color w:val="262626"/>
          <w:szCs w:val="17"/>
          <w:lang w:val="en-GB"/>
        </w:rPr>
        <w:t>SAS Act</w:t>
      </w:r>
      <w:r w:rsidRPr="00DE238E">
        <w:rPr>
          <w:b/>
          <w:bCs/>
          <w:color w:val="262626"/>
          <w:szCs w:val="17"/>
          <w:lang w:val="en-GB"/>
        </w:rPr>
        <w:t>, S54U, Regulation 16)</w:t>
      </w:r>
    </w:p>
    <w:p w14:paraId="7B187BB8" w14:textId="77777777" w:rsidR="00DE238E" w:rsidRPr="00DE238E" w:rsidRDefault="00DE238E" w:rsidP="00DE238E">
      <w:pPr>
        <w:ind w:left="851" w:hanging="851"/>
        <w:jc w:val="left"/>
        <w:rPr>
          <w:color w:val="000000"/>
          <w:szCs w:val="17"/>
          <w:lang w:val="en-GB"/>
        </w:rPr>
      </w:pPr>
      <w:r w:rsidRPr="00DE238E">
        <w:rPr>
          <w:color w:val="000000"/>
          <w:szCs w:val="17"/>
          <w:lang w:val="en-GB"/>
        </w:rPr>
        <w:t>14.3.1</w:t>
      </w:r>
      <w:r w:rsidRPr="00DE238E">
        <w:rPr>
          <w:color w:val="262626"/>
          <w:szCs w:val="17"/>
        </w:rPr>
        <w:tab/>
      </w:r>
      <w:r w:rsidRPr="00DE238E">
        <w:rPr>
          <w:color w:val="000000"/>
          <w:szCs w:val="17"/>
          <w:lang w:val="en-GB"/>
        </w:rPr>
        <w:t>An NTO under a Training Contract is required to keep the following records:</w:t>
      </w:r>
    </w:p>
    <w:p w14:paraId="754F41BE"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(a) </w:t>
      </w:r>
      <w:r w:rsidRPr="00DE238E">
        <w:rPr>
          <w:color w:val="262626"/>
          <w:szCs w:val="17"/>
        </w:rPr>
        <w:tab/>
      </w:r>
      <w:r w:rsidRPr="00DE238E">
        <w:rPr>
          <w:color w:val="000000"/>
          <w:szCs w:val="17"/>
          <w:lang w:val="en-GB"/>
        </w:rPr>
        <w:t>records of the NTO’s acceptance of its nomination for each Training Contract for which they are the NTO</w:t>
      </w:r>
    </w:p>
    <w:p w14:paraId="7C9A189F" w14:textId="77777777" w:rsidR="00DE238E" w:rsidRPr="00DE238E" w:rsidRDefault="00DE238E" w:rsidP="00DE238E">
      <w:pPr>
        <w:ind w:left="1418" w:hanging="567"/>
        <w:jc w:val="left"/>
        <w:rPr>
          <w:color w:val="000000"/>
          <w:szCs w:val="17"/>
          <w:lang w:val="en-GB"/>
        </w:rPr>
      </w:pPr>
      <w:r w:rsidRPr="00DE238E">
        <w:rPr>
          <w:color w:val="000000"/>
          <w:szCs w:val="17"/>
          <w:lang w:val="en-GB"/>
        </w:rPr>
        <w:t>(b)</w:t>
      </w:r>
      <w:r w:rsidRPr="00DE238E">
        <w:rPr>
          <w:color w:val="262626"/>
          <w:szCs w:val="17"/>
        </w:rPr>
        <w:tab/>
      </w:r>
      <w:r w:rsidRPr="00DE238E">
        <w:rPr>
          <w:color w:val="000000"/>
          <w:szCs w:val="17"/>
          <w:lang w:val="en-GB"/>
        </w:rPr>
        <w:t>for NTOs utilising third party arrangements, records of these arrangements</w:t>
      </w:r>
    </w:p>
    <w:p w14:paraId="3EAF7CAE"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(c) </w:t>
      </w:r>
      <w:r w:rsidRPr="00DE238E">
        <w:rPr>
          <w:color w:val="262626"/>
          <w:szCs w:val="17"/>
        </w:rPr>
        <w:tab/>
      </w:r>
      <w:r w:rsidRPr="00DE238E">
        <w:rPr>
          <w:color w:val="000000"/>
          <w:szCs w:val="17"/>
          <w:lang w:val="en-GB"/>
        </w:rPr>
        <w:t>records of discussions with the employer and the apprentice or trainee regarding the development of the Training Plan for a Training Contract, including any discussions on:</w:t>
      </w:r>
    </w:p>
    <w:p w14:paraId="6D4EEEDB" w14:textId="77777777" w:rsidR="00DE238E" w:rsidRPr="00DE238E" w:rsidRDefault="00DE238E" w:rsidP="002C3D2D">
      <w:pPr>
        <w:numPr>
          <w:ilvl w:val="5"/>
          <w:numId w:val="220"/>
        </w:numPr>
        <w:ind w:left="1985" w:hanging="284"/>
        <w:jc w:val="left"/>
        <w:rPr>
          <w:color w:val="000000"/>
          <w:szCs w:val="17"/>
          <w:lang w:val="en-GB"/>
        </w:rPr>
      </w:pPr>
      <w:r w:rsidRPr="00DE238E">
        <w:rPr>
          <w:color w:val="000000"/>
          <w:szCs w:val="17"/>
          <w:lang w:val="en-GB"/>
        </w:rPr>
        <w:t>how, when and where the training will be delivered</w:t>
      </w:r>
    </w:p>
    <w:p w14:paraId="082E4AFD" w14:textId="77777777" w:rsidR="00DE238E" w:rsidRPr="00DE238E" w:rsidRDefault="00DE238E" w:rsidP="002C3D2D">
      <w:pPr>
        <w:numPr>
          <w:ilvl w:val="5"/>
          <w:numId w:val="220"/>
        </w:numPr>
        <w:ind w:left="1985" w:hanging="284"/>
        <w:jc w:val="left"/>
        <w:rPr>
          <w:color w:val="000000"/>
          <w:szCs w:val="17"/>
          <w:lang w:val="en-GB"/>
        </w:rPr>
      </w:pPr>
      <w:r w:rsidRPr="00DE238E">
        <w:rPr>
          <w:color w:val="000000"/>
          <w:szCs w:val="17"/>
          <w:lang w:val="en-GB"/>
        </w:rPr>
        <w:t>the units of competence or units of study that will be delivered</w:t>
      </w:r>
    </w:p>
    <w:p w14:paraId="72FF7019" w14:textId="77777777" w:rsidR="00DE238E" w:rsidRPr="00DE238E" w:rsidRDefault="00DE238E" w:rsidP="002C3D2D">
      <w:pPr>
        <w:numPr>
          <w:ilvl w:val="5"/>
          <w:numId w:val="220"/>
        </w:numPr>
        <w:ind w:left="1985" w:hanging="284"/>
        <w:jc w:val="left"/>
        <w:rPr>
          <w:color w:val="000000"/>
          <w:szCs w:val="17"/>
          <w:lang w:val="en-GB"/>
        </w:rPr>
      </w:pPr>
      <w:r w:rsidRPr="00DE238E">
        <w:rPr>
          <w:color w:val="000000"/>
          <w:szCs w:val="17"/>
          <w:lang w:val="en-GB"/>
        </w:rPr>
        <w:t>who will assess the apprentice or trainee</w:t>
      </w:r>
    </w:p>
    <w:p w14:paraId="4C7C6505" w14:textId="77777777" w:rsidR="00DE238E" w:rsidRPr="00DE238E" w:rsidRDefault="00DE238E" w:rsidP="002C3D2D">
      <w:pPr>
        <w:numPr>
          <w:ilvl w:val="5"/>
          <w:numId w:val="220"/>
        </w:numPr>
        <w:ind w:left="1985" w:hanging="284"/>
        <w:jc w:val="left"/>
        <w:rPr>
          <w:color w:val="000000"/>
          <w:szCs w:val="17"/>
          <w:lang w:val="en-GB"/>
        </w:rPr>
      </w:pPr>
      <w:r w:rsidRPr="00DE238E">
        <w:rPr>
          <w:color w:val="000000"/>
          <w:szCs w:val="17"/>
          <w:lang w:val="en-GB"/>
        </w:rPr>
        <w:t>the types of assessments that will be conducted.</w:t>
      </w:r>
    </w:p>
    <w:p w14:paraId="5B3C470F"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(d) </w:t>
      </w:r>
      <w:r w:rsidRPr="00DE238E">
        <w:rPr>
          <w:color w:val="000000"/>
          <w:szCs w:val="17"/>
          <w:lang w:val="en-GB"/>
        </w:rPr>
        <w:tab/>
        <w:t>all iterations of a Training Plan for any apprentice and trainee for whom they are the NTO</w:t>
      </w:r>
    </w:p>
    <w:p w14:paraId="327EE6E9" w14:textId="77777777" w:rsidR="00DE238E" w:rsidRPr="00DE238E" w:rsidRDefault="00DE238E" w:rsidP="00DE238E">
      <w:pPr>
        <w:ind w:left="1418" w:hanging="567"/>
        <w:jc w:val="left"/>
        <w:rPr>
          <w:color w:val="262626"/>
          <w:szCs w:val="17"/>
          <w:lang w:val="en-GB"/>
        </w:rPr>
      </w:pPr>
      <w:r w:rsidRPr="00DE238E">
        <w:rPr>
          <w:color w:val="000000"/>
          <w:szCs w:val="17"/>
          <w:lang w:val="en-GB"/>
        </w:rPr>
        <w:t xml:space="preserve">(e) </w:t>
      </w:r>
      <w:r w:rsidRPr="00DE238E">
        <w:rPr>
          <w:color w:val="000000"/>
          <w:szCs w:val="17"/>
          <w:lang w:val="en-GB"/>
        </w:rPr>
        <w:tab/>
        <w:t xml:space="preserve">the names and contact details of all apprentices, trainees, and employers </w:t>
      </w:r>
      <w:r w:rsidRPr="00DE238E">
        <w:rPr>
          <w:color w:val="262626"/>
          <w:szCs w:val="17"/>
          <w:lang w:val="en-GB"/>
        </w:rPr>
        <w:t>under each Training Contract for which they are the NTO</w:t>
      </w:r>
    </w:p>
    <w:p w14:paraId="496D5807" w14:textId="77777777" w:rsidR="00DE238E" w:rsidRPr="00DE238E" w:rsidRDefault="00DE238E" w:rsidP="00DE238E">
      <w:pPr>
        <w:ind w:left="1418" w:hanging="567"/>
        <w:jc w:val="left"/>
        <w:rPr>
          <w:color w:val="262626"/>
          <w:szCs w:val="17"/>
          <w:lang w:val="en-GB"/>
        </w:rPr>
      </w:pPr>
      <w:r w:rsidRPr="00DE238E">
        <w:rPr>
          <w:color w:val="262626"/>
          <w:szCs w:val="17"/>
          <w:lang w:val="en-GB"/>
        </w:rPr>
        <w:t xml:space="preserve">(f) </w:t>
      </w:r>
      <w:r w:rsidRPr="00DE238E">
        <w:rPr>
          <w:color w:val="262626"/>
          <w:szCs w:val="17"/>
          <w:lang w:val="en-GB"/>
        </w:rPr>
        <w:tab/>
        <w:t>records of meetings with apprentices, trainees, and employers under each Training Contract for which they are the NTO, and records of outcomes of those meetings, including:</w:t>
      </w:r>
    </w:p>
    <w:p w14:paraId="02D6E727" w14:textId="77777777" w:rsidR="00DE238E" w:rsidRPr="00DE238E" w:rsidRDefault="00DE238E" w:rsidP="002C3D2D">
      <w:pPr>
        <w:numPr>
          <w:ilvl w:val="5"/>
          <w:numId w:val="221"/>
        </w:numPr>
        <w:ind w:left="1985" w:hanging="284"/>
        <w:jc w:val="left"/>
        <w:rPr>
          <w:color w:val="000000"/>
          <w:szCs w:val="17"/>
          <w:lang w:val="en-GB"/>
        </w:rPr>
      </w:pPr>
      <w:r w:rsidRPr="00DE238E">
        <w:rPr>
          <w:color w:val="000000"/>
          <w:szCs w:val="17"/>
          <w:lang w:val="en-GB"/>
        </w:rPr>
        <w:t>records of any reviews of the Training Plan, including details of the revisions made as a result of the review</w:t>
      </w:r>
    </w:p>
    <w:p w14:paraId="096E7825" w14:textId="77777777" w:rsidR="00DE238E" w:rsidRPr="00DE238E" w:rsidRDefault="00DE238E" w:rsidP="002C3D2D">
      <w:pPr>
        <w:numPr>
          <w:ilvl w:val="5"/>
          <w:numId w:val="221"/>
        </w:numPr>
        <w:ind w:left="1985" w:hanging="284"/>
        <w:jc w:val="left"/>
        <w:rPr>
          <w:color w:val="262626"/>
          <w:szCs w:val="17"/>
          <w:lang w:val="en-GB"/>
        </w:rPr>
      </w:pPr>
      <w:r w:rsidRPr="00DE238E">
        <w:rPr>
          <w:color w:val="262626"/>
          <w:szCs w:val="17"/>
          <w:lang w:val="en-GB"/>
        </w:rPr>
        <w:t>the progress or lack of progress in training by an apprentice or trainee</w:t>
      </w:r>
    </w:p>
    <w:p w14:paraId="6E03E707" w14:textId="77777777" w:rsidR="00DE238E" w:rsidRPr="00DE238E" w:rsidRDefault="00DE238E" w:rsidP="002C3D2D">
      <w:pPr>
        <w:numPr>
          <w:ilvl w:val="5"/>
          <w:numId w:val="221"/>
        </w:numPr>
        <w:ind w:left="1985" w:hanging="284"/>
        <w:jc w:val="left"/>
        <w:rPr>
          <w:color w:val="262626"/>
          <w:szCs w:val="17"/>
          <w:lang w:val="en-GB"/>
        </w:rPr>
      </w:pPr>
      <w:r w:rsidRPr="00DE238E">
        <w:rPr>
          <w:color w:val="262626"/>
          <w:szCs w:val="17"/>
          <w:lang w:val="en-GB"/>
        </w:rPr>
        <w:t>any agreed remedial action to address lack of progress in training by an apprentice or trainee</w:t>
      </w:r>
    </w:p>
    <w:p w14:paraId="26C2E23C" w14:textId="77777777" w:rsidR="00DE238E" w:rsidRPr="00DE238E" w:rsidRDefault="00DE238E" w:rsidP="002C3D2D">
      <w:pPr>
        <w:numPr>
          <w:ilvl w:val="5"/>
          <w:numId w:val="221"/>
        </w:numPr>
        <w:ind w:left="1985" w:hanging="284"/>
        <w:jc w:val="left"/>
        <w:rPr>
          <w:color w:val="262626"/>
          <w:szCs w:val="17"/>
          <w:lang w:val="en-GB"/>
        </w:rPr>
      </w:pPr>
      <w:r w:rsidRPr="00DE238E">
        <w:rPr>
          <w:color w:val="262626"/>
          <w:szCs w:val="17"/>
          <w:lang w:val="en-GB"/>
        </w:rPr>
        <w:t>supports provided by an employer to assist the apprentice or trainee to meet their training goals as set out in the Training Plan.</w:t>
      </w:r>
    </w:p>
    <w:p w14:paraId="1D6DD551" w14:textId="77777777" w:rsidR="00DE238E" w:rsidRPr="00DE238E" w:rsidRDefault="00DE238E" w:rsidP="00DE238E">
      <w:pPr>
        <w:ind w:left="1418" w:hanging="567"/>
        <w:jc w:val="left"/>
        <w:rPr>
          <w:color w:val="000000"/>
          <w:szCs w:val="17"/>
          <w:lang w:val="en-GB"/>
        </w:rPr>
      </w:pPr>
      <w:r w:rsidRPr="00DE238E">
        <w:rPr>
          <w:color w:val="000000"/>
          <w:szCs w:val="17"/>
          <w:lang w:val="en-GB"/>
        </w:rPr>
        <w:lastRenderedPageBreak/>
        <w:t xml:space="preserve">(g) </w:t>
      </w:r>
      <w:r w:rsidRPr="00DE238E">
        <w:rPr>
          <w:color w:val="000000"/>
          <w:szCs w:val="17"/>
          <w:lang w:val="en-GB"/>
        </w:rPr>
        <w:tab/>
        <w:t xml:space="preserve">copies of any notifications the NTO submits to the Commission in relation to Section 54S of the </w:t>
      </w:r>
      <w:r w:rsidRPr="00DE238E">
        <w:rPr>
          <w:i/>
          <w:iCs/>
          <w:color w:val="000000"/>
          <w:szCs w:val="17"/>
          <w:lang w:val="en-GB"/>
        </w:rPr>
        <w:t>SAS A</w:t>
      </w:r>
      <w:r w:rsidRPr="00DE238E">
        <w:rPr>
          <w:i/>
          <w:color w:val="000000"/>
          <w:szCs w:val="17"/>
          <w:lang w:val="en-GB"/>
        </w:rPr>
        <w:t>ct</w:t>
      </w:r>
      <w:r w:rsidRPr="00DE238E">
        <w:rPr>
          <w:color w:val="000000"/>
          <w:szCs w:val="17"/>
          <w:lang w:val="en-GB"/>
        </w:rPr>
        <w:t>, and any correspondence received from the Commission in return. Under Section 54S, an NTO under a Training Contract must notify the Commission if any of the following occurs:</w:t>
      </w:r>
    </w:p>
    <w:p w14:paraId="199D3CC6" w14:textId="77777777" w:rsidR="00DE238E" w:rsidRPr="00DE238E" w:rsidRDefault="00DE238E" w:rsidP="002C3D2D">
      <w:pPr>
        <w:numPr>
          <w:ilvl w:val="5"/>
          <w:numId w:val="222"/>
        </w:numPr>
        <w:ind w:left="1843" w:hanging="142"/>
        <w:jc w:val="left"/>
        <w:rPr>
          <w:color w:val="000000"/>
          <w:szCs w:val="17"/>
          <w:lang w:val="en-GB"/>
        </w:rPr>
      </w:pPr>
      <w:r w:rsidRPr="00DE238E">
        <w:rPr>
          <w:color w:val="000000"/>
          <w:szCs w:val="17"/>
          <w:lang w:val="en-GB"/>
        </w:rPr>
        <w:t>the NTO becomes aware that an apprentice or trainee under a Training Plan is not meeting the goals (however described) set out in the Training Plan</w:t>
      </w:r>
    </w:p>
    <w:p w14:paraId="4031422F" w14:textId="77777777" w:rsidR="00DE238E" w:rsidRPr="00DE238E" w:rsidRDefault="00DE238E" w:rsidP="002C3D2D">
      <w:pPr>
        <w:numPr>
          <w:ilvl w:val="5"/>
          <w:numId w:val="222"/>
        </w:numPr>
        <w:ind w:left="1843" w:hanging="142"/>
        <w:jc w:val="left"/>
        <w:rPr>
          <w:color w:val="000000"/>
          <w:szCs w:val="17"/>
          <w:lang w:val="en-GB"/>
        </w:rPr>
      </w:pPr>
      <w:r w:rsidRPr="00DE238E">
        <w:rPr>
          <w:color w:val="000000"/>
          <w:szCs w:val="17"/>
          <w:lang w:val="en-GB"/>
        </w:rPr>
        <w:t>the NTO becomes aware that an employer is not meeting its obligations under the Training Contract or Training Plan</w:t>
      </w:r>
    </w:p>
    <w:p w14:paraId="3CC4DF23" w14:textId="77777777" w:rsidR="00DE238E" w:rsidRPr="00DE238E" w:rsidRDefault="00DE238E" w:rsidP="002C3D2D">
      <w:pPr>
        <w:numPr>
          <w:ilvl w:val="5"/>
          <w:numId w:val="222"/>
        </w:numPr>
        <w:ind w:left="1843" w:hanging="142"/>
        <w:jc w:val="left"/>
        <w:rPr>
          <w:color w:val="000000"/>
          <w:szCs w:val="17"/>
          <w:lang w:val="en-GB"/>
        </w:rPr>
      </w:pPr>
      <w:r w:rsidRPr="00DE238E">
        <w:rPr>
          <w:color w:val="000000"/>
          <w:szCs w:val="17"/>
          <w:lang w:val="en-GB"/>
        </w:rPr>
        <w:t>the NTO becomes aware that it may not be able to comply with any obligations applicable to the NTO under the Training Plan for an apprentice or trainee</w:t>
      </w:r>
    </w:p>
    <w:p w14:paraId="67B1284A" w14:textId="77777777" w:rsidR="00DE238E" w:rsidRPr="00DE238E" w:rsidRDefault="00DE238E" w:rsidP="002C3D2D">
      <w:pPr>
        <w:numPr>
          <w:ilvl w:val="5"/>
          <w:numId w:val="222"/>
        </w:numPr>
        <w:ind w:left="1843" w:hanging="142"/>
        <w:jc w:val="left"/>
        <w:rPr>
          <w:color w:val="000000"/>
          <w:szCs w:val="17"/>
          <w:lang w:val="en-GB"/>
        </w:rPr>
      </w:pPr>
      <w:r w:rsidRPr="00DE238E">
        <w:rPr>
          <w:color w:val="000000"/>
          <w:szCs w:val="17"/>
          <w:lang w:val="en-GB"/>
        </w:rPr>
        <w:t>the NTO ceases to be the NTO under the Training Contract</w:t>
      </w:r>
    </w:p>
    <w:p w14:paraId="12639247" w14:textId="77777777" w:rsidR="00DE238E" w:rsidRPr="00DE238E" w:rsidRDefault="00DE238E" w:rsidP="002C3D2D">
      <w:pPr>
        <w:numPr>
          <w:ilvl w:val="5"/>
          <w:numId w:val="222"/>
        </w:numPr>
        <w:ind w:left="1843" w:hanging="142"/>
        <w:jc w:val="left"/>
        <w:rPr>
          <w:color w:val="000000"/>
          <w:szCs w:val="17"/>
          <w:lang w:val="en-GB"/>
        </w:rPr>
      </w:pPr>
      <w:r w:rsidRPr="00DE238E">
        <w:rPr>
          <w:color w:val="000000"/>
          <w:szCs w:val="17"/>
          <w:lang w:val="en-GB"/>
        </w:rPr>
        <w:t>if ASQA or TEQSA has made a decision in relation to the NTO:</w:t>
      </w:r>
    </w:p>
    <w:p w14:paraId="10EF56C8" w14:textId="77777777" w:rsidR="00DE238E" w:rsidRPr="00DE238E" w:rsidRDefault="00DE238E" w:rsidP="002C3D2D">
      <w:pPr>
        <w:numPr>
          <w:ilvl w:val="0"/>
          <w:numId w:val="223"/>
        </w:numPr>
        <w:spacing w:after="0"/>
        <w:ind w:left="2127" w:hanging="284"/>
        <w:jc w:val="left"/>
        <w:rPr>
          <w:color w:val="000000"/>
          <w:szCs w:val="17"/>
          <w:lang w:val="en-GB"/>
        </w:rPr>
      </w:pPr>
      <w:r w:rsidRPr="00DE238E">
        <w:rPr>
          <w:color w:val="000000"/>
          <w:szCs w:val="17"/>
          <w:lang w:val="en-GB"/>
        </w:rPr>
        <w:t>suspending or cancelling their registration or recognition</w:t>
      </w:r>
    </w:p>
    <w:p w14:paraId="48E0F7D8" w14:textId="77777777" w:rsidR="00DE238E" w:rsidRPr="00DE238E" w:rsidRDefault="00DE238E" w:rsidP="002C3D2D">
      <w:pPr>
        <w:numPr>
          <w:ilvl w:val="0"/>
          <w:numId w:val="223"/>
        </w:numPr>
        <w:spacing w:after="0"/>
        <w:ind w:left="2127" w:hanging="284"/>
        <w:jc w:val="left"/>
        <w:rPr>
          <w:color w:val="000000"/>
          <w:szCs w:val="17"/>
          <w:lang w:val="en-GB"/>
        </w:rPr>
      </w:pPr>
      <w:r w:rsidRPr="00DE238E">
        <w:rPr>
          <w:color w:val="000000"/>
          <w:szCs w:val="17"/>
          <w:lang w:val="en-GB"/>
        </w:rPr>
        <w:t>cancelling a qualification or statement of attainment</w:t>
      </w:r>
    </w:p>
    <w:p w14:paraId="7990F45B" w14:textId="77777777" w:rsidR="00DE238E" w:rsidRPr="00DE238E" w:rsidRDefault="00DE238E" w:rsidP="002C3D2D">
      <w:pPr>
        <w:numPr>
          <w:ilvl w:val="0"/>
          <w:numId w:val="223"/>
        </w:numPr>
        <w:ind w:left="2127" w:hanging="284"/>
        <w:jc w:val="left"/>
        <w:rPr>
          <w:color w:val="000000"/>
          <w:szCs w:val="17"/>
          <w:lang w:val="en-GB"/>
        </w:rPr>
      </w:pPr>
      <w:r w:rsidRPr="00DE238E">
        <w:rPr>
          <w:color w:val="000000"/>
          <w:szCs w:val="17"/>
          <w:lang w:val="en-GB"/>
        </w:rPr>
        <w:t>rejecting an application for renewal of a registration or recognition.</w:t>
      </w:r>
    </w:p>
    <w:p w14:paraId="48FB2D8F" w14:textId="77777777" w:rsidR="00DE238E" w:rsidRPr="00DE238E" w:rsidRDefault="00DE238E" w:rsidP="002C3D2D">
      <w:pPr>
        <w:numPr>
          <w:ilvl w:val="5"/>
          <w:numId w:val="222"/>
        </w:numPr>
        <w:ind w:left="1843" w:hanging="142"/>
        <w:jc w:val="left"/>
        <w:rPr>
          <w:color w:val="000000"/>
          <w:szCs w:val="17"/>
          <w:lang w:val="en-GB"/>
        </w:rPr>
      </w:pPr>
      <w:r w:rsidRPr="00DE238E">
        <w:rPr>
          <w:color w:val="000000"/>
          <w:szCs w:val="17"/>
          <w:lang w:val="en-GB"/>
        </w:rPr>
        <w:t>if, in relation to a qualification under a Training Contract in respect of which the NTO, ASQA or TEQSA has made a decision:</w:t>
      </w:r>
    </w:p>
    <w:p w14:paraId="670FB35E" w14:textId="77777777" w:rsidR="00DE238E" w:rsidRPr="00DE238E" w:rsidRDefault="00DE238E" w:rsidP="002C3D2D">
      <w:pPr>
        <w:numPr>
          <w:ilvl w:val="0"/>
          <w:numId w:val="224"/>
        </w:numPr>
        <w:spacing w:after="0"/>
        <w:ind w:left="2127" w:hanging="284"/>
        <w:jc w:val="left"/>
        <w:rPr>
          <w:color w:val="000000"/>
          <w:szCs w:val="17"/>
          <w:lang w:val="en-GB"/>
        </w:rPr>
      </w:pPr>
      <w:r w:rsidRPr="00DE238E">
        <w:rPr>
          <w:color w:val="000000"/>
          <w:szCs w:val="17"/>
          <w:lang w:val="en-GB"/>
        </w:rPr>
        <w:t>amending the NTO’s scope of training</w:t>
      </w:r>
    </w:p>
    <w:p w14:paraId="606116FB" w14:textId="77777777" w:rsidR="00DE238E" w:rsidRPr="00DE238E" w:rsidRDefault="00DE238E" w:rsidP="002C3D2D">
      <w:pPr>
        <w:numPr>
          <w:ilvl w:val="0"/>
          <w:numId w:val="224"/>
        </w:numPr>
        <w:spacing w:after="0"/>
        <w:ind w:left="2127" w:hanging="284"/>
        <w:jc w:val="left"/>
        <w:rPr>
          <w:color w:val="000000"/>
          <w:szCs w:val="17"/>
          <w:lang w:val="en-GB"/>
        </w:rPr>
      </w:pPr>
      <w:r w:rsidRPr="00DE238E">
        <w:rPr>
          <w:color w:val="000000"/>
          <w:szCs w:val="17"/>
          <w:lang w:val="en-GB"/>
        </w:rPr>
        <w:t>imposing a condition of the NTO’s registration or recognition</w:t>
      </w:r>
    </w:p>
    <w:p w14:paraId="07BB825D" w14:textId="77777777" w:rsidR="00DE238E" w:rsidRPr="00DE238E" w:rsidRDefault="00DE238E" w:rsidP="002C3D2D">
      <w:pPr>
        <w:numPr>
          <w:ilvl w:val="0"/>
          <w:numId w:val="224"/>
        </w:numPr>
        <w:ind w:left="2127" w:hanging="284"/>
        <w:jc w:val="left"/>
        <w:rPr>
          <w:color w:val="000000"/>
          <w:szCs w:val="17"/>
          <w:lang w:val="en-GB"/>
        </w:rPr>
      </w:pPr>
      <w:r w:rsidRPr="00DE238E">
        <w:rPr>
          <w:color w:val="000000"/>
          <w:szCs w:val="17"/>
          <w:lang w:val="en-GB"/>
        </w:rPr>
        <w:t>allowing the NTO to enter into an enforceable undertaking.</w:t>
      </w:r>
    </w:p>
    <w:p w14:paraId="3F84E1D5" w14:textId="77777777" w:rsidR="00DE238E" w:rsidRPr="00DE238E" w:rsidRDefault="00DE238E" w:rsidP="00DE238E">
      <w:pPr>
        <w:ind w:left="1418" w:hanging="567"/>
        <w:jc w:val="left"/>
        <w:rPr>
          <w:color w:val="000000"/>
          <w:szCs w:val="17"/>
          <w:lang w:val="en-GB"/>
        </w:rPr>
      </w:pPr>
      <w:r w:rsidRPr="00DE238E">
        <w:rPr>
          <w:color w:val="000000"/>
          <w:szCs w:val="17"/>
          <w:lang w:val="en-GB"/>
        </w:rPr>
        <w:t xml:space="preserve">(h) </w:t>
      </w:r>
      <w:r w:rsidRPr="00DE238E">
        <w:rPr>
          <w:color w:val="000000"/>
          <w:szCs w:val="17"/>
          <w:lang w:val="en-GB"/>
        </w:rPr>
        <w:tab/>
        <w:t>records of the qualifications or statements of attainment issued for each Training Contract for which they are the NTO.</w:t>
      </w:r>
    </w:p>
    <w:p w14:paraId="67D87D1F" w14:textId="77777777" w:rsidR="00DE238E" w:rsidRPr="00DE238E" w:rsidRDefault="00DE238E" w:rsidP="00DE238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7744F8CF" w14:textId="77777777" w:rsidR="00DE238E" w:rsidRPr="00DE238E" w:rsidRDefault="00DE238E" w:rsidP="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smallCaps/>
          <w:szCs w:val="17"/>
        </w:rPr>
      </w:pPr>
      <w:r w:rsidRPr="00DE238E">
        <w:rPr>
          <w:rFonts w:eastAsia="Times New Roman"/>
          <w:smallCaps/>
          <w:szCs w:val="17"/>
        </w:rPr>
        <w:t>Definitions and Terminology</w:t>
      </w:r>
    </w:p>
    <w:p w14:paraId="2C0A0247" w14:textId="77777777" w:rsidR="00DE238E" w:rsidRPr="00DE238E" w:rsidRDefault="00DE238E" w:rsidP="00DE238E">
      <w:pPr>
        <w:jc w:val="left"/>
        <w:rPr>
          <w:b/>
          <w:bCs/>
          <w:color w:val="000000"/>
          <w:szCs w:val="17"/>
        </w:rPr>
      </w:pPr>
      <w:r w:rsidRPr="00DE238E">
        <w:rPr>
          <w:b/>
          <w:bCs/>
          <w:color w:val="000000"/>
          <w:szCs w:val="17"/>
        </w:rPr>
        <w:t>Advocacy</w:t>
      </w:r>
    </w:p>
    <w:p w14:paraId="170638FC" w14:textId="77777777" w:rsidR="00DE238E" w:rsidRPr="00DE238E" w:rsidRDefault="00DE238E" w:rsidP="00DE238E">
      <w:pPr>
        <w:jc w:val="left"/>
        <w:rPr>
          <w:i/>
          <w:iCs/>
          <w:color w:val="000000"/>
          <w:szCs w:val="17"/>
        </w:rPr>
      </w:pPr>
      <w:r w:rsidRPr="00DE238E">
        <w:rPr>
          <w:color w:val="000000"/>
          <w:szCs w:val="17"/>
        </w:rPr>
        <w:t>Speaking for and negotiating on behalf of education and training providers and students (and prospective students) of education and training providers in the resolution of any matters arising out of the delivery of education and training. Speaking for, and negotiating on behalf of, an employer or an apprentice or trainee in the resolution of any matters arising as defined by the </w:t>
      </w:r>
      <w:r w:rsidRPr="00DE238E">
        <w:rPr>
          <w:i/>
          <w:iCs/>
          <w:color w:val="000000"/>
          <w:szCs w:val="17"/>
        </w:rPr>
        <w:t>South Australian Skills Act 2008 (SAS Act).</w:t>
      </w:r>
    </w:p>
    <w:p w14:paraId="64C4D132"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color w:val="000000"/>
          <w:szCs w:val="17"/>
          <w:lang w:eastAsia="en-AU"/>
        </w:rPr>
        <w:t>Applicant (Trade or Vocation Declaration process)</w:t>
      </w:r>
    </w:p>
    <w:p w14:paraId="6D9A4719"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The sponsor or initiator of an application for the declaration of a trade or declared vocation. </w:t>
      </w:r>
    </w:p>
    <w:p w14:paraId="52A6856A" w14:textId="77777777" w:rsidR="00DE238E" w:rsidRPr="00DE238E" w:rsidRDefault="00DE238E" w:rsidP="00DE238E">
      <w:pPr>
        <w:jc w:val="left"/>
        <w:textAlignment w:val="baseline"/>
        <w:rPr>
          <w:rFonts w:eastAsia="Times New Roman"/>
          <w:b/>
          <w:bCs/>
          <w:color w:val="000000"/>
          <w:szCs w:val="17"/>
          <w:lang w:eastAsia="en-AU"/>
        </w:rPr>
      </w:pPr>
      <w:r w:rsidRPr="00DE238E">
        <w:rPr>
          <w:rFonts w:eastAsia="Times New Roman"/>
          <w:b/>
          <w:bCs/>
          <w:color w:val="000000"/>
          <w:szCs w:val="17"/>
          <w:lang w:eastAsia="en-AU"/>
        </w:rPr>
        <w:t>Apprentice</w:t>
      </w:r>
    </w:p>
    <w:p w14:paraId="59590CBF" w14:textId="77777777" w:rsidR="00DE238E" w:rsidRPr="00DE238E" w:rsidRDefault="00DE238E" w:rsidP="00DE238E">
      <w:pPr>
        <w:jc w:val="left"/>
        <w:rPr>
          <w:color w:val="262626"/>
          <w:szCs w:val="17"/>
        </w:rPr>
      </w:pPr>
      <w:r w:rsidRPr="00DE238E">
        <w:rPr>
          <w:color w:val="262626"/>
          <w:szCs w:val="17"/>
        </w:rPr>
        <w:t xml:space="preserve">A person who has entered into a legally binding arrangement to work and undertake training in a trade (a Training Contract) that has been approved by the Commission. Note that apprentice plumbers, gasfitters and electricians are required to have an in-training licence with Consumer and Business Services. </w:t>
      </w:r>
    </w:p>
    <w:p w14:paraId="484AE20A" w14:textId="77777777" w:rsidR="00DE238E" w:rsidRPr="00DE238E" w:rsidRDefault="00DE238E" w:rsidP="00DE238E">
      <w:pPr>
        <w:jc w:val="left"/>
        <w:textAlignment w:val="baseline"/>
        <w:rPr>
          <w:color w:val="000000"/>
          <w:szCs w:val="17"/>
        </w:rPr>
      </w:pPr>
      <w:r w:rsidRPr="00DE238E">
        <w:rPr>
          <w:b/>
          <w:color w:val="000000"/>
          <w:szCs w:val="17"/>
        </w:rPr>
        <w:t xml:space="preserve">Apprenticeship </w:t>
      </w:r>
    </w:p>
    <w:p w14:paraId="7BCE6DA0" w14:textId="77777777" w:rsidR="00DE238E" w:rsidRPr="00DE238E" w:rsidRDefault="00DE238E" w:rsidP="00DE238E">
      <w:pPr>
        <w:jc w:val="left"/>
        <w:textAlignment w:val="baseline"/>
        <w:rPr>
          <w:color w:val="000000"/>
          <w:szCs w:val="17"/>
        </w:rPr>
      </w:pPr>
      <w:r w:rsidRPr="00DE238E">
        <w:rPr>
          <w:color w:val="000000"/>
          <w:szCs w:val="17"/>
        </w:rPr>
        <w:t>Training provided under a declared trade that meets the standard conditions for that trade as specified in the declaration, and as published by notice in the Gazette. An apprenticeship is undertaken through a Training Contract, which is underpinned by bona fide industrial arrangements. </w:t>
      </w:r>
    </w:p>
    <w:p w14:paraId="395084B8"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bCs/>
          <w:color w:val="000000"/>
          <w:szCs w:val="17"/>
          <w:lang w:eastAsia="en-AU"/>
        </w:rPr>
        <w:t>Apprenticeship Network Provider</w:t>
      </w:r>
      <w:r w:rsidRPr="00DE238E">
        <w:rPr>
          <w:rFonts w:eastAsia="Times New Roman"/>
          <w:color w:val="000000"/>
          <w:szCs w:val="17"/>
          <w:lang w:eastAsia="en-AU"/>
        </w:rPr>
        <w:t xml:space="preserve"> </w:t>
      </w:r>
      <w:r w:rsidRPr="00DE238E">
        <w:rPr>
          <w:rFonts w:eastAsia="Times New Roman"/>
          <w:b/>
          <w:bCs/>
          <w:color w:val="000000"/>
          <w:szCs w:val="17"/>
          <w:lang w:eastAsia="en-AU"/>
        </w:rPr>
        <w:t>(ANP)</w:t>
      </w:r>
    </w:p>
    <w:p w14:paraId="61004868"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An organisation contracted by the Australian Government to deliver essential administrative support, payment processing, and other services to the parties to a Training Contract.</w:t>
      </w:r>
    </w:p>
    <w:p w14:paraId="62E69525" w14:textId="77777777" w:rsidR="00DE238E" w:rsidRPr="00DE238E" w:rsidRDefault="00DE238E" w:rsidP="00DE238E">
      <w:pPr>
        <w:jc w:val="left"/>
        <w:textAlignment w:val="baseline"/>
        <w:rPr>
          <w:color w:val="000000"/>
          <w:szCs w:val="17"/>
        </w:rPr>
      </w:pPr>
      <w:r w:rsidRPr="00DE238E">
        <w:rPr>
          <w:b/>
          <w:color w:val="000000"/>
          <w:szCs w:val="17"/>
        </w:rPr>
        <w:t>Australian Apprenticeship Support Network (AASN)</w:t>
      </w:r>
    </w:p>
    <w:p w14:paraId="42F4A4B4" w14:textId="77777777" w:rsidR="00DE238E" w:rsidRPr="00DE238E" w:rsidRDefault="00DE238E" w:rsidP="00DE238E">
      <w:pPr>
        <w:jc w:val="left"/>
        <w:rPr>
          <w:color w:val="262626"/>
          <w:szCs w:val="17"/>
        </w:rPr>
      </w:pPr>
      <w:r w:rsidRPr="00DE238E">
        <w:rPr>
          <w:rFonts w:eastAsia="Times New Roman"/>
          <w:szCs w:val="17"/>
          <w:lang w:eastAsia="en-AU"/>
        </w:rPr>
        <w:t xml:space="preserve">The AASN delivers support services to the parties to the Training Contract. This may include lodgement of Training Contract applications with the Commission. </w:t>
      </w:r>
    </w:p>
    <w:p w14:paraId="3E5F5552" w14:textId="77777777" w:rsidR="00DE238E" w:rsidRPr="00DE238E" w:rsidRDefault="00DE238E" w:rsidP="00DE238E">
      <w:pPr>
        <w:jc w:val="left"/>
        <w:textAlignment w:val="baseline"/>
        <w:rPr>
          <w:b/>
          <w:bCs/>
          <w:color w:val="262626"/>
          <w:szCs w:val="17"/>
        </w:rPr>
      </w:pPr>
      <w:r w:rsidRPr="00DE238E">
        <w:rPr>
          <w:b/>
          <w:bCs/>
          <w:color w:val="262626"/>
          <w:szCs w:val="17"/>
        </w:rPr>
        <w:t>Australian Apprenticeships Training Information Services (AATIS)</w:t>
      </w:r>
    </w:p>
    <w:p w14:paraId="6A591303" w14:textId="77777777" w:rsidR="00DE238E" w:rsidRPr="00DE238E" w:rsidRDefault="00DE238E" w:rsidP="00DE238E">
      <w:pPr>
        <w:jc w:val="left"/>
        <w:textAlignment w:val="baseline"/>
        <w:rPr>
          <w:color w:val="262626"/>
          <w:szCs w:val="17"/>
        </w:rPr>
      </w:pPr>
      <w:r w:rsidRPr="00DE238E">
        <w:rPr>
          <w:color w:val="262626"/>
          <w:szCs w:val="17"/>
        </w:rPr>
        <w:t>AATIS provides information for people considering training options, employers looking at recruitment and those providing support and advice.</w:t>
      </w:r>
      <w:bookmarkStart w:id="151" w:name="_Toc71788124"/>
      <w:bookmarkStart w:id="152" w:name="_Toc71801880"/>
      <w:bookmarkStart w:id="153" w:name="_Toc71813726"/>
    </w:p>
    <w:p w14:paraId="763B4D54" w14:textId="77777777" w:rsidR="00DE238E" w:rsidRPr="00DE238E" w:rsidRDefault="00DE238E" w:rsidP="00DE238E">
      <w:pPr>
        <w:jc w:val="left"/>
        <w:rPr>
          <w:color w:val="000000"/>
          <w:szCs w:val="17"/>
        </w:rPr>
      </w:pPr>
      <w:bookmarkStart w:id="154" w:name="_Toc72839198"/>
      <w:bookmarkStart w:id="155" w:name="_Toc72928907"/>
      <w:r w:rsidRPr="00DE238E">
        <w:rPr>
          <w:b/>
          <w:bCs/>
          <w:color w:val="262626"/>
          <w:szCs w:val="17"/>
          <w:lang w:eastAsia="en-AU"/>
        </w:rPr>
        <w:t>Declared vocation</w:t>
      </w:r>
      <w:bookmarkEnd w:id="151"/>
      <w:bookmarkEnd w:id="152"/>
      <w:bookmarkEnd w:id="153"/>
      <w:bookmarkEnd w:id="154"/>
      <w:bookmarkEnd w:id="155"/>
      <w:r w:rsidRPr="00DE238E">
        <w:rPr>
          <w:b/>
          <w:bCs/>
          <w:color w:val="262626"/>
          <w:szCs w:val="17"/>
          <w:lang w:eastAsia="en-AU"/>
        </w:rPr>
        <w:t xml:space="preserve"> </w:t>
      </w:r>
    </w:p>
    <w:p w14:paraId="5C12774A" w14:textId="77777777" w:rsidR="00DE238E" w:rsidRPr="00DE238E" w:rsidRDefault="00DE238E" w:rsidP="00DE238E">
      <w:pPr>
        <w:jc w:val="left"/>
        <w:rPr>
          <w:bCs/>
          <w:color w:val="000000"/>
          <w:szCs w:val="17"/>
          <w:lang w:val="en-US"/>
        </w:rPr>
      </w:pPr>
      <w:r w:rsidRPr="00DE238E">
        <w:rPr>
          <w:bCs/>
          <w:color w:val="000000"/>
          <w:szCs w:val="17"/>
          <w:lang w:val="en-US"/>
        </w:rPr>
        <w:t xml:space="preserve">An occupation declared under Section 6 of the </w:t>
      </w:r>
      <w:r w:rsidRPr="00DE238E">
        <w:rPr>
          <w:bCs/>
          <w:i/>
          <w:iCs/>
          <w:color w:val="000000"/>
          <w:szCs w:val="17"/>
          <w:lang w:val="en-US"/>
        </w:rPr>
        <w:t>SAS Act</w:t>
      </w:r>
      <w:r w:rsidRPr="00DE238E">
        <w:rPr>
          <w:bCs/>
          <w:color w:val="000000"/>
          <w:szCs w:val="17"/>
          <w:lang w:val="en-US"/>
        </w:rPr>
        <w:t xml:space="preserve"> to be a declared vocation for the purposes of the </w:t>
      </w:r>
      <w:r w:rsidRPr="00DE238E">
        <w:rPr>
          <w:bCs/>
          <w:i/>
          <w:iCs/>
          <w:color w:val="000000"/>
          <w:szCs w:val="17"/>
          <w:lang w:val="en-US"/>
        </w:rPr>
        <w:t>SAS Act</w:t>
      </w:r>
      <w:r w:rsidRPr="00DE238E">
        <w:rPr>
          <w:bCs/>
          <w:color w:val="000000"/>
          <w:szCs w:val="17"/>
          <w:lang w:val="en-US"/>
        </w:rPr>
        <w:t>.</w:t>
      </w:r>
    </w:p>
    <w:p w14:paraId="4B7741C0" w14:textId="77777777" w:rsidR="00DE238E" w:rsidRPr="00DE238E" w:rsidRDefault="00DE238E" w:rsidP="00DE238E">
      <w:pPr>
        <w:jc w:val="left"/>
        <w:rPr>
          <w:b/>
          <w:bCs/>
          <w:color w:val="000000"/>
          <w:szCs w:val="17"/>
          <w:lang w:val="en-US"/>
        </w:rPr>
      </w:pPr>
      <w:r w:rsidRPr="00DE238E">
        <w:rPr>
          <w:b/>
          <w:bCs/>
          <w:color w:val="000000"/>
          <w:szCs w:val="17"/>
          <w:lang w:val="en-US"/>
        </w:rPr>
        <w:t>Delegate</w:t>
      </w:r>
    </w:p>
    <w:p w14:paraId="392243DC" w14:textId="77777777" w:rsidR="00DE238E" w:rsidRPr="00DE238E" w:rsidRDefault="00DE238E" w:rsidP="00DE238E">
      <w:pPr>
        <w:keepNext/>
        <w:keepLines/>
        <w:tabs>
          <w:tab w:val="center" w:pos="397"/>
        </w:tabs>
        <w:autoSpaceDE w:val="0"/>
        <w:autoSpaceDN w:val="0"/>
        <w:adjustRightInd w:val="0"/>
        <w:jc w:val="left"/>
        <w:rPr>
          <w:color w:val="000000"/>
          <w:szCs w:val="17"/>
        </w:rPr>
      </w:pPr>
      <w:r w:rsidRPr="00DE238E">
        <w:rPr>
          <w:color w:val="000000"/>
          <w:szCs w:val="17"/>
        </w:rPr>
        <w:t xml:space="preserve">Under Section 8 of the </w:t>
      </w:r>
      <w:r w:rsidRPr="00DE238E">
        <w:rPr>
          <w:i/>
          <w:iCs/>
          <w:color w:val="000000"/>
          <w:szCs w:val="17"/>
        </w:rPr>
        <w:t>SAS Act</w:t>
      </w:r>
      <w:r w:rsidRPr="00DE238E">
        <w:rPr>
          <w:color w:val="000000"/>
          <w:szCs w:val="17"/>
        </w:rPr>
        <w:t xml:space="preserve">, the Minister may delegate a function or power of the Minister under the </w:t>
      </w:r>
      <w:r w:rsidRPr="00DE238E">
        <w:rPr>
          <w:i/>
          <w:iCs/>
          <w:color w:val="000000"/>
          <w:szCs w:val="17"/>
        </w:rPr>
        <w:t xml:space="preserve">SAS Act </w:t>
      </w:r>
      <w:r w:rsidRPr="00DE238E">
        <w:rPr>
          <w:color w:val="000000"/>
          <w:szCs w:val="17"/>
        </w:rPr>
        <w:t>to the:</w:t>
      </w:r>
    </w:p>
    <w:p w14:paraId="729211FB" w14:textId="77777777" w:rsidR="00DE238E" w:rsidRPr="00DE238E" w:rsidRDefault="00DE238E" w:rsidP="00DE238E">
      <w:pPr>
        <w:keepLines/>
        <w:autoSpaceDE w:val="0"/>
        <w:autoSpaceDN w:val="0"/>
        <w:adjustRightInd w:val="0"/>
        <w:ind w:left="709" w:hanging="373"/>
        <w:jc w:val="left"/>
        <w:rPr>
          <w:color w:val="000000"/>
          <w:szCs w:val="17"/>
        </w:rPr>
      </w:pPr>
      <w:r w:rsidRPr="00DE238E">
        <w:rPr>
          <w:color w:val="000000"/>
          <w:szCs w:val="17"/>
        </w:rPr>
        <w:t>(a)</w:t>
      </w:r>
      <w:r w:rsidRPr="00DE238E">
        <w:rPr>
          <w:color w:val="000000"/>
          <w:szCs w:val="17"/>
        </w:rPr>
        <w:tab/>
        <w:t>Commission or any other particular person or body</w:t>
      </w:r>
    </w:p>
    <w:p w14:paraId="68C8B9D3" w14:textId="77777777" w:rsidR="00DE238E" w:rsidRPr="00DE238E" w:rsidRDefault="00DE238E" w:rsidP="00DE238E">
      <w:pPr>
        <w:keepLines/>
        <w:autoSpaceDE w:val="0"/>
        <w:autoSpaceDN w:val="0"/>
        <w:adjustRightInd w:val="0"/>
        <w:ind w:left="709" w:hanging="373"/>
        <w:jc w:val="left"/>
        <w:rPr>
          <w:color w:val="000000"/>
          <w:szCs w:val="17"/>
        </w:rPr>
      </w:pPr>
      <w:r w:rsidRPr="00DE238E">
        <w:rPr>
          <w:color w:val="000000"/>
          <w:szCs w:val="17"/>
        </w:rPr>
        <w:t>(b)</w:t>
      </w:r>
      <w:r w:rsidRPr="00DE238E">
        <w:rPr>
          <w:color w:val="000000"/>
          <w:szCs w:val="17"/>
        </w:rPr>
        <w:tab/>
        <w:t>person for the time being occupying a particular office or position.</w:t>
      </w:r>
    </w:p>
    <w:p w14:paraId="778DC65D" w14:textId="77777777" w:rsidR="00DE238E" w:rsidRPr="00DE238E" w:rsidRDefault="00DE238E" w:rsidP="00DE238E">
      <w:pPr>
        <w:keepLines/>
        <w:tabs>
          <w:tab w:val="center" w:pos="1191"/>
          <w:tab w:val="left" w:pos="1588"/>
        </w:tabs>
        <w:autoSpaceDE w:val="0"/>
        <w:autoSpaceDN w:val="0"/>
        <w:adjustRightInd w:val="0"/>
        <w:jc w:val="left"/>
        <w:rPr>
          <w:color w:val="000000"/>
          <w:szCs w:val="17"/>
        </w:rPr>
      </w:pPr>
      <w:r w:rsidRPr="00DE238E">
        <w:rPr>
          <w:color w:val="000000"/>
          <w:szCs w:val="17"/>
        </w:rPr>
        <w:t xml:space="preserve">Under Section 20 of the </w:t>
      </w:r>
      <w:r w:rsidRPr="00DE238E">
        <w:rPr>
          <w:i/>
          <w:iCs/>
          <w:color w:val="000000"/>
          <w:szCs w:val="17"/>
        </w:rPr>
        <w:t>SAS Act</w:t>
      </w:r>
      <w:r w:rsidRPr="00DE238E">
        <w:rPr>
          <w:color w:val="000000"/>
          <w:szCs w:val="17"/>
        </w:rPr>
        <w:t xml:space="preserve">, the Commission may, with the approval of the Minister, delegate any of its functions or powers under the </w:t>
      </w:r>
      <w:r w:rsidRPr="00DE238E">
        <w:rPr>
          <w:i/>
          <w:iCs/>
          <w:color w:val="000000"/>
          <w:szCs w:val="17"/>
        </w:rPr>
        <w:t>SAS Act</w:t>
      </w:r>
      <w:r w:rsidRPr="00DE238E">
        <w:rPr>
          <w:color w:val="000000"/>
          <w:szCs w:val="17"/>
        </w:rPr>
        <w:t xml:space="preserve"> to a specified person or body.</w:t>
      </w:r>
    </w:p>
    <w:p w14:paraId="14FFE183" w14:textId="77777777" w:rsidR="00DE238E" w:rsidRPr="00DE238E" w:rsidRDefault="00DE238E" w:rsidP="00DE238E">
      <w:pPr>
        <w:keepLines/>
        <w:tabs>
          <w:tab w:val="center" w:pos="1191"/>
          <w:tab w:val="left" w:pos="1588"/>
        </w:tabs>
        <w:autoSpaceDE w:val="0"/>
        <w:autoSpaceDN w:val="0"/>
        <w:adjustRightInd w:val="0"/>
        <w:jc w:val="left"/>
        <w:rPr>
          <w:color w:val="000000"/>
          <w:szCs w:val="17"/>
        </w:rPr>
      </w:pPr>
      <w:r w:rsidRPr="00DE238E">
        <w:rPr>
          <w:color w:val="000000"/>
          <w:szCs w:val="17"/>
        </w:rPr>
        <w:t>A function or power delegated under Section 8 or Section 20 may, if the instrument of delegation so provides, be further delegated.</w:t>
      </w:r>
    </w:p>
    <w:p w14:paraId="377B1EA8" w14:textId="77777777" w:rsidR="00DE238E" w:rsidRPr="00DE238E" w:rsidRDefault="00DE238E" w:rsidP="00DE238E">
      <w:pPr>
        <w:jc w:val="left"/>
        <w:rPr>
          <w:color w:val="000000"/>
          <w:szCs w:val="17"/>
        </w:rPr>
      </w:pPr>
      <w:bookmarkStart w:id="156" w:name="_Toc71788125"/>
      <w:bookmarkStart w:id="157" w:name="_Toc71801881"/>
      <w:bookmarkStart w:id="158" w:name="_Toc71813727"/>
      <w:bookmarkStart w:id="159" w:name="_Toc72839199"/>
      <w:bookmarkStart w:id="160" w:name="_Toc72928908"/>
      <w:r w:rsidRPr="00DE238E">
        <w:rPr>
          <w:b/>
          <w:bCs/>
          <w:color w:val="262626"/>
          <w:szCs w:val="17"/>
          <w:lang w:val="en-US"/>
        </w:rPr>
        <w:t>Direct supervision</w:t>
      </w:r>
      <w:bookmarkEnd w:id="156"/>
      <w:bookmarkEnd w:id="157"/>
      <w:bookmarkEnd w:id="158"/>
      <w:bookmarkEnd w:id="159"/>
      <w:bookmarkEnd w:id="160"/>
    </w:p>
    <w:p w14:paraId="0953D220" w14:textId="5D475C47" w:rsidR="00F01D82" w:rsidRDefault="00DE238E" w:rsidP="00DE238E">
      <w:pPr>
        <w:jc w:val="left"/>
        <w:rPr>
          <w:color w:val="000000"/>
          <w:szCs w:val="17"/>
          <w:lang w:val="en-US"/>
        </w:rPr>
      </w:pPr>
      <w:r w:rsidRPr="00DE238E">
        <w:rPr>
          <w:color w:val="000000"/>
          <w:szCs w:val="17"/>
          <w:lang w:val="en-US"/>
        </w:rPr>
        <w:t>Direct supervision means that a person qualified or experienced in the trade or declared vocation is physically present in the workplace and within eyesight and earshot of the apprentice or trainee, working with them to provide training and instruction on any given task, and available to respond to their needs in accordance with the supervision ratios. Direct supervision cannot be provided by electronic means, including but not limited to, telephones, radios and webcams.</w:t>
      </w:r>
    </w:p>
    <w:p w14:paraId="15ABFFBD" w14:textId="77777777" w:rsidR="00F01D82" w:rsidRDefault="00F01D82">
      <w:pPr>
        <w:spacing w:after="0" w:line="240" w:lineRule="auto"/>
        <w:jc w:val="left"/>
        <w:rPr>
          <w:color w:val="000000"/>
          <w:szCs w:val="17"/>
          <w:lang w:val="en-US"/>
        </w:rPr>
      </w:pPr>
      <w:r>
        <w:rPr>
          <w:color w:val="000000"/>
          <w:szCs w:val="17"/>
          <w:lang w:val="en-US"/>
        </w:rPr>
        <w:br w:type="page"/>
      </w:r>
    </w:p>
    <w:p w14:paraId="6FB0C6DA" w14:textId="77777777" w:rsidR="00DE238E" w:rsidRPr="00DE238E" w:rsidRDefault="00DE238E" w:rsidP="00DE238E">
      <w:pPr>
        <w:jc w:val="left"/>
        <w:rPr>
          <w:b/>
          <w:bCs/>
          <w:color w:val="000000"/>
          <w:szCs w:val="17"/>
          <w:lang w:val="en-US"/>
        </w:rPr>
      </w:pPr>
      <w:r w:rsidRPr="00DE238E">
        <w:rPr>
          <w:b/>
          <w:bCs/>
          <w:color w:val="000000"/>
          <w:szCs w:val="17"/>
          <w:lang w:val="en-US"/>
        </w:rPr>
        <w:lastRenderedPageBreak/>
        <w:t>Dispute</w:t>
      </w:r>
    </w:p>
    <w:p w14:paraId="6BC97FFF" w14:textId="77777777" w:rsidR="00DE238E" w:rsidRPr="00DE238E" w:rsidRDefault="00DE238E" w:rsidP="00DE238E">
      <w:pPr>
        <w:jc w:val="left"/>
        <w:rPr>
          <w:color w:val="000000"/>
          <w:szCs w:val="17"/>
        </w:rPr>
      </w:pPr>
      <w:r w:rsidRPr="00DE238E">
        <w:rPr>
          <w:color w:val="000000"/>
          <w:szCs w:val="17"/>
          <w:lang w:val="en-US"/>
        </w:rPr>
        <w:t xml:space="preserve">An argument or disagreement between people or groups </w:t>
      </w:r>
      <w:r w:rsidRPr="00DE238E">
        <w:rPr>
          <w:color w:val="000000"/>
          <w:szCs w:val="17"/>
        </w:rPr>
        <w:t>relating to apprenticeships and traineeships, vocational education and training and international education</w:t>
      </w:r>
      <w:r w:rsidRPr="00DE238E">
        <w:rPr>
          <w:color w:val="000000"/>
          <w:szCs w:val="17"/>
          <w:lang w:val="en-US"/>
        </w:rPr>
        <w:t>.</w:t>
      </w:r>
    </w:p>
    <w:p w14:paraId="2C403B92" w14:textId="77777777" w:rsidR="00DE238E" w:rsidRPr="00DE238E" w:rsidRDefault="00DE238E" w:rsidP="00DE238E">
      <w:pPr>
        <w:jc w:val="left"/>
        <w:rPr>
          <w:b/>
          <w:bCs/>
          <w:color w:val="000000"/>
          <w:szCs w:val="17"/>
          <w:lang w:val="en-US"/>
        </w:rPr>
      </w:pPr>
      <w:r w:rsidRPr="00DE238E">
        <w:rPr>
          <w:b/>
          <w:bCs/>
          <w:color w:val="000000"/>
          <w:szCs w:val="17"/>
          <w:lang w:val="en-US"/>
        </w:rPr>
        <w:t>Education and training provider</w:t>
      </w:r>
    </w:p>
    <w:p w14:paraId="373A131A" w14:textId="77777777" w:rsidR="00DE238E" w:rsidRPr="00DE238E" w:rsidRDefault="00DE238E" w:rsidP="00DE238E">
      <w:pPr>
        <w:jc w:val="left"/>
        <w:rPr>
          <w:color w:val="000000"/>
          <w:szCs w:val="17"/>
        </w:rPr>
      </w:pPr>
      <w:r w:rsidRPr="00DE238E">
        <w:rPr>
          <w:color w:val="000000"/>
          <w:szCs w:val="17"/>
          <w:lang w:val="en-US"/>
        </w:rPr>
        <w:t>An education and training services provider that is registered on the Commonwealth Register of Institutions and Courses for Overseas Students (CRICOS) to deliver to overseas students, or an organization that is registered on CRICOS and delivers English Language Intensive Courses for Overseas Students (ELICOS), or a higher education provider, or a school.</w:t>
      </w:r>
    </w:p>
    <w:p w14:paraId="49FB95BA" w14:textId="77777777" w:rsidR="00DE238E" w:rsidRPr="00DE238E" w:rsidRDefault="00DE238E" w:rsidP="00DE238E">
      <w:pPr>
        <w:jc w:val="left"/>
        <w:rPr>
          <w:color w:val="000000"/>
          <w:szCs w:val="17"/>
        </w:rPr>
      </w:pPr>
      <w:bookmarkStart w:id="161" w:name="_Toc71788126"/>
      <w:bookmarkStart w:id="162" w:name="_Toc71801882"/>
      <w:bookmarkStart w:id="163" w:name="_Toc71813728"/>
      <w:bookmarkStart w:id="164" w:name="_Toc72839200"/>
      <w:bookmarkStart w:id="165" w:name="_Toc72928909"/>
      <w:r w:rsidRPr="00DE238E">
        <w:rPr>
          <w:b/>
          <w:color w:val="000000"/>
          <w:szCs w:val="17"/>
        </w:rPr>
        <w:t>Employer</w:t>
      </w:r>
      <w:bookmarkEnd w:id="161"/>
      <w:bookmarkEnd w:id="162"/>
      <w:bookmarkEnd w:id="163"/>
      <w:bookmarkEnd w:id="164"/>
      <w:bookmarkEnd w:id="165"/>
      <w:r w:rsidRPr="00DE238E">
        <w:rPr>
          <w:b/>
          <w:color w:val="000000"/>
          <w:szCs w:val="17"/>
        </w:rPr>
        <w:t xml:space="preserve"> </w:t>
      </w:r>
    </w:p>
    <w:p w14:paraId="53ABCCC6" w14:textId="77777777" w:rsidR="00DE238E" w:rsidRPr="00DE238E" w:rsidRDefault="00DE238E" w:rsidP="00DE238E">
      <w:pPr>
        <w:jc w:val="left"/>
        <w:textAlignment w:val="baseline"/>
        <w:rPr>
          <w:rFonts w:eastAsia="Times New Roman"/>
          <w:color w:val="000000"/>
          <w:szCs w:val="17"/>
          <w:lang w:val="en-US" w:eastAsia="en-AU"/>
        </w:rPr>
      </w:pPr>
      <w:r w:rsidRPr="00DE238E">
        <w:rPr>
          <w:rFonts w:eastAsia="Times New Roman"/>
          <w:color w:val="000000"/>
          <w:szCs w:val="17"/>
          <w:lang w:val="en-US" w:eastAsia="en-AU"/>
        </w:rPr>
        <w:t>The employer, usually an individual person, sole trader, a company, incorporated association, group training organisation or government agency, is the legal entity that has entered into a legally binding Training Contract that has been approved by the Commission.</w:t>
      </w:r>
    </w:p>
    <w:p w14:paraId="00DB975C" w14:textId="77777777" w:rsidR="00DE238E" w:rsidRPr="00DE238E" w:rsidRDefault="00DE238E" w:rsidP="00DE238E">
      <w:pPr>
        <w:jc w:val="left"/>
        <w:textAlignment w:val="baseline"/>
        <w:rPr>
          <w:rFonts w:eastAsia="Times New Roman"/>
          <w:b/>
          <w:bCs/>
          <w:color w:val="000000"/>
          <w:szCs w:val="17"/>
          <w:lang w:val="en-GB" w:eastAsia="en-AU"/>
        </w:rPr>
      </w:pPr>
      <w:r w:rsidRPr="00DE238E">
        <w:rPr>
          <w:rFonts w:eastAsia="Times New Roman"/>
          <w:b/>
          <w:bCs/>
          <w:color w:val="000000"/>
          <w:szCs w:val="17"/>
          <w:lang w:val="en-GB" w:eastAsia="en-AU"/>
        </w:rPr>
        <w:t>Funded Activity Agreement (FAA)</w:t>
      </w:r>
    </w:p>
    <w:p w14:paraId="034A4638" w14:textId="77777777" w:rsidR="00DE238E" w:rsidRPr="00DE238E" w:rsidRDefault="00DE238E" w:rsidP="00DE238E">
      <w:pPr>
        <w:shd w:val="clear" w:color="auto" w:fill="FFFFFF"/>
        <w:jc w:val="left"/>
        <w:textAlignment w:val="baseline"/>
        <w:rPr>
          <w:rFonts w:eastAsia="Times New Roman"/>
          <w:szCs w:val="17"/>
          <w:lang w:eastAsia="en-AU"/>
        </w:rPr>
      </w:pPr>
      <w:r w:rsidRPr="00DE238E">
        <w:rPr>
          <w:rFonts w:eastAsia="Times New Roman"/>
          <w:szCs w:val="17"/>
          <w:lang w:eastAsia="en-AU"/>
        </w:rPr>
        <w:t>An agreement between a training provider and the South Australian Government wherein the training provider is subsidised to deliver training.</w:t>
      </w:r>
    </w:p>
    <w:p w14:paraId="537482BF"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color w:val="000000"/>
          <w:szCs w:val="17"/>
          <w:lang w:eastAsia="en-AU"/>
        </w:rPr>
        <w:t>Former owner</w:t>
      </w:r>
    </w:p>
    <w:p w14:paraId="37C8CBC3"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In relation to a change of owner of a business under Section 54M of the SAS Act, the person who owned the business before the change of ownership occurs. </w:t>
      </w:r>
    </w:p>
    <w:p w14:paraId="2D3DD86D" w14:textId="77777777" w:rsidR="00DE238E" w:rsidRPr="00DE238E" w:rsidRDefault="00DE238E" w:rsidP="00DE238E">
      <w:pPr>
        <w:jc w:val="left"/>
        <w:rPr>
          <w:rFonts w:eastAsia="Arial"/>
          <w:color w:val="000000"/>
          <w:szCs w:val="17"/>
        </w:rPr>
      </w:pPr>
      <w:r w:rsidRPr="00DE238E">
        <w:rPr>
          <w:rFonts w:eastAsia="Arial"/>
          <w:b/>
          <w:bCs/>
          <w:color w:val="000000"/>
          <w:szCs w:val="17"/>
        </w:rPr>
        <w:t xml:space="preserve">Host employment arrangement </w:t>
      </w:r>
    </w:p>
    <w:p w14:paraId="38A4863F" w14:textId="77777777" w:rsidR="00DE238E" w:rsidRPr="00DE238E" w:rsidRDefault="00DE238E" w:rsidP="00DE238E">
      <w:pPr>
        <w:jc w:val="left"/>
        <w:rPr>
          <w:color w:val="262626"/>
          <w:szCs w:val="17"/>
        </w:rPr>
      </w:pPr>
      <w:r w:rsidRPr="00DE238E">
        <w:rPr>
          <w:rFonts w:eastAsia="Arial"/>
          <w:color w:val="000000"/>
          <w:szCs w:val="17"/>
        </w:rPr>
        <w:t>An arrangement under a written agreement in which the employer of an apprentice or trainee places the apprentice or trainee with another person or body for particular training required under a Training Contract or the Training Plan.</w:t>
      </w:r>
    </w:p>
    <w:p w14:paraId="1ABEDEA7" w14:textId="77777777" w:rsidR="00DE238E" w:rsidRPr="00DE238E" w:rsidRDefault="00DE238E" w:rsidP="00DE238E">
      <w:pPr>
        <w:jc w:val="left"/>
        <w:rPr>
          <w:rFonts w:eastAsia="Arial"/>
          <w:b/>
          <w:bCs/>
          <w:color w:val="000000"/>
          <w:szCs w:val="17"/>
        </w:rPr>
      </w:pPr>
      <w:r w:rsidRPr="00DE238E">
        <w:rPr>
          <w:rFonts w:eastAsia="Arial"/>
          <w:b/>
          <w:bCs/>
          <w:color w:val="000000"/>
          <w:szCs w:val="17"/>
        </w:rPr>
        <w:t>Host employer</w:t>
      </w:r>
    </w:p>
    <w:p w14:paraId="27707640" w14:textId="77777777" w:rsidR="00DE238E" w:rsidRPr="00DE238E" w:rsidRDefault="00DE238E" w:rsidP="00DE238E">
      <w:pPr>
        <w:jc w:val="left"/>
        <w:rPr>
          <w:rFonts w:eastAsia="Arial"/>
          <w:color w:val="000000"/>
          <w:szCs w:val="17"/>
          <w:lang w:val="en-US"/>
        </w:rPr>
      </w:pPr>
      <w:r w:rsidRPr="00DE238E">
        <w:rPr>
          <w:rFonts w:eastAsia="Arial"/>
          <w:color w:val="000000"/>
          <w:szCs w:val="17"/>
          <w:lang w:val="en-US"/>
        </w:rPr>
        <w:t>An organisation that hosts, under a written agreement, an apprentice or trainee employed at that time by an employer.</w:t>
      </w:r>
    </w:p>
    <w:p w14:paraId="207536F7" w14:textId="77777777" w:rsidR="00DE238E" w:rsidRPr="00DE238E" w:rsidRDefault="00DE238E" w:rsidP="00DE238E">
      <w:pPr>
        <w:jc w:val="left"/>
        <w:rPr>
          <w:color w:val="000000"/>
          <w:szCs w:val="17"/>
        </w:rPr>
      </w:pPr>
      <w:bookmarkStart w:id="166" w:name="_Toc71788127"/>
      <w:bookmarkStart w:id="167" w:name="_Toc71801883"/>
      <w:bookmarkStart w:id="168" w:name="_Toc71813729"/>
      <w:bookmarkStart w:id="169" w:name="_Toc72839201"/>
      <w:bookmarkStart w:id="170" w:name="_Toc72928910"/>
      <w:r w:rsidRPr="00DE238E">
        <w:rPr>
          <w:b/>
          <w:bCs/>
          <w:color w:val="262626"/>
          <w:szCs w:val="17"/>
          <w:lang w:val="en-US"/>
        </w:rPr>
        <w:t>Indirect supervision</w:t>
      </w:r>
      <w:bookmarkEnd w:id="166"/>
      <w:bookmarkEnd w:id="167"/>
      <w:bookmarkEnd w:id="168"/>
      <w:bookmarkEnd w:id="169"/>
      <w:bookmarkEnd w:id="170"/>
    </w:p>
    <w:p w14:paraId="4BCA60AB" w14:textId="77777777" w:rsidR="00DE238E" w:rsidRPr="00DE238E" w:rsidRDefault="00DE238E" w:rsidP="00DE238E">
      <w:pPr>
        <w:jc w:val="left"/>
        <w:rPr>
          <w:color w:val="000000"/>
          <w:szCs w:val="17"/>
          <w:lang w:val="en-US"/>
        </w:rPr>
      </w:pPr>
      <w:r w:rsidRPr="00DE238E">
        <w:rPr>
          <w:color w:val="000000"/>
          <w:szCs w:val="17"/>
          <w:lang w:val="en-US"/>
        </w:rPr>
        <w:t>Indirect supervision occurs where an apprentice or trainee is undertaking a task that may reasonably be undertaken independently or for which the apprentice or trainee has demonstrated a level of competence. The supervisor/on-job trainer will be readily available in the work area for the majority of the time and/or be readily available to communicate directly or by electronic means (i.e. telephone, radio, webcam) with the apprentice or trainee when required.</w:t>
      </w:r>
    </w:p>
    <w:p w14:paraId="2DEB7024" w14:textId="77777777" w:rsidR="00DE238E" w:rsidRPr="00DE238E" w:rsidRDefault="00DE238E" w:rsidP="00DE238E">
      <w:pPr>
        <w:jc w:val="left"/>
        <w:rPr>
          <w:b/>
          <w:bCs/>
          <w:color w:val="000000"/>
          <w:szCs w:val="17"/>
          <w:lang w:val="en-US"/>
        </w:rPr>
      </w:pPr>
      <w:r w:rsidRPr="00DE238E">
        <w:rPr>
          <w:b/>
          <w:bCs/>
          <w:color w:val="000000"/>
          <w:szCs w:val="17"/>
          <w:lang w:val="en-US"/>
        </w:rPr>
        <w:t>International student</w:t>
      </w:r>
    </w:p>
    <w:p w14:paraId="3C39DDC2" w14:textId="77777777" w:rsidR="00DE238E" w:rsidRPr="00DE238E" w:rsidRDefault="00DE238E" w:rsidP="00DE238E">
      <w:pPr>
        <w:jc w:val="left"/>
        <w:rPr>
          <w:i/>
          <w:iCs/>
          <w:color w:val="000000"/>
          <w:szCs w:val="17"/>
        </w:rPr>
      </w:pPr>
      <w:r w:rsidRPr="00DE238E">
        <w:rPr>
          <w:color w:val="000000"/>
          <w:szCs w:val="17"/>
          <w:lang w:val="en-US"/>
        </w:rPr>
        <w:t xml:space="preserve">Classified as a person holding a visa type (categorised by the Department of Home Affairs (DHA)) that is recognised by the </w:t>
      </w:r>
      <w:r w:rsidRPr="00DE238E">
        <w:rPr>
          <w:i/>
          <w:iCs/>
          <w:color w:val="000000"/>
          <w:szCs w:val="17"/>
          <w:lang w:val="en-US"/>
        </w:rPr>
        <w:t>Education Services for Overseas Students (ESOS) Act 2000 (Cth).</w:t>
      </w:r>
    </w:p>
    <w:p w14:paraId="12FD3CA9" w14:textId="77777777" w:rsidR="00DE238E" w:rsidRPr="00DE238E" w:rsidRDefault="00DE238E" w:rsidP="00DE238E">
      <w:pPr>
        <w:jc w:val="left"/>
        <w:rPr>
          <w:b/>
          <w:bCs/>
          <w:color w:val="000000"/>
          <w:szCs w:val="17"/>
        </w:rPr>
      </w:pPr>
      <w:r w:rsidRPr="00DE238E">
        <w:rPr>
          <w:b/>
          <w:bCs/>
          <w:color w:val="000000"/>
          <w:szCs w:val="17"/>
        </w:rPr>
        <w:t>Junior</w:t>
      </w:r>
    </w:p>
    <w:p w14:paraId="180CE96D" w14:textId="77777777" w:rsidR="00DE238E" w:rsidRPr="00DE238E" w:rsidRDefault="00DE238E" w:rsidP="00DE238E">
      <w:pPr>
        <w:jc w:val="left"/>
        <w:rPr>
          <w:color w:val="4D5156"/>
          <w:szCs w:val="17"/>
          <w:shd w:val="clear" w:color="auto" w:fill="FFFFFF"/>
        </w:rPr>
      </w:pPr>
      <w:r w:rsidRPr="00DE238E">
        <w:rPr>
          <w:szCs w:val="17"/>
          <w:shd w:val="clear" w:color="auto" w:fill="FFFFFF"/>
        </w:rPr>
        <w:t>An apprentice or trainee under the age of 18.</w:t>
      </w:r>
    </w:p>
    <w:p w14:paraId="4263BFC2" w14:textId="77777777" w:rsidR="00DE238E" w:rsidRPr="00DE238E" w:rsidRDefault="00DE238E" w:rsidP="00DE238E">
      <w:pPr>
        <w:jc w:val="left"/>
        <w:rPr>
          <w:b/>
          <w:bCs/>
          <w:color w:val="000000"/>
          <w:szCs w:val="17"/>
        </w:rPr>
      </w:pPr>
      <w:r w:rsidRPr="00DE238E">
        <w:rPr>
          <w:b/>
          <w:bCs/>
          <w:color w:val="000000"/>
          <w:szCs w:val="17"/>
        </w:rPr>
        <w:t>Jurisdictions</w:t>
      </w:r>
    </w:p>
    <w:p w14:paraId="07C0420F" w14:textId="77777777" w:rsidR="00DE238E" w:rsidRPr="00DE238E" w:rsidRDefault="00DE238E" w:rsidP="00DE238E">
      <w:pPr>
        <w:jc w:val="left"/>
        <w:rPr>
          <w:color w:val="000000"/>
          <w:szCs w:val="17"/>
        </w:rPr>
      </w:pPr>
      <w:r w:rsidRPr="00DE238E">
        <w:rPr>
          <w:color w:val="202122"/>
          <w:szCs w:val="17"/>
          <w:shd w:val="clear" w:color="auto" w:fill="FFFFFF"/>
        </w:rPr>
        <w:t>The states and territories of Australia that make up the regional governments in Australia, distinct from the federal government and local governments.</w:t>
      </w:r>
    </w:p>
    <w:p w14:paraId="75B2DEFC" w14:textId="77777777" w:rsidR="00DE238E" w:rsidRPr="00DE238E" w:rsidRDefault="00DE238E" w:rsidP="00DE238E">
      <w:pPr>
        <w:jc w:val="left"/>
        <w:rPr>
          <w:b/>
          <w:bCs/>
          <w:color w:val="000000"/>
          <w:szCs w:val="17"/>
        </w:rPr>
      </w:pPr>
      <w:r w:rsidRPr="00DE238E">
        <w:rPr>
          <w:b/>
          <w:bCs/>
          <w:color w:val="000000"/>
          <w:szCs w:val="17"/>
        </w:rPr>
        <w:t>Mediation</w:t>
      </w:r>
    </w:p>
    <w:p w14:paraId="6A2169D2" w14:textId="77777777" w:rsidR="00DE238E" w:rsidRPr="00DE238E" w:rsidRDefault="00DE238E" w:rsidP="00DE238E">
      <w:pPr>
        <w:jc w:val="left"/>
        <w:rPr>
          <w:color w:val="000000"/>
          <w:szCs w:val="17"/>
        </w:rPr>
      </w:pPr>
      <w:r w:rsidRPr="00DE238E">
        <w:rPr>
          <w:color w:val="000000"/>
          <w:szCs w:val="17"/>
        </w:rPr>
        <w:t>A</w:t>
      </w:r>
      <w:r w:rsidRPr="00DE238E">
        <w:rPr>
          <w:color w:val="000000"/>
          <w:szCs w:val="17"/>
          <w:lang w:val="en-US"/>
        </w:rPr>
        <w:t> structured negotiation process in which an independent person, known as a mediator, assists the parties to identify and assess options and negotiate an agreement to resolve their dispute.</w:t>
      </w:r>
      <w:r w:rsidRPr="00DE238E">
        <w:rPr>
          <w:color w:val="000000"/>
          <w:szCs w:val="17"/>
        </w:rPr>
        <w:t> </w:t>
      </w:r>
    </w:p>
    <w:p w14:paraId="1EE59C4B"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color w:val="000000"/>
          <w:szCs w:val="17"/>
          <w:lang w:eastAsia="en-AU"/>
        </w:rPr>
        <w:t>New owner</w:t>
      </w:r>
    </w:p>
    <w:p w14:paraId="69A9BE83"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In relation to a change of ownership of a business under Section 54MA of the SAS Act, the person who owns the business after the change of ownership occurs. </w:t>
      </w:r>
    </w:p>
    <w:p w14:paraId="2FFE9C8E"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bCs/>
          <w:color w:val="000000"/>
          <w:szCs w:val="17"/>
          <w:lang w:eastAsia="en-AU"/>
        </w:rPr>
        <w:t>Nominated Training Organisation</w:t>
      </w:r>
      <w:r w:rsidRPr="00DE238E">
        <w:rPr>
          <w:rFonts w:eastAsia="Times New Roman"/>
          <w:color w:val="000000"/>
          <w:szCs w:val="17"/>
          <w:lang w:eastAsia="en-AU"/>
        </w:rPr>
        <w:t xml:space="preserve"> (</w:t>
      </w:r>
      <w:r w:rsidRPr="00DE238E">
        <w:rPr>
          <w:rFonts w:eastAsia="Times New Roman"/>
          <w:b/>
          <w:bCs/>
          <w:color w:val="000000"/>
          <w:szCs w:val="17"/>
          <w:lang w:eastAsia="en-AU"/>
        </w:rPr>
        <w:t>NTO)</w:t>
      </w:r>
    </w:p>
    <w:p w14:paraId="55C8BBD1"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Is a registered training organisation or registered higher education provider that accepts a nomination by an apprentice or trainee and an employer in relation to a Training Contract, to:</w:t>
      </w:r>
    </w:p>
    <w:p w14:paraId="10DA1EAA"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deliver training to the apprentice or trainee in accordance with the Training Plan</w:t>
      </w:r>
    </w:p>
    <w:p w14:paraId="1AD71C27" w14:textId="77777777" w:rsidR="00DE238E" w:rsidRPr="00DE238E" w:rsidRDefault="00DE238E" w:rsidP="002C3D2D">
      <w:pPr>
        <w:numPr>
          <w:ilvl w:val="0"/>
          <w:numId w:val="206"/>
        </w:numPr>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meet such other obligations as are required of it under the SAS Act.</w:t>
      </w:r>
    </w:p>
    <w:p w14:paraId="495FC714" w14:textId="77777777" w:rsidR="00DE238E" w:rsidRPr="00DE238E" w:rsidRDefault="00DE238E" w:rsidP="00DE238E">
      <w:pPr>
        <w:jc w:val="left"/>
        <w:rPr>
          <w:b/>
          <w:bCs/>
          <w:color w:val="262626"/>
          <w:szCs w:val="17"/>
        </w:rPr>
      </w:pPr>
      <w:bookmarkStart w:id="171" w:name="_Toc71788128"/>
      <w:bookmarkStart w:id="172" w:name="_Toc71801884"/>
      <w:bookmarkStart w:id="173" w:name="_Toc71813730"/>
      <w:bookmarkStart w:id="174" w:name="_Toc72839202"/>
      <w:bookmarkStart w:id="175" w:name="_Toc72928911"/>
      <w:r w:rsidRPr="00DE238E">
        <w:rPr>
          <w:b/>
          <w:bCs/>
          <w:color w:val="262626"/>
          <w:szCs w:val="17"/>
          <w:lang w:eastAsia="en-AU"/>
        </w:rPr>
        <w:t>Off-Job training</w:t>
      </w:r>
      <w:bookmarkEnd w:id="171"/>
      <w:bookmarkEnd w:id="172"/>
      <w:bookmarkEnd w:id="173"/>
      <w:bookmarkEnd w:id="174"/>
      <w:bookmarkEnd w:id="175"/>
    </w:p>
    <w:p w14:paraId="7A652BF8" w14:textId="77777777" w:rsidR="00DE238E" w:rsidRPr="00DE238E" w:rsidRDefault="00DE238E" w:rsidP="00DE238E">
      <w:pPr>
        <w:rPr>
          <w:color w:val="262626"/>
          <w:szCs w:val="17"/>
        </w:rPr>
      </w:pPr>
      <w:r w:rsidRPr="00DE238E">
        <w:rPr>
          <w:color w:val="262626"/>
          <w:szCs w:val="17"/>
        </w:rPr>
        <w:t xml:space="preserve">Off-job training is the education and training in a nationally recognised qualification, delivered in a course provided by a Registered Training Organisation.  </w:t>
      </w:r>
    </w:p>
    <w:p w14:paraId="1654C3E7" w14:textId="77777777" w:rsidR="00DE238E" w:rsidRPr="00DE238E" w:rsidRDefault="00DE238E" w:rsidP="00DE238E">
      <w:pPr>
        <w:rPr>
          <w:color w:val="262626"/>
          <w:szCs w:val="17"/>
        </w:rPr>
      </w:pPr>
      <w:r w:rsidRPr="00DE238E">
        <w:rPr>
          <w:color w:val="262626"/>
          <w:szCs w:val="17"/>
        </w:rPr>
        <w:t>How and where off-job training is delivered is negotiated between the employer, the apprentice or trainee, and the Registered Training Organisation.  Off-job training may be delivered in a variety of places and modes, including but not limited to:</w:t>
      </w:r>
    </w:p>
    <w:p w14:paraId="4CEC43AB"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Face-to-face in the Registered Training Organisation’s premises</w:t>
      </w:r>
    </w:p>
    <w:p w14:paraId="1EECCD4A"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Face-to face in the employer’s workplace</w:t>
      </w:r>
    </w:p>
    <w:p w14:paraId="7D8C655F" w14:textId="77777777" w:rsidR="00DE238E" w:rsidRPr="00DE238E" w:rsidRDefault="00DE238E" w:rsidP="002C3D2D">
      <w:pPr>
        <w:numPr>
          <w:ilvl w:val="0"/>
          <w:numId w:val="206"/>
        </w:numPr>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Online.</w:t>
      </w:r>
    </w:p>
    <w:p w14:paraId="0E19F762" w14:textId="77777777" w:rsidR="00DE238E" w:rsidRPr="00DE238E" w:rsidRDefault="00DE238E" w:rsidP="00DE238E">
      <w:pPr>
        <w:rPr>
          <w:color w:val="262626"/>
          <w:szCs w:val="17"/>
        </w:rPr>
      </w:pPr>
      <w:r w:rsidRPr="00DE238E">
        <w:rPr>
          <w:color w:val="262626"/>
          <w:szCs w:val="17"/>
        </w:rPr>
        <w:t>No matter how and where it happens, employers must make sure that apprentices or trainees are withdrawn or released from their work duties to undertake off-job training.</w:t>
      </w:r>
    </w:p>
    <w:p w14:paraId="15342679" w14:textId="77777777" w:rsidR="00DE238E" w:rsidRPr="00DE238E" w:rsidRDefault="00DE238E" w:rsidP="00DE238E">
      <w:pPr>
        <w:jc w:val="left"/>
        <w:rPr>
          <w:rFonts w:eastAsia="Times New Roman"/>
          <w:b/>
          <w:bCs/>
          <w:color w:val="000000"/>
          <w:szCs w:val="17"/>
          <w:lang w:eastAsia="en-AU"/>
        </w:rPr>
      </w:pPr>
      <w:bookmarkStart w:id="176" w:name="_Toc71788129"/>
      <w:bookmarkStart w:id="177" w:name="_Toc71801885"/>
      <w:bookmarkStart w:id="178" w:name="_Toc71813731"/>
      <w:bookmarkStart w:id="179" w:name="_Toc72839203"/>
      <w:bookmarkStart w:id="180" w:name="_Toc72928912"/>
      <w:r w:rsidRPr="00DE238E">
        <w:rPr>
          <w:rFonts w:eastAsia="Times New Roman"/>
          <w:b/>
          <w:bCs/>
          <w:color w:val="000000"/>
          <w:szCs w:val="17"/>
          <w:lang w:eastAsia="en-AU"/>
        </w:rPr>
        <w:t>On-Job training</w:t>
      </w:r>
      <w:bookmarkEnd w:id="176"/>
      <w:bookmarkEnd w:id="177"/>
      <w:bookmarkEnd w:id="178"/>
      <w:bookmarkEnd w:id="179"/>
      <w:bookmarkEnd w:id="180"/>
    </w:p>
    <w:p w14:paraId="0CB4A875" w14:textId="77777777" w:rsidR="00DE238E" w:rsidRPr="00DE238E" w:rsidRDefault="00DE238E" w:rsidP="00DE238E">
      <w:pPr>
        <w:jc w:val="left"/>
        <w:rPr>
          <w:color w:val="262626"/>
          <w:szCs w:val="17"/>
        </w:rPr>
      </w:pPr>
      <w:r w:rsidRPr="00DE238E">
        <w:rPr>
          <w:color w:val="262626"/>
          <w:szCs w:val="17"/>
        </w:rPr>
        <w:t>On-job training is the instruction, training and transfer of skills and knowledge to a person learning a trade/declared vocation in a workplace. On-job training must meet the requirements set out in these Standards.</w:t>
      </w:r>
    </w:p>
    <w:p w14:paraId="09AF4256" w14:textId="77777777" w:rsidR="00DE238E" w:rsidRPr="00DE238E" w:rsidRDefault="00DE238E" w:rsidP="00DE238E">
      <w:pPr>
        <w:jc w:val="left"/>
        <w:rPr>
          <w:rFonts w:eastAsia="Arial"/>
          <w:color w:val="000000"/>
          <w:szCs w:val="17"/>
        </w:rPr>
      </w:pPr>
      <w:r w:rsidRPr="00DE238E">
        <w:rPr>
          <w:rFonts w:eastAsia="Arial"/>
          <w:b/>
          <w:bCs/>
          <w:color w:val="000000"/>
          <w:szCs w:val="17"/>
        </w:rPr>
        <w:t>Pastoral and monitoring support meetings</w:t>
      </w:r>
    </w:p>
    <w:p w14:paraId="239088B4" w14:textId="16EF1432" w:rsidR="00F01D82" w:rsidRDefault="00DE238E" w:rsidP="00DE238E">
      <w:pPr>
        <w:jc w:val="left"/>
        <w:rPr>
          <w:rFonts w:eastAsia="Arial"/>
          <w:color w:val="000000"/>
          <w:szCs w:val="17"/>
        </w:rPr>
      </w:pPr>
      <w:r w:rsidRPr="00DE238E">
        <w:rPr>
          <w:rFonts w:eastAsia="Arial"/>
          <w:color w:val="000000"/>
          <w:szCs w:val="17"/>
        </w:rPr>
        <w:t>Is a purposeful meeting with person to person contact between the employer of the trainee/apprentice or their delegate, and the trainee/apprentice, where the employer/delegate:</w:t>
      </w:r>
    </w:p>
    <w:p w14:paraId="6CE69302" w14:textId="77777777" w:rsidR="00F01D82" w:rsidRDefault="00F01D82">
      <w:pPr>
        <w:spacing w:after="0" w:line="240" w:lineRule="auto"/>
        <w:jc w:val="left"/>
        <w:rPr>
          <w:rFonts w:eastAsia="Arial"/>
          <w:color w:val="000000"/>
          <w:szCs w:val="17"/>
        </w:rPr>
      </w:pPr>
      <w:r>
        <w:rPr>
          <w:rFonts w:eastAsia="Arial"/>
          <w:color w:val="000000"/>
          <w:szCs w:val="17"/>
        </w:rPr>
        <w:br w:type="page"/>
      </w:r>
    </w:p>
    <w:p w14:paraId="7AD9225A" w14:textId="50CF23EE" w:rsidR="00DE238E" w:rsidRPr="00DE238E" w:rsidRDefault="00F01D82" w:rsidP="002C3D2D">
      <w:pPr>
        <w:numPr>
          <w:ilvl w:val="0"/>
          <w:numId w:val="206"/>
        </w:numPr>
        <w:spacing w:after="0"/>
        <w:ind w:left="714" w:hanging="357"/>
        <w:jc w:val="left"/>
        <w:textAlignment w:val="baseline"/>
        <w:rPr>
          <w:rFonts w:eastAsia="Times New Roman"/>
          <w:color w:val="000000"/>
          <w:szCs w:val="17"/>
          <w:lang w:val="en-GB" w:eastAsia="en-AU"/>
        </w:rPr>
      </w:pPr>
      <w:r>
        <w:rPr>
          <w:rFonts w:eastAsia="Times New Roman"/>
          <w:color w:val="000000"/>
          <w:szCs w:val="17"/>
          <w:lang w:val="en-GB" w:eastAsia="en-AU"/>
        </w:rPr>
        <w:lastRenderedPageBreak/>
        <w:t>d</w:t>
      </w:r>
      <w:r w:rsidR="00DE238E" w:rsidRPr="00DE238E">
        <w:rPr>
          <w:rFonts w:eastAsia="Times New Roman"/>
          <w:color w:val="000000"/>
          <w:szCs w:val="17"/>
          <w:lang w:val="en-GB" w:eastAsia="en-AU"/>
        </w:rPr>
        <w:t>etermines competency-based training and wage progression</w:t>
      </w:r>
    </w:p>
    <w:p w14:paraId="7707C30A"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ascertains any concerns and issues relating to the Training Contract or the safety, health and welfare of the apprentice or trainee</w:t>
      </w:r>
    </w:p>
    <w:p w14:paraId="7FD249A5"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 xml:space="preserve">addresses and resolves those concerns and issues </w:t>
      </w:r>
    </w:p>
    <w:p w14:paraId="41603840" w14:textId="77777777" w:rsidR="00DE238E" w:rsidRPr="00DE238E" w:rsidRDefault="00DE238E" w:rsidP="002C3D2D">
      <w:pPr>
        <w:numPr>
          <w:ilvl w:val="0"/>
          <w:numId w:val="206"/>
        </w:numPr>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 xml:space="preserve">provides encouragement, guidance and support to facilitate the successful completion of the Training Contract.  </w:t>
      </w:r>
    </w:p>
    <w:p w14:paraId="235ACC17" w14:textId="77777777" w:rsidR="00DE238E" w:rsidRPr="00DE238E" w:rsidRDefault="00DE238E" w:rsidP="00DE238E">
      <w:pPr>
        <w:jc w:val="left"/>
        <w:textAlignment w:val="baseline"/>
        <w:rPr>
          <w:rFonts w:eastAsia="Times New Roman"/>
          <w:b/>
          <w:bCs/>
          <w:color w:val="000000"/>
          <w:szCs w:val="17"/>
          <w:lang w:eastAsia="en-AU"/>
        </w:rPr>
      </w:pPr>
      <w:r w:rsidRPr="00DE238E">
        <w:rPr>
          <w:b/>
          <w:color w:val="000000"/>
          <w:szCs w:val="17"/>
        </w:rPr>
        <w:t xml:space="preserve">Parent/Guardian </w:t>
      </w:r>
    </w:p>
    <w:p w14:paraId="6D5443DA" w14:textId="77777777" w:rsidR="00DE238E" w:rsidRPr="00DE238E" w:rsidRDefault="00DE238E" w:rsidP="00DE238E">
      <w:pPr>
        <w:jc w:val="left"/>
        <w:rPr>
          <w:color w:val="000000"/>
          <w:szCs w:val="17"/>
          <w:lang w:val="en-US"/>
        </w:rPr>
      </w:pPr>
      <w:r w:rsidRPr="00DE238E">
        <w:rPr>
          <w:color w:val="000000"/>
          <w:szCs w:val="17"/>
          <w:lang w:val="en-US"/>
        </w:rPr>
        <w:t>Where a person under the age of 18 years at the commencement of training enters into an apprenticeship or traineeship, a parent/guardian will usually sign and be a party to the Training Contract. Under a Training Contract, a parent/guardian is legally obliged to uphold the responsibilities for the apprentice or trainee until they are 18 years of age. The Training Plan must also be negotiated and agreed between the employer and the apprentice or trainee, and their parent/guardian where they are under the age of 18 years, in consultation with the NTO.</w:t>
      </w:r>
    </w:p>
    <w:p w14:paraId="54BBF68F"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color w:val="000000"/>
          <w:szCs w:val="17"/>
          <w:lang w:eastAsia="en-AU"/>
        </w:rPr>
        <w:t>Prescribed person</w:t>
      </w:r>
    </w:p>
    <w:p w14:paraId="49EEA93C"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For the purposes of issuing compliance notices, under Section 63(5) of the SAS Act, a prescribed person is:</w:t>
      </w:r>
    </w:p>
    <w:p w14:paraId="63DF421B" w14:textId="77777777" w:rsidR="00DE238E" w:rsidRPr="00DE238E" w:rsidRDefault="00DE238E" w:rsidP="002C3D2D">
      <w:pPr>
        <w:numPr>
          <w:ilvl w:val="0"/>
          <w:numId w:val="225"/>
        </w:numPr>
        <w:ind w:left="709" w:hanging="373"/>
        <w:jc w:val="left"/>
        <w:textAlignment w:val="baseline"/>
        <w:rPr>
          <w:rFonts w:eastAsia="Times New Roman"/>
          <w:color w:val="000000"/>
          <w:szCs w:val="17"/>
          <w:lang w:eastAsia="en-AU"/>
        </w:rPr>
      </w:pPr>
      <w:r w:rsidRPr="00DE238E">
        <w:rPr>
          <w:rFonts w:eastAsia="Times New Roman"/>
          <w:color w:val="000000"/>
          <w:szCs w:val="17"/>
          <w:lang w:eastAsia="en-AU"/>
        </w:rPr>
        <w:t>an employer in relation to a Training Contract</w:t>
      </w:r>
    </w:p>
    <w:p w14:paraId="06F7E173" w14:textId="77777777" w:rsidR="00DE238E" w:rsidRPr="00DE238E" w:rsidRDefault="00DE238E" w:rsidP="002C3D2D">
      <w:pPr>
        <w:numPr>
          <w:ilvl w:val="0"/>
          <w:numId w:val="225"/>
        </w:numPr>
        <w:ind w:left="709" w:hanging="373"/>
        <w:jc w:val="left"/>
        <w:textAlignment w:val="baseline"/>
        <w:rPr>
          <w:rFonts w:eastAsia="Times New Roman"/>
          <w:color w:val="000000"/>
          <w:szCs w:val="17"/>
          <w:lang w:eastAsia="en-AU"/>
        </w:rPr>
      </w:pPr>
      <w:r w:rsidRPr="00DE238E">
        <w:rPr>
          <w:rFonts w:eastAsia="Times New Roman"/>
          <w:color w:val="000000"/>
          <w:szCs w:val="17"/>
          <w:lang w:eastAsia="en-AU"/>
        </w:rPr>
        <w:t>an NTO for an apprentice or trainee</w:t>
      </w:r>
    </w:p>
    <w:p w14:paraId="6E90B1DF" w14:textId="77777777" w:rsidR="00DE238E" w:rsidRPr="00DE238E" w:rsidRDefault="00DE238E" w:rsidP="002C3D2D">
      <w:pPr>
        <w:numPr>
          <w:ilvl w:val="0"/>
          <w:numId w:val="225"/>
        </w:numPr>
        <w:ind w:left="709" w:hanging="373"/>
        <w:jc w:val="left"/>
        <w:textAlignment w:val="baseline"/>
        <w:rPr>
          <w:rFonts w:eastAsia="Times New Roman"/>
          <w:color w:val="000000"/>
          <w:szCs w:val="17"/>
          <w:lang w:eastAsia="en-AU"/>
        </w:rPr>
      </w:pPr>
      <w:r w:rsidRPr="00DE238E">
        <w:rPr>
          <w:rFonts w:eastAsia="Times New Roman"/>
          <w:color w:val="000000"/>
          <w:szCs w:val="17"/>
          <w:lang w:eastAsia="en-AU"/>
        </w:rPr>
        <w:t>a host employer with whom an apprentice or trainees is or was placed:</w:t>
      </w:r>
    </w:p>
    <w:p w14:paraId="4004A196" w14:textId="77777777" w:rsidR="00DE238E" w:rsidRPr="00DE238E" w:rsidRDefault="00DE238E" w:rsidP="002C3D2D">
      <w:pPr>
        <w:numPr>
          <w:ilvl w:val="0"/>
          <w:numId w:val="225"/>
        </w:numPr>
        <w:ind w:left="709" w:hanging="373"/>
        <w:jc w:val="left"/>
        <w:textAlignment w:val="baseline"/>
        <w:rPr>
          <w:rFonts w:eastAsia="Times New Roman"/>
          <w:color w:val="000000"/>
          <w:szCs w:val="17"/>
          <w:lang w:eastAsia="en-AU"/>
        </w:rPr>
      </w:pPr>
      <w:r w:rsidRPr="00DE238E">
        <w:rPr>
          <w:rFonts w:eastAsia="Times New Roman"/>
          <w:color w:val="000000"/>
          <w:szCs w:val="17"/>
          <w:lang w:eastAsia="en-AU"/>
        </w:rPr>
        <w:t>a supervisor of an apprentice or trainee under a Training Contract.</w:t>
      </w:r>
    </w:p>
    <w:p w14:paraId="0CB7CEC9"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For the purposes of the Commission requiring production of information, under Section 70C of the SAS Act, a prescribed person is:</w:t>
      </w:r>
    </w:p>
    <w:p w14:paraId="0284BFF4" w14:textId="77777777" w:rsidR="00DE238E" w:rsidRPr="00DE238E" w:rsidRDefault="00DE238E" w:rsidP="002C3D2D">
      <w:pPr>
        <w:numPr>
          <w:ilvl w:val="0"/>
          <w:numId w:val="226"/>
        </w:numPr>
        <w:ind w:left="709" w:hanging="373"/>
        <w:jc w:val="left"/>
        <w:textAlignment w:val="baseline"/>
        <w:rPr>
          <w:rFonts w:eastAsia="Times New Roman"/>
          <w:color w:val="000000"/>
          <w:szCs w:val="17"/>
          <w:lang w:eastAsia="en-AU"/>
        </w:rPr>
      </w:pPr>
      <w:r w:rsidRPr="00DE238E">
        <w:rPr>
          <w:rFonts w:eastAsia="Times New Roman"/>
          <w:color w:val="000000"/>
          <w:szCs w:val="17"/>
          <w:lang w:eastAsia="en-AU"/>
        </w:rPr>
        <w:t>a public sector agency (within the meaning of the Public Sector Act 2009)</w:t>
      </w:r>
    </w:p>
    <w:p w14:paraId="39C49955" w14:textId="77777777" w:rsidR="00DE238E" w:rsidRPr="00DE238E" w:rsidRDefault="00DE238E" w:rsidP="002C3D2D">
      <w:pPr>
        <w:numPr>
          <w:ilvl w:val="0"/>
          <w:numId w:val="226"/>
        </w:numPr>
        <w:ind w:left="709" w:hanging="373"/>
        <w:jc w:val="left"/>
        <w:textAlignment w:val="baseline"/>
        <w:rPr>
          <w:rFonts w:eastAsia="Times New Roman"/>
          <w:color w:val="000000"/>
          <w:szCs w:val="17"/>
          <w:lang w:eastAsia="en-AU"/>
        </w:rPr>
      </w:pPr>
      <w:r w:rsidRPr="00DE238E">
        <w:rPr>
          <w:rFonts w:eastAsia="Times New Roman"/>
          <w:color w:val="000000"/>
          <w:szCs w:val="17"/>
          <w:lang w:eastAsia="en-AU"/>
        </w:rPr>
        <w:t>a registered employer, or an applicant for such registration</w:t>
      </w:r>
    </w:p>
    <w:p w14:paraId="463B135E" w14:textId="77777777" w:rsidR="00DE238E" w:rsidRPr="00DE238E" w:rsidRDefault="00DE238E" w:rsidP="002C3D2D">
      <w:pPr>
        <w:numPr>
          <w:ilvl w:val="0"/>
          <w:numId w:val="226"/>
        </w:numPr>
        <w:ind w:left="709" w:hanging="373"/>
        <w:jc w:val="left"/>
        <w:textAlignment w:val="baseline"/>
        <w:rPr>
          <w:rFonts w:eastAsia="Times New Roman"/>
          <w:color w:val="000000"/>
          <w:szCs w:val="17"/>
          <w:lang w:eastAsia="en-AU"/>
        </w:rPr>
      </w:pPr>
      <w:r w:rsidRPr="00DE238E">
        <w:rPr>
          <w:rFonts w:eastAsia="Times New Roman"/>
          <w:color w:val="000000"/>
          <w:szCs w:val="17"/>
          <w:lang w:eastAsia="en-AU"/>
        </w:rPr>
        <w:t>an Nominated Training Organisation (NTO)</w:t>
      </w:r>
    </w:p>
    <w:p w14:paraId="6362E48C" w14:textId="77777777" w:rsidR="00DE238E" w:rsidRPr="00DE238E" w:rsidRDefault="00DE238E" w:rsidP="002C3D2D">
      <w:pPr>
        <w:numPr>
          <w:ilvl w:val="0"/>
          <w:numId w:val="226"/>
        </w:numPr>
        <w:ind w:left="709" w:hanging="373"/>
        <w:jc w:val="left"/>
        <w:textAlignment w:val="baseline"/>
        <w:rPr>
          <w:rFonts w:eastAsia="Times New Roman"/>
          <w:color w:val="000000"/>
          <w:szCs w:val="17"/>
          <w:lang w:eastAsia="en-AU"/>
        </w:rPr>
      </w:pPr>
      <w:r w:rsidRPr="00DE238E">
        <w:rPr>
          <w:rFonts w:eastAsia="Times New Roman"/>
          <w:color w:val="000000"/>
          <w:szCs w:val="17"/>
          <w:lang w:eastAsia="en-AU"/>
        </w:rPr>
        <w:t>a host employer with whom an apprentice or trainee is or was placed</w:t>
      </w:r>
    </w:p>
    <w:p w14:paraId="63E6C22C" w14:textId="77777777" w:rsidR="00DE238E" w:rsidRPr="00DE238E" w:rsidRDefault="00DE238E" w:rsidP="002C3D2D">
      <w:pPr>
        <w:numPr>
          <w:ilvl w:val="0"/>
          <w:numId w:val="226"/>
        </w:numPr>
        <w:ind w:left="709" w:hanging="373"/>
        <w:jc w:val="left"/>
        <w:textAlignment w:val="baseline"/>
        <w:rPr>
          <w:rFonts w:eastAsia="Times New Roman"/>
          <w:color w:val="000000"/>
          <w:szCs w:val="17"/>
          <w:lang w:eastAsia="en-AU"/>
        </w:rPr>
      </w:pPr>
      <w:r w:rsidRPr="00DE238E">
        <w:rPr>
          <w:rFonts w:eastAsia="Times New Roman"/>
          <w:color w:val="000000"/>
          <w:szCs w:val="17"/>
          <w:lang w:eastAsia="en-AU"/>
        </w:rPr>
        <w:t>a former registered employer</w:t>
      </w:r>
    </w:p>
    <w:p w14:paraId="26B400BB" w14:textId="77777777" w:rsidR="00DE238E" w:rsidRPr="00DE238E" w:rsidRDefault="00DE238E" w:rsidP="002C3D2D">
      <w:pPr>
        <w:numPr>
          <w:ilvl w:val="0"/>
          <w:numId w:val="226"/>
        </w:numPr>
        <w:ind w:left="709" w:hanging="373"/>
        <w:jc w:val="left"/>
        <w:textAlignment w:val="baseline"/>
        <w:rPr>
          <w:rFonts w:eastAsia="Times New Roman"/>
          <w:color w:val="000000"/>
          <w:szCs w:val="17"/>
          <w:lang w:eastAsia="en-AU"/>
        </w:rPr>
      </w:pPr>
      <w:r w:rsidRPr="00DE238E">
        <w:rPr>
          <w:rFonts w:eastAsia="Times New Roman"/>
          <w:color w:val="000000"/>
          <w:szCs w:val="17"/>
          <w:lang w:eastAsia="en-AU"/>
        </w:rPr>
        <w:t>a supervisor of an apprentice or trainee under a Training Contract</w:t>
      </w:r>
    </w:p>
    <w:p w14:paraId="628CCB3E" w14:textId="77777777" w:rsidR="00DE238E" w:rsidRPr="00DE238E" w:rsidRDefault="00DE238E" w:rsidP="002C3D2D">
      <w:pPr>
        <w:numPr>
          <w:ilvl w:val="0"/>
          <w:numId w:val="226"/>
        </w:numPr>
        <w:ind w:left="709" w:hanging="373"/>
        <w:jc w:val="left"/>
        <w:textAlignment w:val="baseline"/>
        <w:rPr>
          <w:rFonts w:eastAsia="Times New Roman"/>
          <w:color w:val="000000"/>
          <w:szCs w:val="17"/>
          <w:lang w:eastAsia="en-AU"/>
        </w:rPr>
      </w:pPr>
      <w:r w:rsidRPr="00DE238E">
        <w:rPr>
          <w:rFonts w:eastAsia="Times New Roman"/>
          <w:color w:val="000000"/>
          <w:szCs w:val="17"/>
          <w:lang w:eastAsia="en-AU"/>
        </w:rPr>
        <w:t>the ANP for the apprentice or trainee</w:t>
      </w:r>
    </w:p>
    <w:p w14:paraId="4E5DE409" w14:textId="77777777" w:rsidR="00DE238E" w:rsidRPr="00DE238E" w:rsidRDefault="00DE238E" w:rsidP="00DE238E">
      <w:pPr>
        <w:jc w:val="left"/>
        <w:rPr>
          <w:b/>
          <w:bCs/>
          <w:color w:val="000000"/>
          <w:szCs w:val="17"/>
        </w:rPr>
      </w:pPr>
      <w:r w:rsidRPr="00DE238E">
        <w:rPr>
          <w:b/>
          <w:bCs/>
          <w:color w:val="000000"/>
          <w:szCs w:val="17"/>
        </w:rPr>
        <w:t>Prohibited employer</w:t>
      </w:r>
    </w:p>
    <w:p w14:paraId="0302174C" w14:textId="77777777" w:rsidR="00DE238E" w:rsidRPr="00DE238E" w:rsidRDefault="00DE238E" w:rsidP="00DE238E">
      <w:pPr>
        <w:jc w:val="left"/>
        <w:rPr>
          <w:color w:val="000000"/>
          <w:szCs w:val="17"/>
        </w:rPr>
      </w:pPr>
      <w:r w:rsidRPr="00DE238E">
        <w:rPr>
          <w:color w:val="000000"/>
          <w:szCs w:val="17"/>
        </w:rPr>
        <w:t xml:space="preserve">Is an employer with respect to whom a declaration is in force under Section 54B of the </w:t>
      </w:r>
      <w:r w:rsidRPr="00DE238E">
        <w:rPr>
          <w:i/>
          <w:iCs/>
          <w:color w:val="000000"/>
          <w:szCs w:val="17"/>
        </w:rPr>
        <w:t>SAS Act</w:t>
      </w:r>
      <w:r w:rsidRPr="00DE238E">
        <w:rPr>
          <w:color w:val="000000"/>
          <w:szCs w:val="17"/>
        </w:rPr>
        <w:t>.</w:t>
      </w:r>
    </w:p>
    <w:p w14:paraId="024472EA"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color w:val="000000"/>
          <w:szCs w:val="17"/>
          <w:lang w:eastAsia="en-AU"/>
        </w:rPr>
        <w:t>Proposed employer</w:t>
      </w:r>
      <w:r w:rsidRPr="00DE238E">
        <w:rPr>
          <w:rFonts w:eastAsia="Times New Roman"/>
          <w:color w:val="000000"/>
          <w:szCs w:val="17"/>
          <w:lang w:eastAsia="en-AU"/>
        </w:rPr>
        <w:t> </w:t>
      </w:r>
    </w:p>
    <w:p w14:paraId="16F9263F"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In relation to the substitution of an employer under Sections 54H, 54N and 54O of the SAS Act, the employer proposed to be substituted for the current or existing employer of the apprentice or trainee. </w:t>
      </w:r>
    </w:p>
    <w:p w14:paraId="6F3D01F1" w14:textId="77777777" w:rsidR="00DE238E" w:rsidRPr="00DE238E" w:rsidRDefault="00DE238E" w:rsidP="00DE238E">
      <w:pPr>
        <w:jc w:val="left"/>
        <w:rPr>
          <w:color w:val="000000"/>
          <w:szCs w:val="17"/>
        </w:rPr>
      </w:pPr>
      <w:r w:rsidRPr="00DE238E">
        <w:rPr>
          <w:b/>
          <w:color w:val="000000"/>
          <w:szCs w:val="17"/>
        </w:rPr>
        <w:t>Qualification</w:t>
      </w:r>
    </w:p>
    <w:p w14:paraId="12806293" w14:textId="77777777" w:rsidR="00DE238E" w:rsidRPr="00DE238E" w:rsidRDefault="00DE238E" w:rsidP="00DE238E">
      <w:pPr>
        <w:jc w:val="left"/>
        <w:rPr>
          <w:color w:val="262626"/>
          <w:szCs w:val="17"/>
        </w:rPr>
      </w:pPr>
      <w:r w:rsidRPr="00DE238E">
        <w:rPr>
          <w:color w:val="262626"/>
          <w:szCs w:val="17"/>
        </w:rPr>
        <w:t>Qualification means an Australian Qualifications Framework (AQF) qualification, achieved by completion of an accredited learning program, leading to formal certification that a graduate has achieved learning outcomes.</w:t>
      </w:r>
    </w:p>
    <w:p w14:paraId="62525194"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color w:val="000000"/>
          <w:szCs w:val="17"/>
          <w:lang w:eastAsia="en-AU"/>
        </w:rPr>
        <w:t>Recognised higher education provider</w:t>
      </w:r>
      <w:r w:rsidRPr="00DE238E">
        <w:rPr>
          <w:rFonts w:eastAsia="Times New Roman"/>
          <w:color w:val="000000"/>
          <w:szCs w:val="17"/>
          <w:lang w:eastAsia="en-AU"/>
        </w:rPr>
        <w:t xml:space="preserve"> </w:t>
      </w:r>
    </w:p>
    <w:p w14:paraId="0B10931B"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Is a body established and recognised as a higher education provider by or under the law of the State, or of the Commonwealth, or another state or territory. </w:t>
      </w:r>
    </w:p>
    <w:p w14:paraId="15E81B59"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color w:val="000000"/>
          <w:szCs w:val="17"/>
          <w:lang w:eastAsia="en-AU"/>
        </w:rPr>
        <w:t>Registered employer</w:t>
      </w:r>
    </w:p>
    <w:p w14:paraId="046DE314"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An employer registered by the Commission under Section 54F of the SAS Act. </w:t>
      </w:r>
    </w:p>
    <w:p w14:paraId="06AD1D28"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color w:val="000000"/>
          <w:szCs w:val="17"/>
          <w:lang w:eastAsia="en-AU"/>
        </w:rPr>
        <w:t xml:space="preserve">Registered Training Organisation (RTO) </w:t>
      </w:r>
    </w:p>
    <w:p w14:paraId="3A44456C"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The registered training organisation within the meaning of the National Vocational Education and Training Regulator Act 2011 of the Commonwealth. </w:t>
      </w:r>
    </w:p>
    <w:p w14:paraId="68281B6C" w14:textId="77777777" w:rsidR="00DE238E" w:rsidRPr="00DE238E" w:rsidRDefault="00DE238E" w:rsidP="00DE238E">
      <w:pPr>
        <w:jc w:val="left"/>
        <w:rPr>
          <w:rFonts w:eastAsia="Times New Roman"/>
          <w:color w:val="000000"/>
          <w:szCs w:val="17"/>
          <w:lang w:eastAsia="en-AU"/>
        </w:rPr>
      </w:pPr>
      <w:r w:rsidRPr="00DE238E">
        <w:rPr>
          <w:rFonts w:eastAsia="Times New Roman"/>
          <w:b/>
          <w:color w:val="000000"/>
          <w:szCs w:val="17"/>
          <w:lang w:eastAsia="en-AU"/>
        </w:rPr>
        <w:t>Regulations</w:t>
      </w:r>
    </w:p>
    <w:p w14:paraId="65B0DA3F" w14:textId="77777777" w:rsidR="00DE238E" w:rsidRPr="00DE238E" w:rsidRDefault="00DE238E" w:rsidP="00DE238E">
      <w:pPr>
        <w:jc w:val="left"/>
        <w:rPr>
          <w:rFonts w:eastAsia="Times New Roman"/>
          <w:color w:val="000000"/>
          <w:szCs w:val="17"/>
          <w:lang w:eastAsia="en-AU"/>
        </w:rPr>
      </w:pPr>
      <w:r w:rsidRPr="00DE238E">
        <w:rPr>
          <w:rFonts w:eastAsia="Times New Roman"/>
          <w:color w:val="000000"/>
          <w:szCs w:val="17"/>
          <w:lang w:eastAsia="en-AU"/>
        </w:rPr>
        <w:t>The South Australian Skills Regulations 2021.</w:t>
      </w:r>
    </w:p>
    <w:p w14:paraId="4CB17ED3" w14:textId="77777777" w:rsidR="00DE238E" w:rsidRPr="00DE238E" w:rsidRDefault="00DE238E" w:rsidP="00DE238E">
      <w:pPr>
        <w:jc w:val="left"/>
        <w:rPr>
          <w:color w:val="000000"/>
          <w:szCs w:val="17"/>
        </w:rPr>
      </w:pPr>
      <w:r w:rsidRPr="00DE238E">
        <w:rPr>
          <w:b/>
          <w:color w:val="000000"/>
          <w:szCs w:val="17"/>
        </w:rPr>
        <w:t>Remote supervision</w:t>
      </w:r>
      <w:r w:rsidRPr="00DE238E">
        <w:rPr>
          <w:color w:val="000000"/>
          <w:szCs w:val="17"/>
        </w:rPr>
        <w:t xml:space="preserve"> </w:t>
      </w:r>
    </w:p>
    <w:p w14:paraId="505B399F" w14:textId="77777777" w:rsidR="00DE238E" w:rsidRPr="00DE238E" w:rsidRDefault="00DE238E" w:rsidP="00DE238E">
      <w:pPr>
        <w:jc w:val="left"/>
        <w:rPr>
          <w:color w:val="000000"/>
          <w:szCs w:val="17"/>
        </w:rPr>
      </w:pPr>
      <w:r w:rsidRPr="00DE238E">
        <w:rPr>
          <w:color w:val="000000"/>
          <w:szCs w:val="17"/>
        </w:rPr>
        <w:t>The supervisor is not on site at which the apprentice or trainee is working but must be readily available to communicate directly or by electronic means (i.e. telephone, radio, webcam) with the apprentice or trainee when required. The supervisor must be within such a distance as to be able to attend to the apprentice or trainee within a reasonable time if an issue arises.</w:t>
      </w:r>
    </w:p>
    <w:p w14:paraId="56BE61DA"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color w:val="000000"/>
          <w:szCs w:val="17"/>
          <w:lang w:eastAsia="en-AU"/>
        </w:rPr>
        <w:t>SAS Act</w:t>
      </w:r>
    </w:p>
    <w:p w14:paraId="60BCC0E9"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The South Australian Skills Act 2008.</w:t>
      </w:r>
    </w:p>
    <w:p w14:paraId="444186E2"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color w:val="000000"/>
          <w:szCs w:val="17"/>
          <w:lang w:eastAsia="en-AU"/>
        </w:rPr>
        <w:t>Scope of the registration</w:t>
      </w:r>
    </w:p>
    <w:p w14:paraId="20E05695"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The declared trades or vocations in relation to which the employer may enter into a Training Contract, as determined by the conditions imposed on the registration.</w:t>
      </w:r>
      <w:r w:rsidRPr="00DE238E">
        <w:rPr>
          <w:rFonts w:eastAsia="Yu Gothic Light"/>
          <w:color w:val="000000"/>
          <w:szCs w:val="17"/>
          <w:lang w:eastAsia="en-AU"/>
        </w:rPr>
        <w:t> </w:t>
      </w:r>
    </w:p>
    <w:p w14:paraId="59665ABC" w14:textId="77777777" w:rsidR="00DE238E" w:rsidRPr="00DE238E" w:rsidRDefault="00DE238E" w:rsidP="00DE238E">
      <w:pPr>
        <w:jc w:val="left"/>
        <w:rPr>
          <w:color w:val="000000"/>
          <w:szCs w:val="17"/>
          <w:lang w:val="en-US"/>
        </w:rPr>
      </w:pPr>
      <w:r w:rsidRPr="00DE238E">
        <w:rPr>
          <w:b/>
          <w:bCs/>
          <w:color w:val="000000"/>
          <w:szCs w:val="17"/>
          <w:lang w:val="en-US"/>
        </w:rPr>
        <w:t>Serious and wilful misconduct</w:t>
      </w:r>
    </w:p>
    <w:p w14:paraId="46B3B883" w14:textId="77777777" w:rsidR="00DE238E" w:rsidRPr="00DE238E" w:rsidRDefault="00DE238E" w:rsidP="00DE238E">
      <w:pPr>
        <w:jc w:val="left"/>
        <w:rPr>
          <w:color w:val="000000"/>
          <w:szCs w:val="17"/>
          <w:lang w:val="en-US"/>
        </w:rPr>
      </w:pPr>
      <w:r w:rsidRPr="00DE238E">
        <w:rPr>
          <w:color w:val="000000"/>
          <w:szCs w:val="17"/>
          <w:lang w:val="en-US"/>
        </w:rPr>
        <w:t>Where an employer reasonably believes an employee is deliberately behaving in a way that is inconsistent with continuing their employment, including causing serious and imminent risk:</w:t>
      </w:r>
    </w:p>
    <w:p w14:paraId="77BA47BD"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to the health and safety of another person</w:t>
      </w:r>
    </w:p>
    <w:p w14:paraId="405F08CF"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 xml:space="preserve">to the reputation or profits of their employer’s business (theft, fraud or assault) </w:t>
      </w:r>
    </w:p>
    <w:p w14:paraId="18E1BD73" w14:textId="77777777" w:rsidR="00DE238E" w:rsidRPr="00DE238E" w:rsidRDefault="00DE238E" w:rsidP="002C3D2D">
      <w:pPr>
        <w:numPr>
          <w:ilvl w:val="0"/>
          <w:numId w:val="206"/>
        </w:numPr>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by refusing to carry out a lawful and reasonable instruction that is part of their job.</w:t>
      </w:r>
    </w:p>
    <w:p w14:paraId="272DACDC" w14:textId="77777777" w:rsidR="00DE238E" w:rsidRPr="00DE238E" w:rsidRDefault="00DE238E" w:rsidP="00DE238E">
      <w:pPr>
        <w:jc w:val="left"/>
        <w:rPr>
          <w:b/>
          <w:bCs/>
          <w:color w:val="262626"/>
          <w:szCs w:val="17"/>
        </w:rPr>
      </w:pPr>
      <w:r w:rsidRPr="00DE238E">
        <w:rPr>
          <w:b/>
          <w:bCs/>
          <w:color w:val="262626"/>
          <w:szCs w:val="17"/>
        </w:rPr>
        <w:t>South Australian Government Gazette (Gazette)</w:t>
      </w:r>
    </w:p>
    <w:p w14:paraId="1E4D43B9" w14:textId="77777777" w:rsidR="00DE238E" w:rsidRPr="00DE238E" w:rsidRDefault="00DE238E" w:rsidP="00DE238E">
      <w:pPr>
        <w:jc w:val="left"/>
        <w:rPr>
          <w:color w:val="262626"/>
          <w:szCs w:val="17"/>
        </w:rPr>
      </w:pPr>
      <w:r w:rsidRPr="00DE238E">
        <w:rPr>
          <w:color w:val="262626"/>
          <w:szCs w:val="17"/>
        </w:rPr>
        <w:t>The Gazette is the South Australia Government’s official publication of weekly record of proceedings by the State and Local Government authorities.</w:t>
      </w:r>
    </w:p>
    <w:p w14:paraId="152BD4D8" w14:textId="77777777" w:rsidR="00DE238E" w:rsidRPr="00DE238E" w:rsidRDefault="00DE238E" w:rsidP="00DE238E">
      <w:pPr>
        <w:ind w:left="720" w:hanging="720"/>
        <w:jc w:val="left"/>
        <w:rPr>
          <w:rFonts w:eastAsia="Arial"/>
          <w:color w:val="000000"/>
          <w:szCs w:val="17"/>
          <w:lang w:val="en-GB"/>
        </w:rPr>
      </w:pPr>
      <w:r w:rsidRPr="00DE238E">
        <w:rPr>
          <w:rFonts w:eastAsia="Arial"/>
          <w:b/>
          <w:bCs/>
          <w:color w:val="000000"/>
          <w:szCs w:val="17"/>
          <w:lang w:val="en-GB"/>
        </w:rPr>
        <w:lastRenderedPageBreak/>
        <w:t>South Australian Civil and Administrative Tribunal (SACAT)</w:t>
      </w:r>
      <w:r w:rsidRPr="00DE238E">
        <w:rPr>
          <w:rFonts w:eastAsia="Arial"/>
          <w:color w:val="000000"/>
          <w:szCs w:val="17"/>
          <w:lang w:val="en-GB"/>
        </w:rPr>
        <w:t xml:space="preserve"> </w:t>
      </w:r>
    </w:p>
    <w:p w14:paraId="4D9124A1" w14:textId="77777777" w:rsidR="00DE238E" w:rsidRPr="00DE238E" w:rsidRDefault="00DE238E" w:rsidP="00DE238E">
      <w:pPr>
        <w:jc w:val="left"/>
        <w:rPr>
          <w:b/>
          <w:bCs/>
          <w:color w:val="000000"/>
          <w:szCs w:val="17"/>
          <w:lang w:val="en-US"/>
        </w:rPr>
      </w:pPr>
      <w:r w:rsidRPr="00DE238E">
        <w:rPr>
          <w:rFonts w:eastAsia="Arial"/>
          <w:color w:val="000000"/>
          <w:szCs w:val="17"/>
          <w:lang w:val="en-GB"/>
        </w:rPr>
        <w:t>The SACAT is a state tribunal that helps South Australians resolve issues within specific areas of law, either through agreement at a conference, conciliation or mediation, or through a decision of the Tribunal at hearing. SACAT conducts reviews of Government decisions.</w:t>
      </w:r>
    </w:p>
    <w:p w14:paraId="54371D3D" w14:textId="77777777" w:rsidR="00DE238E" w:rsidRPr="00DE238E" w:rsidRDefault="00DE238E" w:rsidP="00DE238E">
      <w:pPr>
        <w:jc w:val="left"/>
        <w:rPr>
          <w:b/>
          <w:bCs/>
          <w:color w:val="000000"/>
          <w:szCs w:val="17"/>
          <w:lang w:val="en-US"/>
        </w:rPr>
      </w:pPr>
      <w:r w:rsidRPr="00DE238E">
        <w:rPr>
          <w:b/>
          <w:bCs/>
          <w:color w:val="000000"/>
          <w:szCs w:val="17"/>
          <w:lang w:val="en-US"/>
        </w:rPr>
        <w:t>South Australian Employment Tribunal</w:t>
      </w:r>
      <w:r w:rsidRPr="00DE238E">
        <w:rPr>
          <w:color w:val="000000"/>
          <w:szCs w:val="17"/>
          <w:lang w:val="en-US"/>
        </w:rPr>
        <w:t xml:space="preserve"> (</w:t>
      </w:r>
      <w:r w:rsidRPr="00DE238E">
        <w:rPr>
          <w:b/>
          <w:bCs/>
          <w:color w:val="000000"/>
          <w:szCs w:val="17"/>
          <w:lang w:val="en-US"/>
        </w:rPr>
        <w:t xml:space="preserve">SAET) </w:t>
      </w:r>
    </w:p>
    <w:p w14:paraId="61698473" w14:textId="77777777" w:rsidR="00DE238E" w:rsidRPr="00DE238E" w:rsidRDefault="00DE238E" w:rsidP="00DE238E">
      <w:pPr>
        <w:shd w:val="clear" w:color="auto" w:fill="FFFFFF"/>
        <w:jc w:val="left"/>
        <w:rPr>
          <w:rFonts w:eastAsia="Times New Roman"/>
          <w:szCs w:val="17"/>
          <w:lang w:eastAsia="en-AU"/>
        </w:rPr>
      </w:pPr>
      <w:r w:rsidRPr="00DE238E">
        <w:rPr>
          <w:rFonts w:eastAsia="Times New Roman"/>
          <w:szCs w:val="17"/>
          <w:lang w:eastAsia="en-AU"/>
        </w:rPr>
        <w:t>The SAET is the South Australian forum for resolving workplace-related disputes and issues. SAET is a statutory independent tribunal that:</w:t>
      </w:r>
    </w:p>
    <w:p w14:paraId="280B2112"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hears and resolves return to work disputes</w:t>
      </w:r>
    </w:p>
    <w:p w14:paraId="4E007B97"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hears and resolves employment and industrial disputes</w:t>
      </w:r>
    </w:p>
    <w:p w14:paraId="039237B6"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regulates South Australian industrial awards, agreements and registers</w:t>
      </w:r>
    </w:p>
    <w:p w14:paraId="1B6FEB28"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hears and determines work, health and safety related prosecutions</w:t>
      </w:r>
    </w:p>
    <w:p w14:paraId="2F9D0D30" w14:textId="77777777" w:rsidR="00DE238E" w:rsidRPr="00DE238E" w:rsidRDefault="00DE238E" w:rsidP="002C3D2D">
      <w:pPr>
        <w:numPr>
          <w:ilvl w:val="0"/>
          <w:numId w:val="206"/>
        </w:numPr>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conducts hearings in relation to dust disease matters.</w:t>
      </w:r>
    </w:p>
    <w:p w14:paraId="370FB1FF" w14:textId="77777777" w:rsidR="00DE238E" w:rsidRPr="00DE238E" w:rsidRDefault="00DE238E" w:rsidP="00DE238E">
      <w:pPr>
        <w:jc w:val="left"/>
        <w:rPr>
          <w:rFonts w:eastAsia="Arial"/>
          <w:b/>
          <w:bCs/>
          <w:color w:val="000000"/>
          <w:szCs w:val="17"/>
        </w:rPr>
      </w:pPr>
      <w:r w:rsidRPr="00DE238E">
        <w:rPr>
          <w:b/>
          <w:color w:val="000000"/>
          <w:szCs w:val="17"/>
        </w:rPr>
        <w:t xml:space="preserve">South Australian Skills Standards </w:t>
      </w:r>
      <w:r w:rsidRPr="00DE238E">
        <w:rPr>
          <w:rFonts w:eastAsia="Arial"/>
          <w:b/>
          <w:bCs/>
          <w:color w:val="000000"/>
          <w:szCs w:val="17"/>
        </w:rPr>
        <w:t>(Standards)</w:t>
      </w:r>
    </w:p>
    <w:p w14:paraId="702C4905" w14:textId="77777777" w:rsidR="00DE238E" w:rsidRPr="00DE238E" w:rsidRDefault="00DE238E" w:rsidP="00DE238E">
      <w:pPr>
        <w:jc w:val="left"/>
        <w:rPr>
          <w:rFonts w:eastAsia="Arial"/>
          <w:color w:val="000000"/>
          <w:szCs w:val="17"/>
        </w:rPr>
      </w:pPr>
      <w:r w:rsidRPr="00DE238E">
        <w:rPr>
          <w:rFonts w:eastAsia="Arial"/>
          <w:color w:val="000000"/>
          <w:szCs w:val="17"/>
        </w:rPr>
        <w:t xml:space="preserve">The Standards as prepared under Section 26 of the </w:t>
      </w:r>
      <w:r w:rsidRPr="00DE238E">
        <w:rPr>
          <w:rFonts w:eastAsia="Arial"/>
          <w:i/>
          <w:iCs/>
          <w:color w:val="000000"/>
          <w:szCs w:val="17"/>
        </w:rPr>
        <w:t>SAS Act,</w:t>
      </w:r>
      <w:r w:rsidRPr="00DE238E">
        <w:rPr>
          <w:rFonts w:eastAsia="Arial"/>
          <w:color w:val="000000"/>
          <w:szCs w:val="17"/>
        </w:rPr>
        <w:t xml:space="preserve"> as in force from time to time.</w:t>
      </w:r>
    </w:p>
    <w:p w14:paraId="6DFA264C" w14:textId="77777777" w:rsidR="00DE238E" w:rsidRPr="00DE238E" w:rsidRDefault="00DE238E" w:rsidP="00DE238E">
      <w:pPr>
        <w:jc w:val="left"/>
        <w:rPr>
          <w:b/>
          <w:bCs/>
          <w:color w:val="000000"/>
          <w:szCs w:val="17"/>
          <w:lang w:val="en-US"/>
        </w:rPr>
      </w:pPr>
      <w:r w:rsidRPr="00DE238E">
        <w:rPr>
          <w:b/>
          <w:bCs/>
          <w:color w:val="000000"/>
          <w:szCs w:val="17"/>
          <w:lang w:val="en-US"/>
        </w:rPr>
        <w:t>Student</w:t>
      </w:r>
    </w:p>
    <w:p w14:paraId="309C1797" w14:textId="77777777" w:rsidR="00DE238E" w:rsidRPr="00DE238E" w:rsidRDefault="00DE238E" w:rsidP="00DE238E">
      <w:pPr>
        <w:jc w:val="left"/>
        <w:rPr>
          <w:color w:val="000000"/>
          <w:szCs w:val="17"/>
        </w:rPr>
      </w:pPr>
      <w:r w:rsidRPr="00DE238E">
        <w:rPr>
          <w:color w:val="000000"/>
          <w:szCs w:val="17"/>
          <w:lang w:val="en-US"/>
        </w:rPr>
        <w:t>A person undertaking studies (either full-time or part-time) who is not classified as an international student or an apprentice or trainee.</w:t>
      </w:r>
      <w:r w:rsidRPr="00DE238E">
        <w:rPr>
          <w:color w:val="000000"/>
          <w:szCs w:val="17"/>
        </w:rPr>
        <w:t> </w:t>
      </w:r>
    </w:p>
    <w:p w14:paraId="6F41B792" w14:textId="77777777" w:rsidR="00DE238E" w:rsidRPr="00DE238E" w:rsidRDefault="00DE238E" w:rsidP="00DE238E">
      <w:pPr>
        <w:jc w:val="left"/>
        <w:rPr>
          <w:b/>
          <w:bCs/>
          <w:color w:val="262626"/>
          <w:szCs w:val="17"/>
        </w:rPr>
      </w:pPr>
      <w:bookmarkStart w:id="181" w:name="_Toc72928913"/>
      <w:r w:rsidRPr="00DE238E">
        <w:rPr>
          <w:b/>
          <w:bCs/>
          <w:color w:val="262626"/>
          <w:szCs w:val="17"/>
        </w:rPr>
        <w:t>Supervision</w:t>
      </w:r>
      <w:bookmarkEnd w:id="181"/>
    </w:p>
    <w:p w14:paraId="472C5353" w14:textId="77777777" w:rsidR="00DE238E" w:rsidRPr="00DE238E" w:rsidRDefault="00DE238E" w:rsidP="00DE238E">
      <w:pPr>
        <w:jc w:val="left"/>
        <w:rPr>
          <w:color w:val="262626"/>
          <w:szCs w:val="17"/>
        </w:rPr>
      </w:pPr>
      <w:bookmarkStart w:id="182" w:name="_Toc72928914"/>
      <w:r w:rsidRPr="00DE238E">
        <w:rPr>
          <w:color w:val="262626"/>
          <w:szCs w:val="17"/>
        </w:rPr>
        <w:t>Supervision is the oversight and coordination of work, safety, and on and off-job training provided to an apprentice or trainee.  Employers must ensure every apprentice or trainee is supervised and receives on-job training by a skilled or qualified person in accordance with these Standards.</w:t>
      </w:r>
      <w:bookmarkEnd w:id="182"/>
    </w:p>
    <w:p w14:paraId="0A857797" w14:textId="77777777" w:rsidR="00DE238E" w:rsidRPr="00DE238E" w:rsidRDefault="00DE238E" w:rsidP="00DE238E">
      <w:pPr>
        <w:jc w:val="left"/>
        <w:rPr>
          <w:color w:val="000000"/>
          <w:szCs w:val="17"/>
        </w:rPr>
      </w:pPr>
      <w:bookmarkStart w:id="183" w:name="_Toc71788130"/>
      <w:bookmarkStart w:id="184" w:name="_Toc71801886"/>
      <w:bookmarkStart w:id="185" w:name="_Toc71813732"/>
      <w:bookmarkStart w:id="186" w:name="_Toc72839204"/>
      <w:bookmarkStart w:id="187" w:name="_Toc72928915"/>
      <w:r w:rsidRPr="00DE238E">
        <w:rPr>
          <w:b/>
          <w:color w:val="000000"/>
          <w:szCs w:val="17"/>
        </w:rPr>
        <w:t>Supervisor</w:t>
      </w:r>
      <w:bookmarkEnd w:id="183"/>
      <w:bookmarkEnd w:id="184"/>
      <w:bookmarkEnd w:id="185"/>
      <w:bookmarkEnd w:id="186"/>
      <w:bookmarkEnd w:id="187"/>
    </w:p>
    <w:p w14:paraId="3D498691" w14:textId="77777777" w:rsidR="00DE238E" w:rsidRPr="00DE238E" w:rsidRDefault="00DE238E" w:rsidP="00DE238E">
      <w:pPr>
        <w:jc w:val="left"/>
        <w:rPr>
          <w:color w:val="000000"/>
          <w:szCs w:val="17"/>
          <w:lang w:val="en-US"/>
        </w:rPr>
      </w:pPr>
      <w:r w:rsidRPr="00DE238E">
        <w:rPr>
          <w:color w:val="000000"/>
          <w:szCs w:val="17"/>
          <w:lang w:val="en-US"/>
        </w:rPr>
        <w:t>Depending on the size and structure of the business or organisation, the supervisor may be:</w:t>
      </w:r>
    </w:p>
    <w:p w14:paraId="48BC30AF"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bookmarkStart w:id="188" w:name="_Hlk107397101"/>
      <w:r w:rsidRPr="00DE238E">
        <w:rPr>
          <w:rFonts w:eastAsia="Times New Roman"/>
          <w:color w:val="000000"/>
          <w:szCs w:val="17"/>
          <w:lang w:val="en-GB" w:eastAsia="en-AU"/>
        </w:rPr>
        <w:t>the employer</w:t>
      </w:r>
    </w:p>
    <w:p w14:paraId="76A47267"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a person employed by the employer</w:t>
      </w:r>
    </w:p>
    <w:bookmarkEnd w:id="188"/>
    <w:p w14:paraId="1DC5C88A"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an independent contractor engaged in work for the employer, or</w:t>
      </w:r>
    </w:p>
    <w:p w14:paraId="47AB17FF" w14:textId="77777777" w:rsidR="00DE238E" w:rsidRPr="00DE238E" w:rsidRDefault="00DE238E" w:rsidP="002C3D2D">
      <w:pPr>
        <w:numPr>
          <w:ilvl w:val="0"/>
          <w:numId w:val="206"/>
        </w:numPr>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another employer who hosts the apprentice or trainee.</w:t>
      </w:r>
    </w:p>
    <w:p w14:paraId="09C45E84" w14:textId="77777777" w:rsidR="00DE238E" w:rsidRPr="00DE238E" w:rsidRDefault="00DE238E" w:rsidP="00DE238E">
      <w:pPr>
        <w:jc w:val="left"/>
        <w:rPr>
          <w:color w:val="000000"/>
          <w:szCs w:val="17"/>
          <w:lang w:val="en-US"/>
        </w:rPr>
      </w:pPr>
      <w:r w:rsidRPr="00DE238E">
        <w:rPr>
          <w:color w:val="000000"/>
          <w:szCs w:val="17"/>
          <w:lang w:val="en-US"/>
        </w:rPr>
        <w:t xml:space="preserve">A supervisor is a person with the required skills, knowledge, qualifications and experience to train and instruct an apprentice or trainee in their chosen trade or declared vocation. </w:t>
      </w:r>
    </w:p>
    <w:p w14:paraId="4D6AAF5D" w14:textId="77777777" w:rsidR="00DE238E" w:rsidRPr="00DE238E" w:rsidRDefault="00DE238E" w:rsidP="00DE238E">
      <w:pPr>
        <w:jc w:val="left"/>
        <w:rPr>
          <w:color w:val="000000"/>
          <w:szCs w:val="17"/>
        </w:rPr>
      </w:pPr>
      <w:r w:rsidRPr="00DE238E">
        <w:rPr>
          <w:b/>
          <w:color w:val="000000"/>
          <w:szCs w:val="17"/>
        </w:rPr>
        <w:t>Tertiary Education Quality and Standards Agency (TEQSA)</w:t>
      </w:r>
    </w:p>
    <w:p w14:paraId="10D67295" w14:textId="77777777" w:rsidR="00DE238E" w:rsidRPr="00DE238E" w:rsidRDefault="00DE238E" w:rsidP="00DE238E">
      <w:pPr>
        <w:jc w:val="left"/>
        <w:rPr>
          <w:color w:val="000000"/>
          <w:szCs w:val="17"/>
        </w:rPr>
      </w:pPr>
      <w:r w:rsidRPr="00DE238E">
        <w:rPr>
          <w:color w:val="000000"/>
          <w:szCs w:val="17"/>
        </w:rPr>
        <w:t>The agency established under the Tertiary Education Quality and Standards Agency Act 2011 of the Commonwealth.</w:t>
      </w:r>
    </w:p>
    <w:p w14:paraId="0DF671E8"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color w:val="000000"/>
          <w:szCs w:val="17"/>
          <w:lang w:eastAsia="en-AU"/>
        </w:rPr>
        <w:t>Trade</w:t>
      </w:r>
    </w:p>
    <w:p w14:paraId="427C9877" w14:textId="77777777" w:rsidR="00DE238E" w:rsidRPr="00DE238E" w:rsidRDefault="00DE238E" w:rsidP="00DE238E">
      <w:pPr>
        <w:jc w:val="left"/>
        <w:rPr>
          <w:color w:val="262626"/>
          <w:szCs w:val="17"/>
        </w:rPr>
      </w:pPr>
      <w:r w:rsidRPr="00DE238E">
        <w:rPr>
          <w:color w:val="262626"/>
          <w:szCs w:val="17"/>
        </w:rPr>
        <w:t xml:space="preserve">Certain trades (for instance, automotive mechanic, cabinetmaker, cook, hairdresser, electrician, and plumber) declared by the Minister as trades governed by the </w:t>
      </w:r>
      <w:r w:rsidRPr="00DE238E">
        <w:rPr>
          <w:i/>
          <w:iCs/>
          <w:color w:val="262626"/>
          <w:szCs w:val="17"/>
        </w:rPr>
        <w:t>SAS Act</w:t>
      </w:r>
      <w:r w:rsidRPr="00DE238E">
        <w:rPr>
          <w:color w:val="262626"/>
          <w:szCs w:val="17"/>
        </w:rPr>
        <w:t xml:space="preserve">.  To acquire the skills required to work in such trades, people must complete an apprenticeship.  Apprenticeships generally take up to 4 years to complete. Upon successful completion of an apprenticeship in such trades, apprentices become qualified tradespersons.  </w:t>
      </w:r>
    </w:p>
    <w:p w14:paraId="40F1D623" w14:textId="77777777" w:rsidR="00DE238E" w:rsidRPr="00DE238E" w:rsidRDefault="00DE238E" w:rsidP="00DE238E">
      <w:pPr>
        <w:jc w:val="left"/>
        <w:textAlignment w:val="baseline"/>
        <w:rPr>
          <w:rFonts w:eastAsia="Times New Roman"/>
          <w:b/>
          <w:bCs/>
          <w:szCs w:val="17"/>
          <w:lang w:eastAsia="en-AU"/>
        </w:rPr>
      </w:pPr>
      <w:r w:rsidRPr="00DE238E">
        <w:rPr>
          <w:rFonts w:eastAsia="Times New Roman"/>
          <w:b/>
          <w:bCs/>
          <w:szCs w:val="17"/>
          <w:lang w:eastAsia="en-AU"/>
        </w:rPr>
        <w:t>Trade and Vocation Recognition Assessment Panels</w:t>
      </w:r>
    </w:p>
    <w:p w14:paraId="18B0CC71" w14:textId="77777777" w:rsidR="00DE238E" w:rsidRPr="00DE238E" w:rsidRDefault="00DE238E" w:rsidP="00DE238E">
      <w:pPr>
        <w:jc w:val="left"/>
        <w:textAlignment w:val="baseline"/>
        <w:rPr>
          <w:i/>
          <w:iCs/>
          <w:szCs w:val="17"/>
          <w:lang w:eastAsia="en-AU"/>
        </w:rPr>
      </w:pPr>
      <w:r w:rsidRPr="00DE238E">
        <w:rPr>
          <w:szCs w:val="17"/>
          <w:lang w:eastAsia="en-AU"/>
        </w:rPr>
        <w:t xml:space="preserve">Panels </w:t>
      </w:r>
      <w:r w:rsidRPr="00DE238E">
        <w:rPr>
          <w:rFonts w:eastAsia="Times New Roman"/>
          <w:szCs w:val="17"/>
          <w:lang w:eastAsia="en-AU"/>
        </w:rPr>
        <w:t xml:space="preserve">established to assess applications for recognition and certification of a person’s qualifications and experience in relation to a particular trade or declared vocation under Section 70A of the </w:t>
      </w:r>
      <w:r w:rsidRPr="00DE238E">
        <w:rPr>
          <w:rFonts w:eastAsia="Times New Roman"/>
          <w:i/>
          <w:szCs w:val="17"/>
          <w:lang w:eastAsia="en-AU"/>
        </w:rPr>
        <w:t>SAS Act</w:t>
      </w:r>
      <w:r w:rsidRPr="00DE238E">
        <w:rPr>
          <w:rFonts w:eastAsia="Times New Roman"/>
          <w:szCs w:val="17"/>
          <w:lang w:eastAsia="en-AU"/>
        </w:rPr>
        <w:t xml:space="preserve"> and </w:t>
      </w:r>
      <w:r w:rsidRPr="00DE238E">
        <w:rPr>
          <w:szCs w:val="17"/>
          <w:lang w:eastAsia="en-AU"/>
        </w:rPr>
        <w:t>whose membership and operating procedures are endorsed by the Commission</w:t>
      </w:r>
      <w:r w:rsidRPr="00DE238E">
        <w:rPr>
          <w:i/>
          <w:iCs/>
          <w:szCs w:val="17"/>
          <w:lang w:eastAsia="en-AU"/>
        </w:rPr>
        <w:t>.</w:t>
      </w:r>
    </w:p>
    <w:p w14:paraId="519FC8B7" w14:textId="77777777" w:rsidR="00DE238E" w:rsidRPr="00DE238E" w:rsidRDefault="00DE238E" w:rsidP="00DE238E">
      <w:pPr>
        <w:jc w:val="left"/>
        <w:rPr>
          <w:b/>
          <w:bCs/>
          <w:color w:val="000000"/>
          <w:szCs w:val="17"/>
          <w:lang w:val="en-US"/>
        </w:rPr>
      </w:pPr>
      <w:r w:rsidRPr="00DE238E">
        <w:rPr>
          <w:b/>
          <w:bCs/>
          <w:color w:val="000000"/>
          <w:szCs w:val="17"/>
          <w:lang w:val="en-US"/>
        </w:rPr>
        <w:t>Trainee</w:t>
      </w:r>
    </w:p>
    <w:p w14:paraId="79E40120" w14:textId="77777777" w:rsidR="00DE238E" w:rsidRPr="00DE238E" w:rsidRDefault="00DE238E" w:rsidP="00DE238E">
      <w:pPr>
        <w:jc w:val="left"/>
        <w:rPr>
          <w:color w:val="262626"/>
          <w:szCs w:val="17"/>
        </w:rPr>
      </w:pPr>
      <w:r w:rsidRPr="00DE238E">
        <w:rPr>
          <w:color w:val="262626"/>
          <w:szCs w:val="17"/>
        </w:rPr>
        <w:t>A person who has entered into a legally binding arrangement to work and undertake training in a declared vocation under a Training Contract that has been approved by the Commission.</w:t>
      </w:r>
    </w:p>
    <w:p w14:paraId="3B0C1100" w14:textId="77777777" w:rsidR="00DE238E" w:rsidRPr="00DE238E" w:rsidRDefault="00DE238E" w:rsidP="00DE238E">
      <w:pPr>
        <w:jc w:val="left"/>
        <w:rPr>
          <w:color w:val="000000"/>
          <w:szCs w:val="17"/>
        </w:rPr>
      </w:pPr>
      <w:r w:rsidRPr="00DE238E">
        <w:rPr>
          <w:b/>
          <w:color w:val="000000"/>
          <w:szCs w:val="17"/>
        </w:rPr>
        <w:t>Traineeship</w:t>
      </w:r>
    </w:p>
    <w:p w14:paraId="58F507E3" w14:textId="77777777" w:rsidR="00DE238E" w:rsidRPr="00DE238E" w:rsidRDefault="00DE238E" w:rsidP="00DE238E">
      <w:pPr>
        <w:jc w:val="left"/>
        <w:rPr>
          <w:color w:val="000000"/>
          <w:szCs w:val="17"/>
        </w:rPr>
      </w:pPr>
      <w:r w:rsidRPr="00DE238E">
        <w:rPr>
          <w:color w:val="000000"/>
          <w:szCs w:val="17"/>
        </w:rPr>
        <w:t>Training provided under a declared vocation that meets the standard conditions for that declared vocation as specified in the declaration, and as published by notice in in the Gazette. Traineeships undertaken through a Training Contract must be underpinned by bona fide industrial arrangements.</w:t>
      </w:r>
    </w:p>
    <w:p w14:paraId="4B3C75F7" w14:textId="77777777" w:rsidR="00DE238E" w:rsidRPr="00DE238E" w:rsidRDefault="00DE238E" w:rsidP="00DE238E">
      <w:pPr>
        <w:jc w:val="left"/>
        <w:rPr>
          <w:b/>
          <w:bCs/>
          <w:szCs w:val="17"/>
        </w:rPr>
      </w:pPr>
      <w:bookmarkStart w:id="189" w:name="_Toc72928916"/>
      <w:r w:rsidRPr="00DE238E">
        <w:rPr>
          <w:b/>
          <w:bCs/>
          <w:szCs w:val="17"/>
        </w:rPr>
        <w:t>Traineeship and Apprenticeship Pathways (TAP) Schedule</w:t>
      </w:r>
      <w:bookmarkEnd w:id="189"/>
    </w:p>
    <w:p w14:paraId="69867126" w14:textId="77777777" w:rsidR="00DE238E" w:rsidRPr="00DE238E" w:rsidRDefault="00DE238E" w:rsidP="00DE238E">
      <w:pPr>
        <w:jc w:val="left"/>
        <w:rPr>
          <w:color w:val="262626"/>
          <w:szCs w:val="17"/>
        </w:rPr>
      </w:pPr>
      <w:r w:rsidRPr="00DE238E">
        <w:rPr>
          <w:color w:val="262626"/>
          <w:szCs w:val="17"/>
        </w:rPr>
        <w:t>The Traineeship and Apprenticeship Pathways (TAP) Schedule lists all apprenticeships and traineeships available in South Australia.</w:t>
      </w:r>
    </w:p>
    <w:p w14:paraId="65AFB8A3"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color w:val="000000"/>
          <w:szCs w:val="17"/>
          <w:lang w:eastAsia="en-AU"/>
        </w:rPr>
        <w:t>Training Contract</w:t>
      </w:r>
      <w:r w:rsidRPr="00DE238E">
        <w:rPr>
          <w:rFonts w:eastAsia="Times New Roman"/>
          <w:color w:val="000000"/>
          <w:szCs w:val="17"/>
          <w:lang w:eastAsia="en-AU"/>
        </w:rPr>
        <w:t xml:space="preserve"> </w:t>
      </w:r>
    </w:p>
    <w:p w14:paraId="214B2C65"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Is an agreement:</w:t>
      </w:r>
    </w:p>
    <w:p w14:paraId="5BF2D6BD" w14:textId="77777777" w:rsidR="00DE238E" w:rsidRPr="00DE238E" w:rsidRDefault="00DE238E" w:rsidP="002C3D2D">
      <w:pPr>
        <w:numPr>
          <w:ilvl w:val="0"/>
          <w:numId w:val="206"/>
        </w:numPr>
        <w:spacing w:after="0"/>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approved under Section 48 of the SAS Act between an employer and an apprentice or trainee, through which the employer agrees to employ and train the apprentice or trainee in the qualification aligned to the trade or declared vocation; or</w:t>
      </w:r>
    </w:p>
    <w:p w14:paraId="0E24E568" w14:textId="77777777" w:rsidR="00DE238E" w:rsidRPr="00DE238E" w:rsidRDefault="00DE238E" w:rsidP="002C3D2D">
      <w:pPr>
        <w:numPr>
          <w:ilvl w:val="0"/>
          <w:numId w:val="206"/>
        </w:numPr>
        <w:ind w:left="714" w:hanging="357"/>
        <w:jc w:val="left"/>
        <w:textAlignment w:val="baseline"/>
        <w:rPr>
          <w:rFonts w:eastAsia="Times New Roman"/>
          <w:color w:val="000000"/>
          <w:szCs w:val="17"/>
          <w:lang w:val="en-GB" w:eastAsia="en-AU"/>
        </w:rPr>
      </w:pPr>
      <w:r w:rsidRPr="00DE238E">
        <w:rPr>
          <w:rFonts w:eastAsia="Times New Roman"/>
          <w:color w:val="000000"/>
          <w:szCs w:val="17"/>
          <w:lang w:val="en-GB" w:eastAsia="en-AU"/>
        </w:rPr>
        <w:t>a Training Contract transferred from another jurisdiction and recognised by the Commission as a Training Contract under Section 48A of the SAS Act.</w:t>
      </w:r>
    </w:p>
    <w:p w14:paraId="38818AF7"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color w:val="000000"/>
          <w:szCs w:val="17"/>
          <w:lang w:eastAsia="en-AU"/>
        </w:rPr>
        <w:t>Training Plan</w:t>
      </w:r>
    </w:p>
    <w:p w14:paraId="5CBD0ACF"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Is the plan that describes the content and delivery of training to be provided to an apprentice or trainee, as prepared and endorsed under Section 54Q of the SAS Act.</w:t>
      </w:r>
    </w:p>
    <w:p w14:paraId="5B548250"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b/>
          <w:color w:val="000000"/>
          <w:szCs w:val="17"/>
          <w:lang w:eastAsia="en-AU"/>
        </w:rPr>
        <w:t>Transfer fee</w:t>
      </w:r>
    </w:p>
    <w:p w14:paraId="54180C1B" w14:textId="77777777" w:rsidR="00DE238E" w:rsidRPr="00DE238E" w:rsidRDefault="00DE238E" w:rsidP="00DE238E">
      <w:pPr>
        <w:jc w:val="left"/>
        <w:textAlignment w:val="baseline"/>
        <w:rPr>
          <w:rFonts w:eastAsia="Times New Roman"/>
          <w:color w:val="000000"/>
          <w:szCs w:val="17"/>
          <w:lang w:eastAsia="en-AU"/>
        </w:rPr>
      </w:pPr>
      <w:r w:rsidRPr="00DE238E">
        <w:rPr>
          <w:rFonts w:eastAsia="Times New Roman"/>
          <w:color w:val="000000"/>
          <w:szCs w:val="17"/>
          <w:lang w:eastAsia="en-AU"/>
        </w:rPr>
        <w:t>The fee payable by a proposed employer to the existing (current) employer under Section 54O of the SAS Act. The fee is determined according to the number of years served under the Training Contract and the business size.</w:t>
      </w:r>
    </w:p>
    <w:p w14:paraId="399547DE" w14:textId="77777777" w:rsidR="00DE238E" w:rsidRPr="00DE238E" w:rsidRDefault="00DE238E" w:rsidP="00DE238E">
      <w:pPr>
        <w:jc w:val="left"/>
        <w:rPr>
          <w:b/>
          <w:bCs/>
          <w:color w:val="000000"/>
          <w:szCs w:val="17"/>
        </w:rPr>
      </w:pPr>
      <w:r w:rsidRPr="00DE238E">
        <w:rPr>
          <w:b/>
          <w:bCs/>
          <w:color w:val="000000"/>
          <w:szCs w:val="17"/>
        </w:rPr>
        <w:t>Vocational Education Training (VET)</w:t>
      </w:r>
    </w:p>
    <w:p w14:paraId="2EF2E43E" w14:textId="1A3BF2EE" w:rsidR="002C6E33" w:rsidRDefault="00DE238E" w:rsidP="00DE238E">
      <w:pPr>
        <w:jc w:val="left"/>
        <w:rPr>
          <w:color w:val="313131"/>
          <w:spacing w:val="2"/>
          <w:szCs w:val="17"/>
          <w:shd w:val="clear" w:color="auto" w:fill="FFFFFF"/>
        </w:rPr>
      </w:pPr>
      <w:r w:rsidRPr="00DE238E">
        <w:rPr>
          <w:color w:val="202124"/>
          <w:szCs w:val="17"/>
          <w:shd w:val="clear" w:color="auto" w:fill="FFFFFF"/>
        </w:rPr>
        <w:t xml:space="preserve">VET is education and training that focuses on providing skills for work. </w:t>
      </w:r>
      <w:r w:rsidRPr="00DE238E">
        <w:rPr>
          <w:color w:val="313131"/>
          <w:spacing w:val="2"/>
          <w:szCs w:val="17"/>
          <w:shd w:val="clear" w:color="auto" w:fill="FFFFFF"/>
        </w:rPr>
        <w:t>Designed to deliver workplace-specific skills and knowledge, VET covers a wide range of careers and industries, including trade and office work, retail, hospitality and technology.</w:t>
      </w:r>
    </w:p>
    <w:p w14:paraId="372AFB23" w14:textId="77777777" w:rsidR="00DE238E" w:rsidRPr="00DE238E" w:rsidRDefault="00DE238E" w:rsidP="00DE238E">
      <w:pPr>
        <w:jc w:val="left"/>
        <w:rPr>
          <w:b/>
          <w:bCs/>
          <w:color w:val="000000"/>
          <w:szCs w:val="17"/>
        </w:rPr>
      </w:pPr>
      <w:r w:rsidRPr="00DE238E">
        <w:rPr>
          <w:b/>
          <w:bCs/>
          <w:color w:val="000000"/>
          <w:szCs w:val="17"/>
        </w:rPr>
        <w:lastRenderedPageBreak/>
        <w:t>VET National Register</w:t>
      </w:r>
    </w:p>
    <w:p w14:paraId="06F134AD" w14:textId="77777777" w:rsidR="00DE238E" w:rsidRPr="00DE238E" w:rsidRDefault="00DE238E" w:rsidP="00DE238E">
      <w:pPr>
        <w:jc w:val="left"/>
        <w:rPr>
          <w:color w:val="000000"/>
          <w:szCs w:val="17"/>
        </w:rPr>
      </w:pPr>
      <w:r w:rsidRPr="00DE238E">
        <w:rPr>
          <w:color w:val="000000"/>
          <w:szCs w:val="17"/>
        </w:rPr>
        <w:t>Is the official national register of information on VET in Australia.</w:t>
      </w:r>
    </w:p>
    <w:p w14:paraId="6E7E84D8" w14:textId="77777777" w:rsidR="00DE238E" w:rsidRPr="00DE238E" w:rsidRDefault="00DE238E" w:rsidP="00DE238E">
      <w:pPr>
        <w:rPr>
          <w:b/>
          <w:bCs/>
          <w:szCs w:val="17"/>
        </w:rPr>
      </w:pPr>
      <w:bookmarkStart w:id="190" w:name="_Toc71788132"/>
      <w:bookmarkStart w:id="191" w:name="_Toc71801888"/>
      <w:bookmarkStart w:id="192" w:name="_Toc71813734"/>
      <w:bookmarkStart w:id="193" w:name="_Toc75255258"/>
      <w:r w:rsidRPr="00DE238E">
        <w:rPr>
          <w:b/>
          <w:bCs/>
          <w:szCs w:val="17"/>
        </w:rPr>
        <w:t xml:space="preserve">CORRESPONDING </w:t>
      </w:r>
      <w:bookmarkEnd w:id="190"/>
      <w:bookmarkEnd w:id="191"/>
      <w:bookmarkEnd w:id="192"/>
      <w:r w:rsidRPr="00DE238E">
        <w:rPr>
          <w:b/>
          <w:bCs/>
          <w:szCs w:val="17"/>
        </w:rPr>
        <w:t>LAWS</w:t>
      </w:r>
      <w:bookmarkEnd w:id="193"/>
    </w:p>
    <w:p w14:paraId="06BB54EC" w14:textId="77777777" w:rsidR="00DE238E" w:rsidRPr="00DE238E" w:rsidRDefault="00DE238E" w:rsidP="00DE238E">
      <w:pPr>
        <w:jc w:val="left"/>
        <w:rPr>
          <w:i/>
          <w:iCs/>
          <w:szCs w:val="17"/>
        </w:rPr>
      </w:pPr>
      <w:r w:rsidRPr="00DE238E">
        <w:rPr>
          <w:szCs w:val="17"/>
        </w:rPr>
        <w:t>Corresponding law means a law of the Commonwealth, or of another state or territory, declared by the regulations to be a corresponding law for the purposes of Section 54G(7) of the</w:t>
      </w:r>
      <w:r w:rsidRPr="00DE238E">
        <w:rPr>
          <w:i/>
          <w:iCs/>
          <w:szCs w:val="17"/>
        </w:rPr>
        <w:t xml:space="preserve"> SAS Act.</w:t>
      </w:r>
    </w:p>
    <w:p w14:paraId="5BB59E5A" w14:textId="77777777" w:rsidR="00DE238E" w:rsidRPr="00DE238E" w:rsidRDefault="00DE238E" w:rsidP="00DE238E">
      <w:pPr>
        <w:rPr>
          <w:b/>
          <w:bCs/>
          <w:szCs w:val="17"/>
        </w:rPr>
      </w:pPr>
      <w:r w:rsidRPr="00DE238E">
        <w:rPr>
          <w:b/>
          <w:bCs/>
          <w:szCs w:val="17"/>
        </w:rPr>
        <w:t>Commonwealth Government</w:t>
      </w:r>
    </w:p>
    <w:p w14:paraId="6188BA82" w14:textId="77777777" w:rsidR="00DE238E" w:rsidRPr="00DE238E" w:rsidRDefault="00A833BD" w:rsidP="00DE238E">
      <w:pPr>
        <w:autoSpaceDE w:val="0"/>
        <w:autoSpaceDN w:val="0"/>
        <w:adjustRightInd w:val="0"/>
        <w:jc w:val="left"/>
        <w:rPr>
          <w:color w:val="000000"/>
          <w:szCs w:val="17"/>
          <w:lang w:val="en-GB"/>
        </w:rPr>
      </w:pPr>
      <w:hyperlink r:id="rId133" w:history="1">
        <w:r w:rsidR="00DE238E" w:rsidRPr="00DE238E">
          <w:rPr>
            <w:color w:val="0563C1"/>
            <w:szCs w:val="17"/>
            <w:u w:val="single"/>
            <w:lang w:val="en-GB"/>
          </w:rPr>
          <w:t>National Vocational Education and Training Regulator Act 2011</w:t>
        </w:r>
      </w:hyperlink>
      <w:r w:rsidR="00DE238E" w:rsidRPr="00DE238E">
        <w:rPr>
          <w:color w:val="000000"/>
          <w:szCs w:val="17"/>
          <w:lang w:val="en-GB"/>
        </w:rPr>
        <w:t xml:space="preserve"> </w:t>
      </w:r>
    </w:p>
    <w:p w14:paraId="556808EF" w14:textId="77777777" w:rsidR="00DE238E" w:rsidRPr="00DE238E" w:rsidRDefault="00DE238E" w:rsidP="00DE238E">
      <w:pPr>
        <w:rPr>
          <w:b/>
          <w:bCs/>
          <w:szCs w:val="17"/>
        </w:rPr>
      </w:pPr>
      <w:r w:rsidRPr="00DE238E">
        <w:rPr>
          <w:b/>
          <w:bCs/>
          <w:szCs w:val="17"/>
        </w:rPr>
        <w:t>State and Territories</w:t>
      </w:r>
    </w:p>
    <w:p w14:paraId="132B8E65" w14:textId="77777777" w:rsidR="00DE238E" w:rsidRPr="00DE238E" w:rsidRDefault="00A833BD" w:rsidP="00DE238E">
      <w:pPr>
        <w:rPr>
          <w:color w:val="0070C0"/>
          <w:szCs w:val="17"/>
        </w:rPr>
      </w:pPr>
      <w:hyperlink r:id="rId134" w:history="1">
        <w:r w:rsidR="00DE238E" w:rsidRPr="00DE238E">
          <w:rPr>
            <w:color w:val="0563C1"/>
            <w:szCs w:val="17"/>
            <w:u w:val="single"/>
          </w:rPr>
          <w:t>Apprenticeship and Traineeship Act 2001 No 80 (NSW)</w:t>
        </w:r>
      </w:hyperlink>
    </w:p>
    <w:p w14:paraId="09027CCE" w14:textId="77777777" w:rsidR="00DE238E" w:rsidRPr="00DE238E" w:rsidRDefault="00A833BD" w:rsidP="00DE238E">
      <w:pPr>
        <w:autoSpaceDE w:val="0"/>
        <w:autoSpaceDN w:val="0"/>
        <w:adjustRightInd w:val="0"/>
        <w:jc w:val="left"/>
        <w:rPr>
          <w:color w:val="000000"/>
          <w:szCs w:val="17"/>
          <w:lang w:val="en-GB"/>
        </w:rPr>
      </w:pPr>
      <w:hyperlink r:id="rId135" w:history="1">
        <w:r w:rsidR="00DE238E" w:rsidRPr="00DE238E">
          <w:rPr>
            <w:color w:val="0563C1"/>
            <w:szCs w:val="17"/>
            <w:u w:val="single"/>
            <w:lang w:val="en-GB"/>
          </w:rPr>
          <w:t>Education and Training Reform Act 2006 (VIC)</w:t>
        </w:r>
      </w:hyperlink>
    </w:p>
    <w:p w14:paraId="3F7AA295" w14:textId="77777777" w:rsidR="00DE238E" w:rsidRPr="00DE238E" w:rsidRDefault="00A833BD" w:rsidP="00DE238E">
      <w:pPr>
        <w:autoSpaceDE w:val="0"/>
        <w:autoSpaceDN w:val="0"/>
        <w:adjustRightInd w:val="0"/>
        <w:jc w:val="left"/>
        <w:rPr>
          <w:color w:val="000000"/>
          <w:szCs w:val="17"/>
          <w:lang w:val="en-GB"/>
        </w:rPr>
      </w:pPr>
      <w:hyperlink r:id="rId136" w:history="1">
        <w:r w:rsidR="00DE238E" w:rsidRPr="00DE238E">
          <w:rPr>
            <w:color w:val="0563C1"/>
            <w:szCs w:val="17"/>
            <w:u w:val="single"/>
            <w:lang w:val="en-GB"/>
          </w:rPr>
          <w:t>Further Education and Training Act 2014 (QLD)</w:t>
        </w:r>
      </w:hyperlink>
    </w:p>
    <w:p w14:paraId="5EBC0D5C" w14:textId="77777777" w:rsidR="00DE238E" w:rsidRPr="00DE238E" w:rsidRDefault="00A833BD" w:rsidP="00DE238E">
      <w:pPr>
        <w:autoSpaceDE w:val="0"/>
        <w:autoSpaceDN w:val="0"/>
        <w:adjustRightInd w:val="0"/>
        <w:jc w:val="left"/>
        <w:rPr>
          <w:color w:val="000000"/>
          <w:szCs w:val="17"/>
          <w:lang w:val="en-GB"/>
        </w:rPr>
      </w:pPr>
      <w:hyperlink r:id="rId137" w:history="1">
        <w:r w:rsidR="00DE238E" w:rsidRPr="00DE238E">
          <w:rPr>
            <w:color w:val="0563C1"/>
            <w:szCs w:val="17"/>
            <w:u w:val="single"/>
            <w:lang w:val="en-GB"/>
          </w:rPr>
          <w:t>Training and Skills Development Act 2016 (NT)</w:t>
        </w:r>
      </w:hyperlink>
    </w:p>
    <w:p w14:paraId="6F597D74" w14:textId="77777777" w:rsidR="00DE238E" w:rsidRPr="00DE238E" w:rsidRDefault="00A833BD" w:rsidP="00DE238E">
      <w:pPr>
        <w:autoSpaceDE w:val="0"/>
        <w:autoSpaceDN w:val="0"/>
        <w:adjustRightInd w:val="0"/>
        <w:jc w:val="left"/>
        <w:rPr>
          <w:color w:val="000000"/>
          <w:szCs w:val="17"/>
          <w:lang w:val="en-GB"/>
        </w:rPr>
      </w:pPr>
      <w:hyperlink r:id="rId138" w:history="1">
        <w:r w:rsidR="00DE238E" w:rsidRPr="00DE238E">
          <w:rPr>
            <w:color w:val="0563C1"/>
            <w:szCs w:val="17"/>
            <w:u w:val="single"/>
            <w:lang w:val="en-GB"/>
          </w:rPr>
          <w:t>Training and Tertiary Education Act 2003 (ACT)</w:t>
        </w:r>
      </w:hyperlink>
    </w:p>
    <w:p w14:paraId="572EAEB8" w14:textId="77777777" w:rsidR="00DE238E" w:rsidRPr="00DE238E" w:rsidRDefault="00A833BD" w:rsidP="00DE238E">
      <w:pPr>
        <w:jc w:val="left"/>
        <w:rPr>
          <w:szCs w:val="17"/>
        </w:rPr>
      </w:pPr>
      <w:hyperlink r:id="rId139" w:history="1">
        <w:r w:rsidR="00DE238E" w:rsidRPr="00DE238E">
          <w:rPr>
            <w:color w:val="0563C1"/>
            <w:szCs w:val="17"/>
            <w:u w:val="single"/>
          </w:rPr>
          <w:t>Training and Workforce Development Act 2013 (TAS)</w:t>
        </w:r>
      </w:hyperlink>
    </w:p>
    <w:p w14:paraId="5216896D" w14:textId="252845CB" w:rsidR="009224F3" w:rsidRDefault="00A833BD" w:rsidP="002C6E33">
      <w:pPr>
        <w:jc w:val="left"/>
        <w:rPr>
          <w:szCs w:val="17"/>
        </w:rPr>
      </w:pPr>
      <w:hyperlink r:id="rId140" w:history="1">
        <w:r w:rsidR="00DE238E" w:rsidRPr="00DE238E">
          <w:rPr>
            <w:color w:val="0563C1"/>
            <w:szCs w:val="17"/>
            <w:u w:val="single"/>
          </w:rPr>
          <w:t>Vocational Education and Training Act 1996 (WA)</w:t>
        </w:r>
      </w:hyperlink>
    </w:p>
    <w:p w14:paraId="150A3E29" w14:textId="44FF7453" w:rsidR="002C6E33" w:rsidRDefault="002C6E33" w:rsidP="002C6E33">
      <w:pPr>
        <w:pBdr>
          <w:bottom w:val="single" w:sz="4" w:space="1" w:color="auto"/>
        </w:pBdr>
        <w:spacing w:after="0" w:line="52" w:lineRule="exact"/>
        <w:jc w:val="center"/>
      </w:pPr>
    </w:p>
    <w:p w14:paraId="171E6E4B" w14:textId="0579FA6F" w:rsidR="002C6E33" w:rsidRDefault="002C6E33" w:rsidP="002C6E33">
      <w:pPr>
        <w:pBdr>
          <w:top w:val="single" w:sz="4" w:space="1" w:color="auto"/>
        </w:pBdr>
        <w:spacing w:before="34" w:after="0" w:line="14" w:lineRule="exact"/>
        <w:jc w:val="center"/>
      </w:pPr>
    </w:p>
    <w:p w14:paraId="5D3D70D7" w14:textId="2D3F1260" w:rsidR="00BF6757" w:rsidRDefault="00BF6757" w:rsidP="000947CB">
      <w:pPr>
        <w:pStyle w:val="GG-body"/>
        <w:spacing w:after="0"/>
      </w:pPr>
    </w:p>
    <w:p w14:paraId="2B87D70B" w14:textId="77777777" w:rsidR="00BD6B92" w:rsidRPr="00BD6B92" w:rsidRDefault="00BD6B92" w:rsidP="004A610D">
      <w:pPr>
        <w:pStyle w:val="Heading2"/>
      </w:pPr>
      <w:bookmarkStart w:id="194" w:name="_Toc107484669"/>
      <w:r w:rsidRPr="00BD6B92">
        <w:t>Summary Offences Act 1953</w:t>
      </w:r>
      <w:bookmarkEnd w:id="194"/>
    </w:p>
    <w:p w14:paraId="15517EF7" w14:textId="77777777" w:rsidR="00BD6B92" w:rsidRPr="00BD6B92" w:rsidRDefault="00BD6B92" w:rsidP="00BD6B92">
      <w:pPr>
        <w:jc w:val="center"/>
        <w:rPr>
          <w:smallCaps/>
          <w:szCs w:val="17"/>
        </w:rPr>
      </w:pPr>
      <w:r w:rsidRPr="00BD6B92">
        <w:rPr>
          <w:smallCaps/>
          <w:szCs w:val="17"/>
        </w:rPr>
        <w:t>Declared Public Precincts</w:t>
      </w:r>
    </w:p>
    <w:p w14:paraId="72808585" w14:textId="77777777" w:rsidR="00BD6B92" w:rsidRPr="00BD6B92" w:rsidRDefault="00BD6B92" w:rsidP="00BD6B92">
      <w:pPr>
        <w:jc w:val="center"/>
        <w:rPr>
          <w:i/>
          <w:szCs w:val="17"/>
        </w:rPr>
      </w:pPr>
      <w:r w:rsidRPr="00BD6B92">
        <w:rPr>
          <w:i/>
          <w:szCs w:val="17"/>
        </w:rPr>
        <w:t>Notice of Ministerial Declaration</w:t>
      </w:r>
    </w:p>
    <w:p w14:paraId="478F3D92" w14:textId="77777777" w:rsidR="00BD6B92" w:rsidRPr="00BD6B92" w:rsidRDefault="00BD6B92" w:rsidP="00BD6B92">
      <w:pPr>
        <w:rPr>
          <w:rFonts w:eastAsia="Times New Roman"/>
          <w:szCs w:val="17"/>
        </w:rPr>
      </w:pPr>
      <w:r w:rsidRPr="00BD6B92">
        <w:rPr>
          <w:rFonts w:eastAsia="Times New Roman"/>
          <w:szCs w:val="17"/>
        </w:rPr>
        <w:t xml:space="preserve">I, KYAM JOSEPH MAHER, Attorney-General in the State of South Australia, being the Minister responsible for the administration of Part 14B—Declared Public Precincts of the </w:t>
      </w:r>
      <w:r w:rsidRPr="00BD6B92">
        <w:rPr>
          <w:rFonts w:eastAsia="Times New Roman"/>
          <w:i/>
          <w:iCs/>
          <w:szCs w:val="17"/>
        </w:rPr>
        <w:t>Summary Offences Act 1953</w:t>
      </w:r>
      <w:r w:rsidRPr="00BD6B92">
        <w:rPr>
          <w:rFonts w:eastAsia="Times New Roman"/>
          <w:szCs w:val="17"/>
        </w:rPr>
        <w:t>, DO HEREBY DECLARE pursuant to the provisions of Section 66N of the said Act that the area, comprised of more than one public place, within the following boundaries:</w:t>
      </w:r>
    </w:p>
    <w:p w14:paraId="5D39E66D" w14:textId="77777777" w:rsidR="00BD6B92" w:rsidRPr="00BD6B92" w:rsidRDefault="00BD6B92" w:rsidP="00BD6B92">
      <w:pPr>
        <w:spacing w:after="40"/>
        <w:ind w:left="142" w:hanging="142"/>
        <w:rPr>
          <w:rFonts w:eastAsia="Times New Roman"/>
          <w:szCs w:val="17"/>
        </w:rPr>
      </w:pPr>
      <w:r w:rsidRPr="00BD6B92">
        <w:rPr>
          <w:rFonts w:eastAsia="Times New Roman"/>
          <w:szCs w:val="17"/>
        </w:rPr>
        <w:t>•</w:t>
      </w:r>
      <w:r w:rsidRPr="00BD6B92">
        <w:rPr>
          <w:rFonts w:eastAsia="Times New Roman"/>
          <w:szCs w:val="17"/>
        </w:rPr>
        <w:tab/>
        <w:t>Northern boundary of North Terrace to western boundary of West Terrace;</w:t>
      </w:r>
    </w:p>
    <w:p w14:paraId="1149BC04" w14:textId="77777777" w:rsidR="00BD6B92" w:rsidRPr="00BD6B92" w:rsidRDefault="00BD6B92" w:rsidP="00BD6B92">
      <w:pPr>
        <w:spacing w:after="40"/>
        <w:ind w:left="142" w:hanging="142"/>
        <w:rPr>
          <w:rFonts w:eastAsia="Times New Roman"/>
          <w:szCs w:val="17"/>
        </w:rPr>
      </w:pPr>
      <w:r w:rsidRPr="00BD6B92">
        <w:rPr>
          <w:rFonts w:eastAsia="Times New Roman"/>
          <w:szCs w:val="17"/>
        </w:rPr>
        <w:t>•</w:t>
      </w:r>
      <w:r w:rsidRPr="00BD6B92">
        <w:rPr>
          <w:rFonts w:eastAsia="Times New Roman"/>
          <w:szCs w:val="17"/>
        </w:rPr>
        <w:tab/>
        <w:t>Western boundary of West Terrace to southern boundary of Currie Street;</w:t>
      </w:r>
    </w:p>
    <w:p w14:paraId="54BEA5D1" w14:textId="77777777" w:rsidR="00BD6B92" w:rsidRPr="00BD6B92" w:rsidRDefault="00BD6B92" w:rsidP="00BD6B92">
      <w:pPr>
        <w:spacing w:after="40"/>
        <w:ind w:left="142" w:hanging="142"/>
        <w:rPr>
          <w:rFonts w:eastAsia="Times New Roman"/>
          <w:szCs w:val="17"/>
        </w:rPr>
      </w:pPr>
      <w:r w:rsidRPr="00BD6B92">
        <w:rPr>
          <w:rFonts w:eastAsia="Times New Roman"/>
          <w:szCs w:val="17"/>
        </w:rPr>
        <w:t>•</w:t>
      </w:r>
      <w:r w:rsidRPr="00BD6B92">
        <w:rPr>
          <w:rFonts w:eastAsia="Times New Roman"/>
          <w:szCs w:val="17"/>
        </w:rPr>
        <w:tab/>
        <w:t>Southern boundary of Currie Street to eastern boundary of King William Street; and</w:t>
      </w:r>
    </w:p>
    <w:p w14:paraId="30EC1DE4" w14:textId="77777777" w:rsidR="00BD6B92" w:rsidRPr="00BD6B92" w:rsidRDefault="00BD6B92" w:rsidP="00BD6B92">
      <w:pPr>
        <w:ind w:left="142" w:hanging="142"/>
        <w:rPr>
          <w:rFonts w:eastAsia="Times New Roman"/>
          <w:szCs w:val="17"/>
        </w:rPr>
      </w:pPr>
      <w:r w:rsidRPr="00BD6B92">
        <w:rPr>
          <w:rFonts w:eastAsia="Times New Roman"/>
          <w:szCs w:val="17"/>
        </w:rPr>
        <w:t>•</w:t>
      </w:r>
      <w:r w:rsidRPr="00BD6B92">
        <w:rPr>
          <w:rFonts w:eastAsia="Times New Roman"/>
          <w:szCs w:val="17"/>
        </w:rPr>
        <w:tab/>
        <w:t>Eastern boundary of King William Street to northern boundary of North Terrace,</w:t>
      </w:r>
    </w:p>
    <w:p w14:paraId="6D437AEF" w14:textId="77777777" w:rsidR="00BD6B92" w:rsidRPr="00BD6B92" w:rsidRDefault="00BD6B92" w:rsidP="00BD6B92">
      <w:pPr>
        <w:rPr>
          <w:rFonts w:eastAsia="Times New Roman"/>
          <w:szCs w:val="17"/>
        </w:rPr>
      </w:pPr>
      <w:r w:rsidRPr="00BD6B92">
        <w:rPr>
          <w:rFonts w:eastAsia="Times New Roman"/>
          <w:szCs w:val="17"/>
        </w:rPr>
        <w:t>will be a declared public precinct for a period of 12 hours from 6:00pm on each Friday and for a period of 12 hours from 6:00pm on each Saturday commencing on Friday, 1 July 2022, local time and reoccurring for each described day and time of the week until declared otherwise or until 6:00am on Sunday, 25 June 2023, whichever occurs sooner.</w:t>
      </w:r>
    </w:p>
    <w:p w14:paraId="50D00B20" w14:textId="77777777" w:rsidR="00BD6B92" w:rsidRPr="00BD6B92" w:rsidRDefault="00BD6B92" w:rsidP="00BD6B92">
      <w:pPr>
        <w:rPr>
          <w:rFonts w:eastAsia="Times New Roman"/>
          <w:szCs w:val="17"/>
        </w:rPr>
      </w:pPr>
      <w:r w:rsidRPr="00BD6B92">
        <w:rPr>
          <w:rFonts w:eastAsia="Times New Roman"/>
          <w:szCs w:val="17"/>
        </w:rPr>
        <w:t>I am satisfied that there is, during the period specified in this declaration, a reasonable likelihood of conduct posing a risk to public order and safety in the area specified.</w:t>
      </w:r>
    </w:p>
    <w:p w14:paraId="58479E78" w14:textId="77777777" w:rsidR="00BD6B92" w:rsidRPr="00BD6B92" w:rsidRDefault="00BD6B92" w:rsidP="00BD6B92">
      <w:pPr>
        <w:rPr>
          <w:rFonts w:eastAsia="Times New Roman"/>
          <w:szCs w:val="17"/>
        </w:rPr>
      </w:pPr>
      <w:r w:rsidRPr="00BD6B92">
        <w:rPr>
          <w:rFonts w:eastAsia="Times New Roman"/>
          <w:szCs w:val="17"/>
        </w:rPr>
        <w:t>I am satisfied that the inclusion of each public place in the area is reasonable having regard to that identified risk.</w:t>
      </w:r>
    </w:p>
    <w:p w14:paraId="4E97453F" w14:textId="77777777" w:rsidR="00BD6B92" w:rsidRPr="00BD6B92" w:rsidRDefault="00BD6B92" w:rsidP="00BD6B92">
      <w:pPr>
        <w:spacing w:after="0"/>
        <w:rPr>
          <w:rFonts w:eastAsia="Times New Roman"/>
          <w:szCs w:val="17"/>
        </w:rPr>
      </w:pPr>
      <w:r w:rsidRPr="00BD6B92">
        <w:rPr>
          <w:rFonts w:eastAsia="Times New Roman"/>
          <w:szCs w:val="17"/>
        </w:rPr>
        <w:t>Dated: 28 June 2022</w:t>
      </w:r>
    </w:p>
    <w:p w14:paraId="1C48720F" w14:textId="77777777" w:rsidR="00BD6B92" w:rsidRPr="00BD6B92" w:rsidRDefault="00BD6B92" w:rsidP="00BD6B92">
      <w:pPr>
        <w:spacing w:after="0"/>
        <w:jc w:val="right"/>
        <w:rPr>
          <w:rFonts w:eastAsia="Times New Roman"/>
          <w:smallCaps/>
          <w:szCs w:val="20"/>
        </w:rPr>
      </w:pPr>
      <w:r w:rsidRPr="00BD6B92">
        <w:rPr>
          <w:rFonts w:eastAsia="Times New Roman"/>
          <w:smallCaps/>
          <w:szCs w:val="20"/>
        </w:rPr>
        <w:t>Kyam Joseph Maher</w:t>
      </w:r>
    </w:p>
    <w:p w14:paraId="67B0AA8A" w14:textId="3CC063D2" w:rsidR="002C6E33" w:rsidRDefault="00BD6B92" w:rsidP="00BD6B92">
      <w:pPr>
        <w:spacing w:after="0"/>
        <w:jc w:val="right"/>
        <w:rPr>
          <w:rFonts w:eastAsia="Times New Roman"/>
          <w:szCs w:val="17"/>
        </w:rPr>
      </w:pPr>
      <w:r w:rsidRPr="00BD6B92">
        <w:rPr>
          <w:rFonts w:eastAsia="Times New Roman"/>
          <w:szCs w:val="17"/>
        </w:rPr>
        <w:t>Attorney-General</w:t>
      </w:r>
    </w:p>
    <w:p w14:paraId="3BC2405D" w14:textId="262BF7CB" w:rsidR="00BD6B92" w:rsidRDefault="00BD6B92" w:rsidP="00BD6B92">
      <w:pPr>
        <w:pBdr>
          <w:bottom w:val="single" w:sz="4" w:space="1" w:color="auto"/>
        </w:pBdr>
        <w:spacing w:after="0" w:line="52" w:lineRule="exact"/>
        <w:jc w:val="center"/>
      </w:pPr>
    </w:p>
    <w:p w14:paraId="7FCDEF93" w14:textId="1A6CC986" w:rsidR="00BD6B92" w:rsidRDefault="00BD6B92" w:rsidP="00BD6B92">
      <w:pPr>
        <w:pBdr>
          <w:top w:val="single" w:sz="4" w:space="1" w:color="auto"/>
        </w:pBdr>
        <w:spacing w:before="34" w:after="0" w:line="14" w:lineRule="exact"/>
        <w:jc w:val="center"/>
      </w:pPr>
    </w:p>
    <w:p w14:paraId="679424DE" w14:textId="5CA2305F" w:rsidR="00BD72A0" w:rsidRDefault="00BD72A0" w:rsidP="000947CB">
      <w:pPr>
        <w:pStyle w:val="GG-body"/>
        <w:spacing w:after="0"/>
      </w:pPr>
    </w:p>
    <w:p w14:paraId="42823F14" w14:textId="77777777" w:rsidR="00BD6B92" w:rsidRPr="00BD6B92" w:rsidRDefault="00BD6B92" w:rsidP="004A610D">
      <w:pPr>
        <w:pStyle w:val="Heading2"/>
      </w:pPr>
      <w:bookmarkStart w:id="195" w:name="_Toc107484670"/>
      <w:r w:rsidRPr="00BD6B92">
        <w:t>Unregulated Fees and Charges</w:t>
      </w:r>
      <w:bookmarkEnd w:id="195"/>
    </w:p>
    <w:p w14:paraId="19BAC58C" w14:textId="77777777" w:rsidR="00BD6B92" w:rsidRPr="00BD6B92" w:rsidRDefault="00BD6B92" w:rsidP="00BD6B92">
      <w:pPr>
        <w:jc w:val="center"/>
        <w:rPr>
          <w:smallCaps/>
          <w:szCs w:val="17"/>
        </w:rPr>
      </w:pPr>
      <w:r w:rsidRPr="00BD6B92">
        <w:rPr>
          <w:smallCaps/>
          <w:szCs w:val="17"/>
        </w:rPr>
        <w:t>Notice By The Minister For Industry, Innovation And Science</w:t>
      </w:r>
    </w:p>
    <w:p w14:paraId="7B2338A8" w14:textId="77777777" w:rsidR="004A610D" w:rsidRDefault="00BD6B92" w:rsidP="004A610D">
      <w:pPr>
        <w:spacing w:after="40"/>
        <w:jc w:val="center"/>
        <w:rPr>
          <w:i/>
          <w:szCs w:val="17"/>
        </w:rPr>
      </w:pPr>
      <w:r w:rsidRPr="00BD6B92">
        <w:rPr>
          <w:i/>
          <w:szCs w:val="17"/>
        </w:rPr>
        <w:t>South Australian Migration Fees 2022</w:t>
      </w:r>
    </w:p>
    <w:p w14:paraId="2D395930" w14:textId="644661CF" w:rsidR="00BD6B92" w:rsidRPr="00BD6B92" w:rsidRDefault="00BD6B92" w:rsidP="00BD6B92">
      <w:pPr>
        <w:jc w:val="center"/>
        <w:rPr>
          <w:i/>
          <w:szCs w:val="17"/>
        </w:rPr>
      </w:pPr>
      <w:r w:rsidRPr="00BD6B92">
        <w:rPr>
          <w:i/>
          <w:szCs w:val="17"/>
        </w:rPr>
        <w:t>Fees Payable for Services Provided by the Department for Innovation and Skills.</w:t>
      </w:r>
    </w:p>
    <w:p w14:paraId="0C1F4B4D" w14:textId="77777777" w:rsidR="00BD6B92" w:rsidRPr="00BD6B92" w:rsidRDefault="00BD6B92" w:rsidP="004A610D">
      <w:pPr>
        <w:rPr>
          <w:rFonts w:eastAsia="Times New Roman"/>
          <w:smallCaps/>
          <w:szCs w:val="17"/>
        </w:rPr>
      </w:pPr>
      <w:r w:rsidRPr="00BD6B92">
        <w:rPr>
          <w:rFonts w:eastAsia="Times New Roman"/>
          <w:szCs w:val="17"/>
        </w:rPr>
        <w:t xml:space="preserve">The fees set out in the table below are payable for the assessment by the Department for Innovation and Skills of an application made by a prospective migrant to the State seeking nomination or sponsorship relating to the making of an application for the appropriate visa for the purposes of the </w:t>
      </w:r>
      <w:r w:rsidRPr="00BD6B92">
        <w:rPr>
          <w:rFonts w:eastAsia="Times New Roman"/>
          <w:i/>
          <w:iCs/>
          <w:szCs w:val="17"/>
        </w:rPr>
        <w:t>Migration Act 1957</w:t>
      </w:r>
      <w:r w:rsidRPr="00BD6B92">
        <w:rPr>
          <w:rFonts w:eastAsia="Times New Roman"/>
          <w:szCs w:val="17"/>
        </w:rPr>
        <w:t xml:space="preserve"> (Cth).</w:t>
      </w:r>
    </w:p>
    <w:tbl>
      <w:tblPr>
        <w:tblStyle w:val="TableGrid15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3726"/>
        <w:gridCol w:w="1116"/>
        <w:gridCol w:w="23"/>
        <w:gridCol w:w="2263"/>
      </w:tblGrid>
      <w:tr w:rsidR="00BD6B92" w:rsidRPr="00BD6B92" w14:paraId="68850CEE" w14:textId="77777777" w:rsidTr="00BD6B92">
        <w:trPr>
          <w:tblHeader/>
        </w:trPr>
        <w:tc>
          <w:tcPr>
            <w:tcW w:w="2223" w:type="dxa"/>
            <w:tcBorders>
              <w:top w:val="single" w:sz="4" w:space="0" w:color="auto"/>
              <w:bottom w:val="single" w:sz="4" w:space="0" w:color="auto"/>
            </w:tcBorders>
            <w:vAlign w:val="center"/>
          </w:tcPr>
          <w:p w14:paraId="279879AE" w14:textId="77777777" w:rsidR="00BD6B92" w:rsidRPr="00BD6B92" w:rsidRDefault="00BD6B92" w:rsidP="00BD6B92">
            <w:pPr>
              <w:spacing w:before="40" w:after="40"/>
              <w:jc w:val="center"/>
              <w:rPr>
                <w:b/>
                <w:bCs/>
                <w:szCs w:val="17"/>
              </w:rPr>
            </w:pPr>
            <w:r w:rsidRPr="00BD6B92">
              <w:rPr>
                <w:b/>
                <w:bCs/>
                <w:szCs w:val="17"/>
              </w:rPr>
              <w:t>Class of migrant</w:t>
            </w:r>
          </w:p>
        </w:tc>
        <w:tc>
          <w:tcPr>
            <w:tcW w:w="3726" w:type="dxa"/>
            <w:tcBorders>
              <w:top w:val="single" w:sz="4" w:space="0" w:color="auto"/>
              <w:bottom w:val="single" w:sz="4" w:space="0" w:color="auto"/>
            </w:tcBorders>
            <w:vAlign w:val="center"/>
          </w:tcPr>
          <w:p w14:paraId="1F80BE3D" w14:textId="77777777" w:rsidR="00BD6B92" w:rsidRPr="00BD6B92" w:rsidRDefault="00BD6B92" w:rsidP="00BD6B92">
            <w:pPr>
              <w:spacing w:before="40" w:after="40"/>
              <w:jc w:val="center"/>
              <w:rPr>
                <w:b/>
                <w:bCs/>
                <w:szCs w:val="17"/>
              </w:rPr>
            </w:pPr>
            <w:r w:rsidRPr="00BD6B92">
              <w:rPr>
                <w:b/>
                <w:bCs/>
                <w:szCs w:val="17"/>
              </w:rPr>
              <w:t>Application to be assessed</w:t>
            </w:r>
          </w:p>
        </w:tc>
        <w:tc>
          <w:tcPr>
            <w:tcW w:w="1116" w:type="dxa"/>
            <w:tcBorders>
              <w:top w:val="single" w:sz="4" w:space="0" w:color="auto"/>
              <w:bottom w:val="single" w:sz="4" w:space="0" w:color="auto"/>
            </w:tcBorders>
            <w:vAlign w:val="center"/>
          </w:tcPr>
          <w:p w14:paraId="290EDC37" w14:textId="77777777" w:rsidR="00BD6B92" w:rsidRPr="00BD6B92" w:rsidRDefault="00BD6B92" w:rsidP="00BD6B92">
            <w:pPr>
              <w:spacing w:before="40" w:after="40"/>
              <w:jc w:val="center"/>
              <w:rPr>
                <w:b/>
                <w:bCs/>
                <w:szCs w:val="17"/>
              </w:rPr>
            </w:pPr>
            <w:r w:rsidRPr="00BD6B92">
              <w:rPr>
                <w:b/>
                <w:bCs/>
                <w:szCs w:val="17"/>
              </w:rPr>
              <w:t>Fee</w:t>
            </w:r>
          </w:p>
        </w:tc>
        <w:tc>
          <w:tcPr>
            <w:tcW w:w="2286" w:type="dxa"/>
            <w:gridSpan w:val="2"/>
            <w:tcBorders>
              <w:top w:val="single" w:sz="4" w:space="0" w:color="auto"/>
              <w:bottom w:val="single" w:sz="4" w:space="0" w:color="auto"/>
            </w:tcBorders>
            <w:vAlign w:val="center"/>
          </w:tcPr>
          <w:p w14:paraId="3A22EA58" w14:textId="77777777" w:rsidR="00BD6B92" w:rsidRPr="00BD6B92" w:rsidRDefault="00BD6B92" w:rsidP="00BD6B92">
            <w:pPr>
              <w:spacing w:before="40" w:after="40"/>
              <w:jc w:val="center"/>
              <w:rPr>
                <w:b/>
                <w:bCs/>
                <w:szCs w:val="17"/>
              </w:rPr>
            </w:pPr>
            <w:r w:rsidRPr="00BD6B92">
              <w:rPr>
                <w:b/>
                <w:bCs/>
                <w:szCs w:val="17"/>
              </w:rPr>
              <w:t>GST Status</w:t>
            </w:r>
          </w:p>
        </w:tc>
      </w:tr>
      <w:tr w:rsidR="00BD6B92" w:rsidRPr="00BD6B92" w14:paraId="28E6B32F" w14:textId="77777777" w:rsidTr="00D13878">
        <w:tc>
          <w:tcPr>
            <w:tcW w:w="2223" w:type="dxa"/>
            <w:tcBorders>
              <w:top w:val="single" w:sz="4" w:space="0" w:color="auto"/>
            </w:tcBorders>
          </w:tcPr>
          <w:p w14:paraId="534DF3EE" w14:textId="77777777" w:rsidR="00BD6B92" w:rsidRPr="00BD6B92" w:rsidRDefault="00BD6B92" w:rsidP="00BD6B92">
            <w:pPr>
              <w:spacing w:before="20" w:after="20"/>
              <w:jc w:val="left"/>
              <w:rPr>
                <w:szCs w:val="17"/>
              </w:rPr>
            </w:pPr>
            <w:r w:rsidRPr="00BD6B92">
              <w:rPr>
                <w:szCs w:val="17"/>
              </w:rPr>
              <w:t>Skilled Migrant</w:t>
            </w:r>
          </w:p>
        </w:tc>
        <w:tc>
          <w:tcPr>
            <w:tcW w:w="3726" w:type="dxa"/>
            <w:tcBorders>
              <w:top w:val="single" w:sz="4" w:space="0" w:color="auto"/>
            </w:tcBorders>
          </w:tcPr>
          <w:p w14:paraId="7093D9C2" w14:textId="77777777" w:rsidR="00BD6B92" w:rsidRPr="00BD6B92" w:rsidRDefault="00BD6B92" w:rsidP="00BD6B92">
            <w:pPr>
              <w:spacing w:before="20" w:after="20"/>
              <w:jc w:val="left"/>
              <w:rPr>
                <w:szCs w:val="17"/>
              </w:rPr>
            </w:pPr>
            <w:r w:rsidRPr="00BD6B92">
              <w:rPr>
                <w:szCs w:val="17"/>
              </w:rPr>
              <w:t>Assessment of an application by a skilled migrant to be nominated for a general skilled work visa, skilled nomination visa or any individual skilled visa stream that supersedes the aforementioned streams.</w:t>
            </w:r>
          </w:p>
        </w:tc>
        <w:tc>
          <w:tcPr>
            <w:tcW w:w="1139" w:type="dxa"/>
            <w:gridSpan w:val="2"/>
            <w:tcBorders>
              <w:top w:val="single" w:sz="4" w:space="0" w:color="auto"/>
            </w:tcBorders>
          </w:tcPr>
          <w:p w14:paraId="7315E1AF" w14:textId="77777777" w:rsidR="00BD6B92" w:rsidRPr="00BD6B92" w:rsidRDefault="00BD6B92" w:rsidP="00BD6B92">
            <w:pPr>
              <w:spacing w:before="20" w:after="20"/>
              <w:jc w:val="center"/>
              <w:rPr>
                <w:szCs w:val="17"/>
              </w:rPr>
            </w:pPr>
            <w:r w:rsidRPr="00BD6B92">
              <w:rPr>
                <w:szCs w:val="17"/>
              </w:rPr>
              <w:t>$343</w:t>
            </w:r>
          </w:p>
        </w:tc>
        <w:tc>
          <w:tcPr>
            <w:tcW w:w="2263" w:type="dxa"/>
            <w:tcBorders>
              <w:top w:val="single" w:sz="4" w:space="0" w:color="auto"/>
            </w:tcBorders>
          </w:tcPr>
          <w:p w14:paraId="297FDA4E" w14:textId="77777777" w:rsidR="00BD6B92" w:rsidRPr="00BD6B92" w:rsidRDefault="00BD6B92" w:rsidP="00BD6B92">
            <w:pPr>
              <w:spacing w:before="20" w:after="20"/>
              <w:jc w:val="left"/>
              <w:rPr>
                <w:szCs w:val="17"/>
              </w:rPr>
            </w:pPr>
            <w:r w:rsidRPr="00BD6B92">
              <w:rPr>
                <w:szCs w:val="17"/>
              </w:rPr>
              <w:t>Applicable to onshore applicants</w:t>
            </w:r>
          </w:p>
        </w:tc>
      </w:tr>
      <w:tr w:rsidR="00BD6B92" w:rsidRPr="00BD6B92" w14:paraId="05167154" w14:textId="77777777" w:rsidTr="00D13878">
        <w:tc>
          <w:tcPr>
            <w:tcW w:w="2223" w:type="dxa"/>
          </w:tcPr>
          <w:p w14:paraId="3574EB8A" w14:textId="77777777" w:rsidR="00BD6B92" w:rsidRPr="00BD6B92" w:rsidRDefault="00BD6B92" w:rsidP="00BD6B92">
            <w:pPr>
              <w:spacing w:before="20" w:after="20"/>
              <w:jc w:val="left"/>
              <w:rPr>
                <w:szCs w:val="17"/>
              </w:rPr>
            </w:pPr>
            <w:r w:rsidRPr="00BD6B92">
              <w:rPr>
                <w:szCs w:val="17"/>
              </w:rPr>
              <w:t>Business Migrant</w:t>
            </w:r>
          </w:p>
          <w:p w14:paraId="617CE253" w14:textId="77777777" w:rsidR="00BD6B92" w:rsidRPr="00BD6B92" w:rsidRDefault="00BD6B92" w:rsidP="00BD6B92">
            <w:pPr>
              <w:spacing w:before="20" w:after="20"/>
              <w:jc w:val="left"/>
              <w:rPr>
                <w:szCs w:val="17"/>
              </w:rPr>
            </w:pPr>
            <w:r w:rsidRPr="00BD6B92">
              <w:rPr>
                <w:szCs w:val="17"/>
              </w:rPr>
              <w:t>(excluding 188 Entrepreneur stream where supported by a designated service provider)</w:t>
            </w:r>
          </w:p>
        </w:tc>
        <w:tc>
          <w:tcPr>
            <w:tcW w:w="3726" w:type="dxa"/>
          </w:tcPr>
          <w:p w14:paraId="0F037826" w14:textId="77777777" w:rsidR="00BD6B92" w:rsidRPr="00BD6B92" w:rsidRDefault="00BD6B92" w:rsidP="00BD6B92">
            <w:pPr>
              <w:spacing w:before="20" w:after="20"/>
              <w:jc w:val="left"/>
              <w:rPr>
                <w:szCs w:val="17"/>
              </w:rPr>
            </w:pPr>
            <w:r w:rsidRPr="00BD6B92">
              <w:rPr>
                <w:szCs w:val="17"/>
              </w:rPr>
              <w:t xml:space="preserve">Assessment of an application by a business migrant to be nominated for a business innovation and investment visa, business talent visa or any business visa stream that supersedes the aforementioned streams. </w:t>
            </w:r>
          </w:p>
        </w:tc>
        <w:tc>
          <w:tcPr>
            <w:tcW w:w="1139" w:type="dxa"/>
            <w:gridSpan w:val="2"/>
          </w:tcPr>
          <w:p w14:paraId="13251629" w14:textId="77777777" w:rsidR="00BD6B92" w:rsidRPr="00BD6B92" w:rsidRDefault="00BD6B92" w:rsidP="00BD6B92">
            <w:pPr>
              <w:spacing w:before="20" w:after="20"/>
              <w:jc w:val="center"/>
              <w:rPr>
                <w:szCs w:val="17"/>
              </w:rPr>
            </w:pPr>
            <w:r w:rsidRPr="00BD6B92">
              <w:rPr>
                <w:szCs w:val="17"/>
              </w:rPr>
              <w:t>$967</w:t>
            </w:r>
          </w:p>
        </w:tc>
        <w:tc>
          <w:tcPr>
            <w:tcW w:w="2263" w:type="dxa"/>
          </w:tcPr>
          <w:p w14:paraId="10CFD9E5" w14:textId="77777777" w:rsidR="00BD6B92" w:rsidRPr="00BD6B92" w:rsidRDefault="00BD6B92" w:rsidP="00BD6B92">
            <w:pPr>
              <w:spacing w:before="20" w:after="20"/>
              <w:jc w:val="left"/>
              <w:rPr>
                <w:szCs w:val="17"/>
              </w:rPr>
            </w:pPr>
            <w:r w:rsidRPr="00BD6B92">
              <w:rPr>
                <w:szCs w:val="17"/>
              </w:rPr>
              <w:t>Applicable to onshore applicants</w:t>
            </w:r>
          </w:p>
          <w:p w14:paraId="10E6E61C" w14:textId="77777777" w:rsidR="00BD6B92" w:rsidRPr="00BD6B92" w:rsidRDefault="00BD6B92" w:rsidP="00BD6B92">
            <w:pPr>
              <w:spacing w:before="20" w:after="20"/>
              <w:jc w:val="left"/>
              <w:rPr>
                <w:szCs w:val="17"/>
              </w:rPr>
            </w:pPr>
          </w:p>
        </w:tc>
      </w:tr>
      <w:tr w:rsidR="00BD6B92" w:rsidRPr="00BD6B92" w14:paraId="5EB5EEAB" w14:textId="77777777" w:rsidTr="00D13878">
        <w:tc>
          <w:tcPr>
            <w:tcW w:w="2223" w:type="dxa"/>
          </w:tcPr>
          <w:p w14:paraId="49065CFC" w14:textId="77777777" w:rsidR="00BD6B92" w:rsidRPr="00BD6B92" w:rsidRDefault="00BD6B92" w:rsidP="00BD6B92">
            <w:pPr>
              <w:spacing w:before="20" w:after="20"/>
              <w:jc w:val="left"/>
              <w:rPr>
                <w:szCs w:val="17"/>
              </w:rPr>
            </w:pPr>
            <w:r w:rsidRPr="00BD6B92">
              <w:rPr>
                <w:szCs w:val="17"/>
              </w:rPr>
              <w:t xml:space="preserve">Investor Retirement Renewal </w:t>
            </w:r>
          </w:p>
        </w:tc>
        <w:tc>
          <w:tcPr>
            <w:tcW w:w="3726" w:type="dxa"/>
          </w:tcPr>
          <w:p w14:paraId="142A159A" w14:textId="77777777" w:rsidR="00BD6B92" w:rsidRPr="00BD6B92" w:rsidRDefault="00BD6B92" w:rsidP="00BD6B92">
            <w:pPr>
              <w:spacing w:before="20" w:after="20"/>
              <w:jc w:val="left"/>
              <w:rPr>
                <w:szCs w:val="17"/>
              </w:rPr>
            </w:pPr>
            <w:r w:rsidRPr="00BD6B92">
              <w:rPr>
                <w:szCs w:val="17"/>
              </w:rPr>
              <w:t>Assessment of an application by an applicant to be nominated or sponsored for an Investor Retirement Renewal visa (Subclass 405).</w:t>
            </w:r>
          </w:p>
        </w:tc>
        <w:tc>
          <w:tcPr>
            <w:tcW w:w="1139" w:type="dxa"/>
            <w:gridSpan w:val="2"/>
          </w:tcPr>
          <w:p w14:paraId="2D8B778F" w14:textId="77777777" w:rsidR="00BD6B92" w:rsidRPr="00BD6B92" w:rsidRDefault="00BD6B92" w:rsidP="00BD6B92">
            <w:pPr>
              <w:spacing w:before="20" w:after="20"/>
              <w:jc w:val="center"/>
              <w:rPr>
                <w:szCs w:val="17"/>
              </w:rPr>
            </w:pPr>
            <w:r w:rsidRPr="00BD6B92">
              <w:rPr>
                <w:szCs w:val="17"/>
              </w:rPr>
              <w:t>$571</w:t>
            </w:r>
          </w:p>
        </w:tc>
        <w:tc>
          <w:tcPr>
            <w:tcW w:w="2263" w:type="dxa"/>
          </w:tcPr>
          <w:p w14:paraId="5A766EC8" w14:textId="77777777" w:rsidR="00BD6B92" w:rsidRPr="00BD6B92" w:rsidRDefault="00BD6B92" w:rsidP="00BD6B92">
            <w:pPr>
              <w:spacing w:before="20" w:after="20"/>
              <w:jc w:val="left"/>
              <w:rPr>
                <w:szCs w:val="17"/>
              </w:rPr>
            </w:pPr>
            <w:r w:rsidRPr="00BD6B92">
              <w:rPr>
                <w:szCs w:val="17"/>
              </w:rPr>
              <w:t>Applicable to onshore applicants</w:t>
            </w:r>
          </w:p>
          <w:p w14:paraId="0C84D397" w14:textId="77777777" w:rsidR="00BD6B92" w:rsidRPr="00BD6B92" w:rsidRDefault="00BD6B92" w:rsidP="00BD6B92">
            <w:pPr>
              <w:spacing w:before="20" w:after="20"/>
              <w:jc w:val="left"/>
              <w:rPr>
                <w:szCs w:val="17"/>
              </w:rPr>
            </w:pPr>
          </w:p>
        </w:tc>
      </w:tr>
      <w:tr w:rsidR="00BD6B92" w:rsidRPr="00BD6B92" w14:paraId="448A3355" w14:textId="77777777" w:rsidTr="00D13878">
        <w:tc>
          <w:tcPr>
            <w:tcW w:w="2223" w:type="dxa"/>
          </w:tcPr>
          <w:p w14:paraId="0491F369" w14:textId="77777777" w:rsidR="00BD6B92" w:rsidRPr="00BD6B92" w:rsidRDefault="00BD6B92" w:rsidP="00BD6B92">
            <w:pPr>
              <w:spacing w:before="20" w:after="20"/>
              <w:jc w:val="left"/>
              <w:rPr>
                <w:szCs w:val="17"/>
              </w:rPr>
            </w:pPr>
            <w:r w:rsidRPr="00BD6B92">
              <w:rPr>
                <w:szCs w:val="17"/>
              </w:rPr>
              <w:t xml:space="preserve">Business Migrant 188 Entrepreneur stream (where supported by a designated service provider) </w:t>
            </w:r>
          </w:p>
        </w:tc>
        <w:tc>
          <w:tcPr>
            <w:tcW w:w="3726" w:type="dxa"/>
          </w:tcPr>
          <w:p w14:paraId="6E33BC16" w14:textId="77777777" w:rsidR="00BD6B92" w:rsidRPr="00BD6B92" w:rsidRDefault="00BD6B92" w:rsidP="00BD6B92">
            <w:pPr>
              <w:spacing w:before="20" w:after="20"/>
              <w:jc w:val="left"/>
              <w:rPr>
                <w:szCs w:val="17"/>
              </w:rPr>
            </w:pPr>
            <w:r w:rsidRPr="00BD6B92">
              <w:rPr>
                <w:szCs w:val="17"/>
              </w:rPr>
              <w:t>Assessment of an application by a business migrant to be nominated for a 188 Entrepreneur stream visa where supported by designated service provider.</w:t>
            </w:r>
          </w:p>
        </w:tc>
        <w:tc>
          <w:tcPr>
            <w:tcW w:w="1139" w:type="dxa"/>
            <w:gridSpan w:val="2"/>
          </w:tcPr>
          <w:p w14:paraId="51C399FE" w14:textId="77777777" w:rsidR="00BD6B92" w:rsidRPr="00BD6B92" w:rsidRDefault="00BD6B92" w:rsidP="00BD6B92">
            <w:pPr>
              <w:spacing w:before="20" w:after="20"/>
              <w:jc w:val="center"/>
              <w:rPr>
                <w:szCs w:val="17"/>
              </w:rPr>
            </w:pPr>
            <w:r w:rsidRPr="00BD6B92">
              <w:rPr>
                <w:szCs w:val="17"/>
              </w:rPr>
              <w:t>$343</w:t>
            </w:r>
          </w:p>
        </w:tc>
        <w:tc>
          <w:tcPr>
            <w:tcW w:w="2263" w:type="dxa"/>
          </w:tcPr>
          <w:p w14:paraId="57F784CE" w14:textId="77777777" w:rsidR="00BD6B92" w:rsidRPr="00BD6B92" w:rsidRDefault="00BD6B92" w:rsidP="00BD6B92">
            <w:pPr>
              <w:spacing w:before="20" w:after="20"/>
              <w:jc w:val="left"/>
              <w:rPr>
                <w:szCs w:val="17"/>
              </w:rPr>
            </w:pPr>
            <w:r w:rsidRPr="00BD6B92">
              <w:rPr>
                <w:szCs w:val="17"/>
              </w:rPr>
              <w:t>Applicable to onshore applicants</w:t>
            </w:r>
          </w:p>
          <w:p w14:paraId="4DAEC361" w14:textId="77777777" w:rsidR="00BD6B92" w:rsidRPr="00BD6B92" w:rsidRDefault="00BD6B92" w:rsidP="00BD6B92">
            <w:pPr>
              <w:spacing w:before="20" w:after="20"/>
              <w:jc w:val="left"/>
              <w:rPr>
                <w:szCs w:val="17"/>
              </w:rPr>
            </w:pPr>
          </w:p>
        </w:tc>
      </w:tr>
      <w:tr w:rsidR="00BD6B92" w:rsidRPr="00BD6B92" w14:paraId="6D9EE3F0" w14:textId="77777777" w:rsidTr="00D13878">
        <w:tc>
          <w:tcPr>
            <w:tcW w:w="2223" w:type="dxa"/>
            <w:tcBorders>
              <w:bottom w:val="single" w:sz="4" w:space="0" w:color="auto"/>
            </w:tcBorders>
          </w:tcPr>
          <w:p w14:paraId="04E02E95" w14:textId="77777777" w:rsidR="00BD6B92" w:rsidRPr="00BD6B92" w:rsidRDefault="00BD6B92" w:rsidP="00BD6B92">
            <w:pPr>
              <w:spacing w:before="20" w:after="20"/>
              <w:jc w:val="left"/>
              <w:rPr>
                <w:szCs w:val="17"/>
              </w:rPr>
            </w:pPr>
            <w:r w:rsidRPr="00BD6B92">
              <w:rPr>
                <w:szCs w:val="17"/>
              </w:rPr>
              <w:lastRenderedPageBreak/>
              <w:t>408 Temporary Activity Visa for a Government endorsed event</w:t>
            </w:r>
          </w:p>
        </w:tc>
        <w:tc>
          <w:tcPr>
            <w:tcW w:w="3726" w:type="dxa"/>
            <w:tcBorders>
              <w:bottom w:val="single" w:sz="4" w:space="0" w:color="auto"/>
            </w:tcBorders>
          </w:tcPr>
          <w:p w14:paraId="2767B06B" w14:textId="77777777" w:rsidR="00BD6B92" w:rsidRPr="00BD6B92" w:rsidRDefault="00BD6B92" w:rsidP="00BD6B92">
            <w:pPr>
              <w:spacing w:before="20" w:after="20"/>
              <w:jc w:val="left"/>
              <w:rPr>
                <w:szCs w:val="17"/>
              </w:rPr>
            </w:pPr>
            <w:r w:rsidRPr="00BD6B92">
              <w:rPr>
                <w:szCs w:val="17"/>
              </w:rPr>
              <w:t>Assessment of an application by an applicant for a 408 Temporary Activity Visa for a Government endorsed event.</w:t>
            </w:r>
          </w:p>
        </w:tc>
        <w:tc>
          <w:tcPr>
            <w:tcW w:w="1139" w:type="dxa"/>
            <w:gridSpan w:val="2"/>
            <w:tcBorders>
              <w:bottom w:val="single" w:sz="4" w:space="0" w:color="auto"/>
            </w:tcBorders>
          </w:tcPr>
          <w:p w14:paraId="4FE7CBBE" w14:textId="77777777" w:rsidR="00BD6B92" w:rsidRPr="00BD6B92" w:rsidRDefault="00BD6B92" w:rsidP="00BD6B92">
            <w:pPr>
              <w:spacing w:before="20" w:after="20"/>
              <w:jc w:val="center"/>
              <w:rPr>
                <w:szCs w:val="17"/>
              </w:rPr>
            </w:pPr>
            <w:r w:rsidRPr="00BD6B92">
              <w:rPr>
                <w:szCs w:val="17"/>
              </w:rPr>
              <w:t>$343</w:t>
            </w:r>
          </w:p>
        </w:tc>
        <w:tc>
          <w:tcPr>
            <w:tcW w:w="2263" w:type="dxa"/>
            <w:tcBorders>
              <w:bottom w:val="single" w:sz="4" w:space="0" w:color="auto"/>
            </w:tcBorders>
          </w:tcPr>
          <w:p w14:paraId="0A800DD2" w14:textId="77777777" w:rsidR="00BD6B92" w:rsidRPr="00BD6B92" w:rsidRDefault="00BD6B92" w:rsidP="00BD6B92">
            <w:pPr>
              <w:spacing w:before="20" w:after="20"/>
              <w:jc w:val="left"/>
              <w:rPr>
                <w:szCs w:val="17"/>
              </w:rPr>
            </w:pPr>
            <w:r w:rsidRPr="00BD6B92">
              <w:rPr>
                <w:szCs w:val="17"/>
              </w:rPr>
              <w:t>Applicable to onshore applicants</w:t>
            </w:r>
          </w:p>
        </w:tc>
      </w:tr>
    </w:tbl>
    <w:p w14:paraId="039B664D" w14:textId="77777777" w:rsidR="00BD6B92" w:rsidRPr="00BD6B92" w:rsidRDefault="00BD6B92" w:rsidP="00BD6B92">
      <w:pPr>
        <w:spacing w:before="80"/>
        <w:rPr>
          <w:rFonts w:eastAsia="Times New Roman"/>
          <w:szCs w:val="17"/>
        </w:rPr>
      </w:pPr>
      <w:r w:rsidRPr="00BD6B92">
        <w:rPr>
          <w:rFonts w:eastAsia="Times New Roman"/>
          <w:szCs w:val="17"/>
        </w:rPr>
        <w:t>This notice will come into operation on the date of Gazettal.</w:t>
      </w:r>
    </w:p>
    <w:p w14:paraId="7BB0520A" w14:textId="77777777" w:rsidR="00BD6B92" w:rsidRPr="00BD6B92" w:rsidRDefault="00BD6B92" w:rsidP="00BD6B92">
      <w:pPr>
        <w:spacing w:after="0"/>
        <w:rPr>
          <w:rFonts w:eastAsia="Times New Roman"/>
          <w:szCs w:val="17"/>
        </w:rPr>
      </w:pPr>
      <w:r w:rsidRPr="00BD6B92">
        <w:rPr>
          <w:rFonts w:eastAsia="Times New Roman"/>
          <w:szCs w:val="17"/>
        </w:rPr>
        <w:t>Dated: 28 June 2022</w:t>
      </w:r>
    </w:p>
    <w:p w14:paraId="36484112" w14:textId="77777777" w:rsidR="00BD6B92" w:rsidRPr="00BD6B92" w:rsidRDefault="00BD6B92" w:rsidP="00BD6B92">
      <w:pPr>
        <w:spacing w:after="0"/>
        <w:jc w:val="right"/>
        <w:rPr>
          <w:rFonts w:eastAsia="Times New Roman"/>
          <w:caps/>
          <w:smallCaps/>
          <w:szCs w:val="20"/>
        </w:rPr>
      </w:pPr>
      <w:r w:rsidRPr="00BD6B92">
        <w:rPr>
          <w:rFonts w:eastAsia="Times New Roman"/>
          <w:smallCaps/>
          <w:szCs w:val="20"/>
        </w:rPr>
        <w:t>Hon Susan Close MP</w:t>
      </w:r>
    </w:p>
    <w:p w14:paraId="55269449" w14:textId="6860F119" w:rsidR="00BD6B92" w:rsidRDefault="00BD6B92" w:rsidP="00BD6B92">
      <w:pPr>
        <w:spacing w:after="0" w:line="240" w:lineRule="auto"/>
        <w:jc w:val="right"/>
        <w:rPr>
          <w:rFonts w:eastAsia="Times New Roman"/>
          <w:szCs w:val="17"/>
        </w:rPr>
      </w:pPr>
      <w:r w:rsidRPr="00BD6B92">
        <w:rPr>
          <w:rFonts w:eastAsia="Times New Roman"/>
          <w:szCs w:val="17"/>
        </w:rPr>
        <w:t>Minister for Industry, Innovation and Science</w:t>
      </w:r>
    </w:p>
    <w:p w14:paraId="6A0E36A1" w14:textId="3E52A391" w:rsidR="00BD6B92" w:rsidRDefault="00BD6B92" w:rsidP="00BD6B92">
      <w:pPr>
        <w:pBdr>
          <w:bottom w:val="single" w:sz="4" w:space="1" w:color="auto"/>
        </w:pBdr>
        <w:spacing w:after="0" w:line="52" w:lineRule="exact"/>
        <w:jc w:val="center"/>
      </w:pPr>
    </w:p>
    <w:p w14:paraId="0359CCCB" w14:textId="2712366E" w:rsidR="00BD6B92" w:rsidRDefault="00BD6B92" w:rsidP="00BD6B92">
      <w:pPr>
        <w:pBdr>
          <w:top w:val="single" w:sz="4" w:space="1" w:color="auto"/>
        </w:pBdr>
        <w:spacing w:before="34" w:after="0" w:line="14" w:lineRule="exact"/>
        <w:jc w:val="center"/>
      </w:pPr>
    </w:p>
    <w:p w14:paraId="40936B34" w14:textId="77777777" w:rsidR="00BD6B92" w:rsidRPr="003471CD" w:rsidRDefault="00BD6B92" w:rsidP="000947CB">
      <w:pPr>
        <w:pStyle w:val="GG-body"/>
        <w:spacing w:after="0"/>
      </w:pPr>
    </w:p>
    <w:p w14:paraId="5A3D9E34" w14:textId="77777777" w:rsidR="00164C3B" w:rsidRPr="003471CD" w:rsidRDefault="00164C3B" w:rsidP="0003517B">
      <w:pPr>
        <w:pStyle w:val="GG-body"/>
        <w:rPr>
          <w:szCs w:val="20"/>
        </w:rPr>
      </w:pPr>
      <w:r w:rsidRPr="003471CD">
        <w:rPr>
          <w:szCs w:val="20"/>
        </w:rPr>
        <w:br w:type="page"/>
      </w:r>
    </w:p>
    <w:p w14:paraId="08EB22B6" w14:textId="77777777" w:rsidR="00164C3B" w:rsidRPr="003471CD" w:rsidRDefault="00164C3B" w:rsidP="009C23A5">
      <w:pPr>
        <w:pStyle w:val="Heading1"/>
      </w:pPr>
      <w:bookmarkStart w:id="196" w:name="_Toc107484671"/>
      <w:r w:rsidRPr="003471CD">
        <w:lastRenderedPageBreak/>
        <w:t>Local Government Instruments</w:t>
      </w:r>
      <w:bookmarkEnd w:id="196"/>
    </w:p>
    <w:p w14:paraId="1384E541" w14:textId="77777777" w:rsidR="00D13878" w:rsidRPr="00D13878" w:rsidRDefault="00D13878" w:rsidP="005D51E5">
      <w:pPr>
        <w:pStyle w:val="Heading2"/>
      </w:pPr>
      <w:bookmarkStart w:id="197" w:name="_Toc107484672"/>
      <w:r w:rsidRPr="00D13878">
        <w:t>Adelaide Hills Council</w:t>
      </w:r>
      <w:bookmarkEnd w:id="197"/>
    </w:p>
    <w:p w14:paraId="6C5BA60F" w14:textId="77777777" w:rsidR="00D13878" w:rsidRPr="00D13878" w:rsidRDefault="00D13878" w:rsidP="00D13878">
      <w:pPr>
        <w:jc w:val="center"/>
        <w:rPr>
          <w:smallCaps/>
          <w:szCs w:val="17"/>
        </w:rPr>
      </w:pPr>
      <w:r w:rsidRPr="00D13878">
        <w:rPr>
          <w:smallCaps/>
          <w:szCs w:val="17"/>
        </w:rPr>
        <w:t>Roads (Opening and Closing) Act 1991</w:t>
      </w:r>
    </w:p>
    <w:p w14:paraId="12FE772D" w14:textId="77777777" w:rsidR="00D13878" w:rsidRPr="00D13878" w:rsidRDefault="00D13878" w:rsidP="00D13878">
      <w:pPr>
        <w:jc w:val="center"/>
        <w:rPr>
          <w:i/>
          <w:szCs w:val="17"/>
        </w:rPr>
      </w:pPr>
      <w:r w:rsidRPr="00D13878">
        <w:rPr>
          <w:i/>
          <w:szCs w:val="17"/>
        </w:rPr>
        <w:t>Closing of Road</w:t>
      </w:r>
    </w:p>
    <w:p w14:paraId="472EB836" w14:textId="77777777" w:rsidR="00D13878" w:rsidRPr="00D13878" w:rsidRDefault="00D13878" w:rsidP="00D13878">
      <w:pPr>
        <w:rPr>
          <w:rFonts w:eastAsia="Times New Roman"/>
          <w:szCs w:val="17"/>
        </w:rPr>
      </w:pPr>
      <w:r w:rsidRPr="00D13878">
        <w:rPr>
          <w:rFonts w:eastAsia="Times New Roman"/>
          <w:szCs w:val="17"/>
        </w:rPr>
        <w:t xml:space="preserve">In accordance with section 10 of the </w:t>
      </w:r>
      <w:r w:rsidRPr="00D13878">
        <w:rPr>
          <w:rFonts w:eastAsia="Times New Roman"/>
          <w:i/>
          <w:iCs/>
          <w:szCs w:val="17"/>
        </w:rPr>
        <w:t>Roads (Opening &amp; Closing) Act</w:t>
      </w:r>
      <w:r w:rsidRPr="00D13878">
        <w:rPr>
          <w:rFonts w:eastAsia="Times New Roman"/>
          <w:szCs w:val="17"/>
        </w:rPr>
        <w:t>, 1991, NOTICE is hereby given that Adelaide Hills Council proposes to make a Road Process Order to CLOSE the following road: In the Hundred of Talunga, being portion of the strip of Government Road, in the area named Mount Torrens generally situate dividing allotment 79 in Filed Plan 155394 from allotment 24 in Deposited Plan 62438 and marked ‘B’ on Preliminary Plan 22/0032.</w:t>
      </w:r>
    </w:p>
    <w:p w14:paraId="665DD8AA" w14:textId="77777777" w:rsidR="00D13878" w:rsidRPr="00D13878" w:rsidRDefault="00D13878" w:rsidP="00D13878">
      <w:pPr>
        <w:rPr>
          <w:rFonts w:eastAsia="Times New Roman"/>
          <w:szCs w:val="17"/>
        </w:rPr>
      </w:pPr>
      <w:r w:rsidRPr="00D13878">
        <w:rPr>
          <w:rFonts w:eastAsia="Times New Roman"/>
          <w:szCs w:val="17"/>
        </w:rPr>
        <w:t>It is proposed that the portion of road to be closed marked ‘B’ be transferred to BW Lisk and JM Self and merged with said allotment 24 in Deposited Plan 62438.</w:t>
      </w:r>
    </w:p>
    <w:p w14:paraId="394DE4EC" w14:textId="77777777" w:rsidR="00D13878" w:rsidRPr="00D13878" w:rsidRDefault="00D13878" w:rsidP="00D13878">
      <w:pPr>
        <w:rPr>
          <w:rFonts w:eastAsia="Times New Roman"/>
          <w:szCs w:val="17"/>
        </w:rPr>
      </w:pPr>
      <w:r w:rsidRPr="00D13878">
        <w:rPr>
          <w:rFonts w:eastAsia="Times New Roman"/>
          <w:szCs w:val="17"/>
        </w:rPr>
        <w:t>A preliminary plan of the proposal, and a statement, are available for public inspection at the Adelaide Hills Council office, 28 Main Road, Woodside between the hours of 8.30am and 5.00pm, Monday to Friday or at the Adelaide office of the Surveyor-General during normal office hours.</w:t>
      </w:r>
    </w:p>
    <w:p w14:paraId="7C54128A" w14:textId="77777777" w:rsidR="00D13878" w:rsidRPr="00D13878" w:rsidRDefault="00D13878" w:rsidP="00D13878">
      <w:pPr>
        <w:rPr>
          <w:rFonts w:eastAsia="Times New Roman"/>
          <w:szCs w:val="17"/>
        </w:rPr>
      </w:pPr>
      <w:r w:rsidRPr="00D13878">
        <w:rPr>
          <w:rFonts w:eastAsia="Times New Roman"/>
          <w:szCs w:val="17"/>
        </w:rPr>
        <w:t>Any person may object to the proposal (and any adjoining landowner or other person substantially affected by the proposed road closure may apply for an easement relative to the closure). Such objection (or application for an easement) must be made in writing to the Adelaide Hills Council WITHIN 28 DAYS OF THE DATE OF THIS NOTICE. If a submission is made, the Adelaide Hills Council is required to give notice of at the time and place at which a meeting will be held to consider the matter, so that the person making the submission (or a representative) may attend to support the submission, if desired. Any submission must set out the full name and address of the person making the submission, and must be fully supported by reasons (and any application for the grant of an easement must give full particulars of the nature and location of the easement and, where made by a person as the owner of adjoining or nearby land, specify the land to which the easement is to be annexed). A copy of the submission must be forwarded to the Surveyor – General at Adelaide.</w:t>
      </w:r>
    </w:p>
    <w:p w14:paraId="40582C0C" w14:textId="77777777" w:rsidR="00D13878" w:rsidRPr="00D13878" w:rsidRDefault="00D13878" w:rsidP="00D13878">
      <w:pPr>
        <w:spacing w:after="0"/>
        <w:rPr>
          <w:rFonts w:eastAsia="Times New Roman"/>
          <w:szCs w:val="17"/>
        </w:rPr>
      </w:pPr>
      <w:r w:rsidRPr="00D13878">
        <w:rPr>
          <w:rFonts w:eastAsia="Times New Roman"/>
          <w:szCs w:val="17"/>
        </w:rPr>
        <w:t>Dated: 29 June 2022</w:t>
      </w:r>
    </w:p>
    <w:p w14:paraId="119EA234" w14:textId="77777777" w:rsidR="00D13878" w:rsidRPr="00D13878" w:rsidRDefault="00D13878" w:rsidP="00D13878">
      <w:pPr>
        <w:spacing w:after="0"/>
        <w:jc w:val="right"/>
        <w:rPr>
          <w:rFonts w:eastAsia="Times New Roman"/>
          <w:smallCaps/>
          <w:szCs w:val="20"/>
        </w:rPr>
      </w:pPr>
      <w:r w:rsidRPr="00D13878">
        <w:rPr>
          <w:rFonts w:eastAsia="Times New Roman"/>
          <w:smallCaps/>
          <w:szCs w:val="20"/>
        </w:rPr>
        <w:t>Andrew Aitken</w:t>
      </w:r>
    </w:p>
    <w:p w14:paraId="31073E99" w14:textId="3994D542" w:rsidR="00D13878" w:rsidRDefault="00D13878" w:rsidP="00D13878">
      <w:pPr>
        <w:spacing w:after="0"/>
        <w:jc w:val="right"/>
        <w:rPr>
          <w:rFonts w:eastAsia="Times New Roman"/>
          <w:szCs w:val="17"/>
        </w:rPr>
      </w:pPr>
      <w:r w:rsidRPr="00D13878">
        <w:rPr>
          <w:rFonts w:eastAsia="Times New Roman"/>
          <w:szCs w:val="17"/>
        </w:rPr>
        <w:t>Chief Executive Officer</w:t>
      </w:r>
    </w:p>
    <w:p w14:paraId="1DC61A66" w14:textId="53EF713A" w:rsidR="00D13878" w:rsidRDefault="00D13878" w:rsidP="00D13878">
      <w:pPr>
        <w:pBdr>
          <w:bottom w:val="single" w:sz="4" w:space="1" w:color="auto"/>
        </w:pBdr>
        <w:spacing w:after="0" w:line="52" w:lineRule="exact"/>
        <w:jc w:val="center"/>
        <w:rPr>
          <w:rFonts w:eastAsia="Times New Roman"/>
          <w:szCs w:val="17"/>
        </w:rPr>
      </w:pPr>
    </w:p>
    <w:p w14:paraId="23D7A46D" w14:textId="22CBA1B9" w:rsidR="00D13878" w:rsidRDefault="00D13878" w:rsidP="00D13878">
      <w:pPr>
        <w:pBdr>
          <w:top w:val="single" w:sz="4" w:space="1" w:color="auto"/>
        </w:pBdr>
        <w:spacing w:before="34" w:after="0" w:line="14" w:lineRule="exact"/>
        <w:jc w:val="center"/>
        <w:rPr>
          <w:rFonts w:eastAsia="Times New Roman"/>
          <w:szCs w:val="17"/>
        </w:rPr>
      </w:pPr>
    </w:p>
    <w:p w14:paraId="3F9F5039" w14:textId="180B2F65" w:rsidR="00C20455" w:rsidRDefault="00C20455" w:rsidP="00D13878">
      <w:pPr>
        <w:pStyle w:val="GG-body"/>
        <w:spacing w:after="0"/>
      </w:pPr>
    </w:p>
    <w:p w14:paraId="123F747B" w14:textId="77777777" w:rsidR="00D13878" w:rsidRPr="00D13878" w:rsidRDefault="00D13878" w:rsidP="005D51E5">
      <w:pPr>
        <w:pStyle w:val="Heading2"/>
      </w:pPr>
      <w:bookmarkStart w:id="198" w:name="_Toc107484673"/>
      <w:bookmarkStart w:id="199" w:name="_Hlk107222972"/>
      <w:r w:rsidRPr="00D13878">
        <w:t>The Barossa Council</w:t>
      </w:r>
      <w:bookmarkEnd w:id="198"/>
    </w:p>
    <w:p w14:paraId="27645B5E" w14:textId="77777777" w:rsidR="00D13878" w:rsidRPr="00D13878" w:rsidRDefault="00D13878" w:rsidP="00D13878">
      <w:pPr>
        <w:jc w:val="center"/>
        <w:rPr>
          <w:i/>
          <w:szCs w:val="17"/>
        </w:rPr>
      </w:pPr>
      <w:r w:rsidRPr="00D13878">
        <w:rPr>
          <w:i/>
          <w:szCs w:val="17"/>
        </w:rPr>
        <w:t>Naming of Road</w:t>
      </w:r>
    </w:p>
    <w:p w14:paraId="5011DFF7" w14:textId="77777777" w:rsidR="00D13878" w:rsidRPr="00D13878" w:rsidRDefault="00D13878" w:rsidP="00D13878">
      <w:pPr>
        <w:rPr>
          <w:rFonts w:eastAsia="Times New Roman"/>
          <w:szCs w:val="17"/>
        </w:rPr>
      </w:pPr>
      <w:r w:rsidRPr="00D13878">
        <w:rPr>
          <w:rFonts w:eastAsia="Times New Roman"/>
          <w:szCs w:val="17"/>
        </w:rPr>
        <w:t xml:space="preserve">Notice is hereby given that pursuant to Section 219 of the </w:t>
      </w:r>
      <w:r w:rsidRPr="00D13878">
        <w:rPr>
          <w:rFonts w:eastAsia="Times New Roman"/>
          <w:i/>
          <w:iCs/>
          <w:szCs w:val="17"/>
        </w:rPr>
        <w:t>Local Government Act 1999</w:t>
      </w:r>
      <w:r w:rsidRPr="00D13878">
        <w:rPr>
          <w:rFonts w:eastAsia="Times New Roman"/>
          <w:szCs w:val="17"/>
        </w:rPr>
        <w:t>, The Barossa Council on 21 June 2022 resolved that the new roads within the land division at God’s Hill Road, Lyndoch, be named Randall Circuit, Barkley Close and Sloane Place.</w:t>
      </w:r>
    </w:p>
    <w:p w14:paraId="58C9F71F" w14:textId="77777777" w:rsidR="00D13878" w:rsidRPr="00D13878" w:rsidRDefault="00D13878" w:rsidP="00D13878">
      <w:pPr>
        <w:spacing w:after="0"/>
        <w:rPr>
          <w:rFonts w:eastAsia="Times New Roman"/>
          <w:szCs w:val="17"/>
        </w:rPr>
      </w:pPr>
      <w:r w:rsidRPr="00D13878">
        <w:rPr>
          <w:rFonts w:eastAsia="Times New Roman"/>
          <w:szCs w:val="17"/>
        </w:rPr>
        <w:t>Dated: 21 June 2022</w:t>
      </w:r>
    </w:p>
    <w:p w14:paraId="571A4BC8" w14:textId="77777777" w:rsidR="00D13878" w:rsidRPr="00D13878" w:rsidRDefault="00D13878" w:rsidP="00D13878">
      <w:pPr>
        <w:spacing w:after="0"/>
        <w:jc w:val="right"/>
        <w:rPr>
          <w:rFonts w:eastAsia="Times New Roman"/>
          <w:smallCaps/>
          <w:szCs w:val="20"/>
        </w:rPr>
      </w:pPr>
      <w:r w:rsidRPr="00D13878">
        <w:rPr>
          <w:rFonts w:eastAsia="Times New Roman"/>
          <w:smallCaps/>
          <w:szCs w:val="20"/>
        </w:rPr>
        <w:t>Martin McCarthy</w:t>
      </w:r>
    </w:p>
    <w:p w14:paraId="2CDC9DF6" w14:textId="3BB4E3D2" w:rsidR="00D13878" w:rsidRDefault="00D13878" w:rsidP="00D13878">
      <w:pPr>
        <w:spacing w:after="0"/>
        <w:jc w:val="right"/>
        <w:rPr>
          <w:rFonts w:eastAsia="Times New Roman"/>
          <w:szCs w:val="17"/>
        </w:rPr>
      </w:pPr>
      <w:r w:rsidRPr="00D13878">
        <w:rPr>
          <w:rFonts w:eastAsia="Times New Roman"/>
          <w:szCs w:val="17"/>
        </w:rPr>
        <w:t>Chief Executive Officer</w:t>
      </w:r>
      <w:bookmarkEnd w:id="199"/>
    </w:p>
    <w:p w14:paraId="2594D15F" w14:textId="5930FA6F" w:rsidR="00D13878" w:rsidRDefault="00D13878" w:rsidP="00D13878">
      <w:pPr>
        <w:pBdr>
          <w:bottom w:val="single" w:sz="4" w:space="1" w:color="auto"/>
        </w:pBdr>
        <w:spacing w:after="0" w:line="52" w:lineRule="exact"/>
        <w:jc w:val="center"/>
      </w:pPr>
    </w:p>
    <w:p w14:paraId="470454C2" w14:textId="0C34678D" w:rsidR="00D13878" w:rsidRDefault="00D13878" w:rsidP="00D13878">
      <w:pPr>
        <w:pBdr>
          <w:top w:val="single" w:sz="4" w:space="1" w:color="auto"/>
        </w:pBdr>
        <w:spacing w:before="34" w:after="0" w:line="14" w:lineRule="exact"/>
        <w:jc w:val="center"/>
      </w:pPr>
    </w:p>
    <w:p w14:paraId="0025EA72" w14:textId="1D2D2444" w:rsidR="00D13878" w:rsidRDefault="00D13878" w:rsidP="00D13878">
      <w:pPr>
        <w:pStyle w:val="GG-body"/>
        <w:spacing w:after="0"/>
      </w:pPr>
    </w:p>
    <w:p w14:paraId="04BF72DC" w14:textId="77777777" w:rsidR="00D13878" w:rsidRPr="00D13878" w:rsidRDefault="00D13878" w:rsidP="005D51E5">
      <w:pPr>
        <w:pStyle w:val="Heading2"/>
      </w:pPr>
      <w:bookmarkStart w:id="200" w:name="_Toc107484674"/>
      <w:bookmarkStart w:id="201" w:name="_Hlk106965795"/>
      <w:r w:rsidRPr="00D13878">
        <w:t>District Council of Elliston</w:t>
      </w:r>
      <w:bookmarkEnd w:id="200"/>
    </w:p>
    <w:p w14:paraId="3FA602D1" w14:textId="77777777" w:rsidR="00D13878" w:rsidRPr="00D13878" w:rsidRDefault="00D13878" w:rsidP="00D13878">
      <w:pPr>
        <w:jc w:val="center"/>
        <w:rPr>
          <w:i/>
          <w:szCs w:val="17"/>
        </w:rPr>
      </w:pPr>
      <w:r w:rsidRPr="00D13878">
        <w:rPr>
          <w:i/>
          <w:szCs w:val="17"/>
        </w:rPr>
        <w:t>Naming of Public Road</w:t>
      </w:r>
    </w:p>
    <w:p w14:paraId="5EC6DBCC" w14:textId="77777777" w:rsidR="00D13878" w:rsidRPr="00D13878" w:rsidRDefault="00D13878" w:rsidP="00D13878">
      <w:pPr>
        <w:rPr>
          <w:rFonts w:eastAsia="Times New Roman"/>
          <w:szCs w:val="17"/>
        </w:rPr>
      </w:pPr>
      <w:r w:rsidRPr="00D13878">
        <w:rPr>
          <w:rFonts w:eastAsia="Times New Roman"/>
          <w:szCs w:val="17"/>
        </w:rPr>
        <w:t xml:space="preserve">NOTICE is hereby given that, at its meeting held on 21 June 2022 the District Council of Elliston resolved to name a public road at Bramfield as Andrew Scott Drive, pursuant to the </w:t>
      </w:r>
      <w:r w:rsidRPr="00D13878">
        <w:rPr>
          <w:rFonts w:eastAsia="Times New Roman"/>
          <w:i/>
          <w:iCs/>
          <w:szCs w:val="17"/>
        </w:rPr>
        <w:t>Local Government Act 1999</w:t>
      </w:r>
      <w:r w:rsidRPr="00D13878">
        <w:rPr>
          <w:rFonts w:eastAsia="Times New Roman"/>
          <w:szCs w:val="17"/>
        </w:rPr>
        <w:t>.</w:t>
      </w:r>
    </w:p>
    <w:p w14:paraId="0DEB1314" w14:textId="77777777" w:rsidR="00D13878" w:rsidRPr="00D13878" w:rsidRDefault="00D13878" w:rsidP="00D13878">
      <w:pPr>
        <w:spacing w:after="0"/>
        <w:rPr>
          <w:rFonts w:eastAsia="Times New Roman"/>
          <w:szCs w:val="17"/>
        </w:rPr>
      </w:pPr>
      <w:r w:rsidRPr="00D13878">
        <w:rPr>
          <w:rFonts w:eastAsia="Times New Roman"/>
          <w:szCs w:val="17"/>
        </w:rPr>
        <w:t>Dated: 21 June 2022</w:t>
      </w:r>
    </w:p>
    <w:p w14:paraId="0E47A44F" w14:textId="77777777" w:rsidR="00D13878" w:rsidRPr="00D13878" w:rsidRDefault="00D13878" w:rsidP="00D13878">
      <w:pPr>
        <w:spacing w:after="0"/>
        <w:jc w:val="right"/>
        <w:rPr>
          <w:rFonts w:eastAsia="Times New Roman"/>
          <w:smallCaps/>
          <w:szCs w:val="20"/>
        </w:rPr>
      </w:pPr>
      <w:r w:rsidRPr="00D13878">
        <w:rPr>
          <w:rFonts w:eastAsia="Times New Roman"/>
          <w:smallCaps/>
          <w:szCs w:val="20"/>
        </w:rPr>
        <w:t>Geoff Sheridan</w:t>
      </w:r>
    </w:p>
    <w:p w14:paraId="7E51D90C" w14:textId="624C0367" w:rsidR="00D13878" w:rsidRDefault="00D13878" w:rsidP="00D13878">
      <w:pPr>
        <w:spacing w:after="0" w:line="240" w:lineRule="auto"/>
        <w:jc w:val="right"/>
        <w:rPr>
          <w:rFonts w:eastAsia="Times New Roman"/>
          <w:szCs w:val="17"/>
        </w:rPr>
      </w:pPr>
      <w:r w:rsidRPr="00D13878">
        <w:rPr>
          <w:rFonts w:eastAsia="Times New Roman"/>
          <w:szCs w:val="17"/>
        </w:rPr>
        <w:t>Chief Executive Officer</w:t>
      </w:r>
      <w:bookmarkEnd w:id="201"/>
    </w:p>
    <w:p w14:paraId="192B7491" w14:textId="3323929A" w:rsidR="00D13878" w:rsidRDefault="00D13878" w:rsidP="00D13878">
      <w:pPr>
        <w:pBdr>
          <w:bottom w:val="single" w:sz="4" w:space="1" w:color="auto"/>
        </w:pBdr>
        <w:spacing w:after="0" w:line="52" w:lineRule="exact"/>
        <w:jc w:val="center"/>
        <w:rPr>
          <w:szCs w:val="17"/>
        </w:rPr>
      </w:pPr>
    </w:p>
    <w:p w14:paraId="76BBF310" w14:textId="236893D7" w:rsidR="00D13878" w:rsidRDefault="00D13878" w:rsidP="00D13878">
      <w:pPr>
        <w:pBdr>
          <w:top w:val="single" w:sz="4" w:space="1" w:color="auto"/>
        </w:pBdr>
        <w:spacing w:before="34" w:after="0" w:line="14" w:lineRule="exact"/>
        <w:jc w:val="center"/>
        <w:rPr>
          <w:szCs w:val="17"/>
        </w:rPr>
      </w:pPr>
    </w:p>
    <w:p w14:paraId="67D50D75" w14:textId="58543D9F" w:rsidR="00D13878" w:rsidRDefault="00D13878" w:rsidP="00D13878">
      <w:pPr>
        <w:pStyle w:val="GG-body"/>
        <w:spacing w:after="0"/>
      </w:pPr>
    </w:p>
    <w:p w14:paraId="5F9A7358" w14:textId="77777777" w:rsidR="00D13878" w:rsidRPr="00D13878" w:rsidRDefault="00D13878" w:rsidP="005D51E5">
      <w:pPr>
        <w:pStyle w:val="Heading2"/>
      </w:pPr>
      <w:bookmarkStart w:id="202" w:name="_Toc107484675"/>
      <w:r w:rsidRPr="00D13878">
        <w:t>REGIONAL COUNCIL OF GOYDER</w:t>
      </w:r>
      <w:bookmarkEnd w:id="202"/>
    </w:p>
    <w:p w14:paraId="4347EA49" w14:textId="77777777" w:rsidR="00D13878" w:rsidRPr="00D13878" w:rsidRDefault="00D13878" w:rsidP="00D13878">
      <w:pPr>
        <w:jc w:val="center"/>
        <w:rPr>
          <w:i/>
          <w:szCs w:val="17"/>
        </w:rPr>
      </w:pPr>
      <w:r w:rsidRPr="00D13878">
        <w:rPr>
          <w:i/>
          <w:szCs w:val="17"/>
        </w:rPr>
        <w:t>Adoption of Valuation and Declaration of Rates</w:t>
      </w:r>
    </w:p>
    <w:p w14:paraId="38F3BAE7" w14:textId="77777777" w:rsidR="00D13878" w:rsidRPr="00D13878" w:rsidRDefault="00D13878" w:rsidP="00D13878">
      <w:pPr>
        <w:rPr>
          <w:szCs w:val="17"/>
        </w:rPr>
      </w:pPr>
      <w:r w:rsidRPr="00D13878">
        <w:rPr>
          <w:szCs w:val="17"/>
        </w:rPr>
        <w:t>NOTICE is hereby given that at a meeting of the Council held on Tuesday 21 June 2022, the Council resolved as follows:</w:t>
      </w:r>
    </w:p>
    <w:p w14:paraId="7955F539" w14:textId="77777777" w:rsidR="00D13878" w:rsidRPr="00D13878" w:rsidRDefault="00D13878" w:rsidP="00D13878">
      <w:pPr>
        <w:ind w:left="426" w:hanging="284"/>
        <w:rPr>
          <w:szCs w:val="17"/>
        </w:rPr>
      </w:pPr>
      <w:r w:rsidRPr="00D13878">
        <w:rPr>
          <w:szCs w:val="17"/>
        </w:rPr>
        <w:t>1.</w:t>
      </w:r>
      <w:r w:rsidRPr="00D13878">
        <w:rPr>
          <w:szCs w:val="17"/>
        </w:rPr>
        <w:tab/>
        <w:t>Adopted for rating purposes, for the financial year ending 30 June 2023, the most recent valuations of the Valuer-General of the Capital Value of land within the area of the Council, and specifies that the total of the values that are to apply within the area is $1,806,713,800.</w:t>
      </w:r>
    </w:p>
    <w:p w14:paraId="71AD8C95" w14:textId="77777777" w:rsidR="00D13878" w:rsidRPr="00D13878" w:rsidRDefault="00D13878" w:rsidP="00D13878">
      <w:pPr>
        <w:ind w:left="426" w:hanging="284"/>
        <w:rPr>
          <w:szCs w:val="17"/>
        </w:rPr>
      </w:pPr>
      <w:r w:rsidRPr="00D13878">
        <w:rPr>
          <w:szCs w:val="17"/>
        </w:rPr>
        <w:t>2.</w:t>
      </w:r>
      <w:r w:rsidRPr="00D13878">
        <w:rPr>
          <w:szCs w:val="17"/>
        </w:rPr>
        <w:tab/>
        <w:t>Declared differential rates for the year ending 30 June 2023 on rateable land within its area, based upon the capital value of the land and varying according to land use as follows:</w:t>
      </w:r>
    </w:p>
    <w:p w14:paraId="29F71A27" w14:textId="77777777" w:rsidR="00D13878" w:rsidRPr="00D13878" w:rsidRDefault="00D13878" w:rsidP="00D13878">
      <w:pPr>
        <w:spacing w:after="0"/>
        <w:ind w:left="709" w:hanging="283"/>
        <w:rPr>
          <w:szCs w:val="17"/>
        </w:rPr>
      </w:pPr>
      <w:r w:rsidRPr="00D13878">
        <w:rPr>
          <w:szCs w:val="17"/>
        </w:rPr>
        <w:t>a)</w:t>
      </w:r>
      <w:r w:rsidRPr="00D13878">
        <w:rPr>
          <w:szCs w:val="17"/>
        </w:rPr>
        <w:tab/>
        <w:t>0.2065 cents in the dollar for all rateable land within the area with a land use of Primary Production; and</w:t>
      </w:r>
    </w:p>
    <w:p w14:paraId="07B324E9" w14:textId="77777777" w:rsidR="00D13878" w:rsidRPr="00D13878" w:rsidRDefault="00D13878" w:rsidP="00D13878">
      <w:pPr>
        <w:ind w:left="709" w:hanging="283"/>
        <w:rPr>
          <w:szCs w:val="17"/>
        </w:rPr>
      </w:pPr>
      <w:r w:rsidRPr="00D13878">
        <w:rPr>
          <w:szCs w:val="17"/>
        </w:rPr>
        <w:t>b)</w:t>
      </w:r>
      <w:r w:rsidRPr="00D13878">
        <w:rPr>
          <w:szCs w:val="17"/>
        </w:rPr>
        <w:tab/>
        <w:t>0.5253 cents in the dollar for all other rateable land in the Council area that includes Residential, Commercial – Shop, Commercial – Office, Commercial – Other, Industry – Light, Industry – Other, Vacant Land and Other.</w:t>
      </w:r>
    </w:p>
    <w:p w14:paraId="7E9BB0D8" w14:textId="77777777" w:rsidR="00D13878" w:rsidRPr="00D13878" w:rsidRDefault="00D13878" w:rsidP="00D13878">
      <w:pPr>
        <w:ind w:left="426" w:hanging="284"/>
        <w:rPr>
          <w:szCs w:val="17"/>
        </w:rPr>
      </w:pPr>
      <w:r w:rsidRPr="00D13878">
        <w:rPr>
          <w:szCs w:val="17"/>
        </w:rPr>
        <w:t>3.</w:t>
      </w:r>
      <w:r w:rsidRPr="00D13878">
        <w:rPr>
          <w:szCs w:val="17"/>
        </w:rPr>
        <w:tab/>
        <w:t>Declared a fixed charge of $150.00 against each separate piece of rateable land within the Council area for the year ending 30 June 2023.</w:t>
      </w:r>
    </w:p>
    <w:p w14:paraId="35DC4322" w14:textId="77777777" w:rsidR="00D13878" w:rsidRPr="00D13878" w:rsidRDefault="00D13878" w:rsidP="00D13878">
      <w:pPr>
        <w:ind w:left="426" w:hanging="284"/>
        <w:rPr>
          <w:szCs w:val="17"/>
        </w:rPr>
      </w:pPr>
      <w:r w:rsidRPr="00D13878">
        <w:rPr>
          <w:szCs w:val="17"/>
        </w:rPr>
        <w:t>4.</w:t>
      </w:r>
      <w:r w:rsidRPr="00D13878">
        <w:rPr>
          <w:szCs w:val="17"/>
        </w:rPr>
        <w:tab/>
        <w:t>Imposed an annual service charge based on the level of usage of the service and varying according to whether the land is vacant or occupied on all land to which Council provides or makes available the prescribed service of Community Wastewater Management Systems for the year ending 30 June 2023:</w:t>
      </w:r>
    </w:p>
    <w:p w14:paraId="5E084225" w14:textId="77777777" w:rsidR="00D13878" w:rsidRPr="00D13878" w:rsidRDefault="00D13878" w:rsidP="00D13878">
      <w:pPr>
        <w:ind w:left="709" w:hanging="283"/>
        <w:rPr>
          <w:szCs w:val="17"/>
        </w:rPr>
      </w:pPr>
      <w:r w:rsidRPr="00D13878">
        <w:rPr>
          <w:szCs w:val="17"/>
        </w:rPr>
        <w:t>4.1</w:t>
      </w:r>
      <w:r w:rsidRPr="00D13878">
        <w:rPr>
          <w:szCs w:val="17"/>
        </w:rPr>
        <w:tab/>
        <w:t>in respect of all land in the area serviced by the Burra CWMS, an annual service charge of:</w:t>
      </w:r>
    </w:p>
    <w:p w14:paraId="7DDE7AA0" w14:textId="77777777" w:rsidR="00D13878" w:rsidRPr="00D13878" w:rsidRDefault="00D13878" w:rsidP="00D13878">
      <w:pPr>
        <w:spacing w:after="0"/>
        <w:ind w:left="709"/>
        <w:rPr>
          <w:szCs w:val="17"/>
        </w:rPr>
      </w:pPr>
      <w:r w:rsidRPr="00D13878">
        <w:rPr>
          <w:szCs w:val="17"/>
        </w:rPr>
        <w:t>a)</w:t>
      </w:r>
      <w:r w:rsidRPr="00D13878">
        <w:rPr>
          <w:szCs w:val="17"/>
        </w:rPr>
        <w:tab/>
        <w:t>$410.00 per property unit on occupied rateable and non-rateable land; and</w:t>
      </w:r>
    </w:p>
    <w:p w14:paraId="5B134F9F" w14:textId="77777777" w:rsidR="00D13878" w:rsidRPr="00D13878" w:rsidRDefault="00D13878" w:rsidP="00D13878">
      <w:pPr>
        <w:ind w:left="709"/>
        <w:rPr>
          <w:szCs w:val="17"/>
        </w:rPr>
      </w:pPr>
      <w:r w:rsidRPr="00D13878">
        <w:rPr>
          <w:szCs w:val="17"/>
        </w:rPr>
        <w:t>b)</w:t>
      </w:r>
      <w:r w:rsidRPr="00D13878">
        <w:rPr>
          <w:szCs w:val="17"/>
        </w:rPr>
        <w:tab/>
        <w:t>$309.00 per property unit on assessments of vacant rateable and non-rateable land.</w:t>
      </w:r>
    </w:p>
    <w:p w14:paraId="0EE27E93" w14:textId="77777777" w:rsidR="00D13878" w:rsidRPr="00D13878" w:rsidRDefault="00D13878" w:rsidP="00D13878">
      <w:pPr>
        <w:ind w:left="709" w:hanging="283"/>
        <w:rPr>
          <w:szCs w:val="17"/>
        </w:rPr>
      </w:pPr>
      <w:r w:rsidRPr="00D13878">
        <w:rPr>
          <w:szCs w:val="17"/>
        </w:rPr>
        <w:t>4.2</w:t>
      </w:r>
      <w:r w:rsidRPr="00D13878">
        <w:rPr>
          <w:szCs w:val="17"/>
        </w:rPr>
        <w:tab/>
        <w:t>in respect of all land in the area serviced by the Eudunda CWMS, an annual service charge of:</w:t>
      </w:r>
    </w:p>
    <w:p w14:paraId="221E91E4" w14:textId="77777777" w:rsidR="00D13878" w:rsidRPr="00D13878" w:rsidRDefault="00D13878" w:rsidP="00D13878">
      <w:pPr>
        <w:spacing w:after="0"/>
        <w:ind w:left="709"/>
        <w:rPr>
          <w:szCs w:val="17"/>
        </w:rPr>
      </w:pPr>
      <w:r w:rsidRPr="00D13878">
        <w:rPr>
          <w:szCs w:val="17"/>
        </w:rPr>
        <w:t>a)</w:t>
      </w:r>
      <w:r w:rsidRPr="00D13878">
        <w:rPr>
          <w:szCs w:val="17"/>
        </w:rPr>
        <w:tab/>
        <w:t>$595.00 per property unit on occupied rateable and non-rateable land; and</w:t>
      </w:r>
    </w:p>
    <w:p w14:paraId="09CF8C0F" w14:textId="77777777" w:rsidR="00D13878" w:rsidRPr="00D13878" w:rsidRDefault="00D13878" w:rsidP="00D13878">
      <w:pPr>
        <w:ind w:left="709"/>
        <w:rPr>
          <w:szCs w:val="17"/>
        </w:rPr>
      </w:pPr>
      <w:r w:rsidRPr="00D13878">
        <w:rPr>
          <w:szCs w:val="17"/>
        </w:rPr>
        <w:t>b)</w:t>
      </w:r>
      <w:r w:rsidRPr="00D13878">
        <w:rPr>
          <w:szCs w:val="17"/>
        </w:rPr>
        <w:tab/>
        <w:t>$456.00 per property unit on assessments of vacant rateable and non-rateable land.</w:t>
      </w:r>
    </w:p>
    <w:p w14:paraId="7A3CBFB6" w14:textId="77777777" w:rsidR="00D13878" w:rsidRPr="00D13878" w:rsidRDefault="00D13878" w:rsidP="00D13878">
      <w:pPr>
        <w:ind w:left="426" w:hanging="284"/>
        <w:rPr>
          <w:szCs w:val="17"/>
        </w:rPr>
      </w:pPr>
      <w:r w:rsidRPr="00D13878">
        <w:rPr>
          <w:szCs w:val="17"/>
        </w:rPr>
        <w:lastRenderedPageBreak/>
        <w:t>5.</w:t>
      </w:r>
      <w:r w:rsidRPr="00D13878">
        <w:rPr>
          <w:szCs w:val="17"/>
        </w:rPr>
        <w:tab/>
        <w:t>Imposed an annual service charge on all land in the townships of Terowie, Whyte Yarcowie, Hallett, Mt Bryan, Burra, Robertstown, Point Pass, Eudunda, Farrell Flat and Booborowie to which it provides or makes available the prescribed service of waste collection for the year ending 30 June 2023, of $238.00.</w:t>
      </w:r>
    </w:p>
    <w:p w14:paraId="0793A607" w14:textId="77777777" w:rsidR="00D13878" w:rsidRPr="00D13878" w:rsidRDefault="00D13878" w:rsidP="00D13878">
      <w:pPr>
        <w:ind w:left="426" w:hanging="284"/>
        <w:rPr>
          <w:szCs w:val="17"/>
        </w:rPr>
      </w:pPr>
      <w:r w:rsidRPr="00D13878">
        <w:rPr>
          <w:szCs w:val="17"/>
        </w:rPr>
        <w:t>6.</w:t>
      </w:r>
      <w:r w:rsidRPr="00D13878">
        <w:rPr>
          <w:szCs w:val="17"/>
        </w:rPr>
        <w:tab/>
        <w:t>For the purpose of reimbursing Council the amount contributed to the Northern and Yorke Landscape Region Board, adopted a rate in the dollar of $0.000165 for all rateable land (based on capital value) within the area of Council and the Northern and Yorke Landscape Region Board for the year ending 30 June 2023.</w:t>
      </w:r>
    </w:p>
    <w:p w14:paraId="4655063A" w14:textId="77777777" w:rsidR="00D13878" w:rsidRPr="00D13878" w:rsidRDefault="00D13878" w:rsidP="00D13878">
      <w:pPr>
        <w:spacing w:after="0"/>
        <w:rPr>
          <w:szCs w:val="17"/>
        </w:rPr>
      </w:pPr>
      <w:r w:rsidRPr="00D13878">
        <w:rPr>
          <w:szCs w:val="17"/>
        </w:rPr>
        <w:t>Dated: 21 June 2022</w:t>
      </w:r>
    </w:p>
    <w:p w14:paraId="46DCB4F0" w14:textId="77777777" w:rsidR="00D13878" w:rsidRPr="00D13878" w:rsidRDefault="00D13878" w:rsidP="00D13878">
      <w:pPr>
        <w:spacing w:after="0"/>
        <w:jc w:val="right"/>
        <w:rPr>
          <w:smallCaps/>
          <w:szCs w:val="20"/>
        </w:rPr>
      </w:pPr>
      <w:r w:rsidRPr="00D13878">
        <w:rPr>
          <w:smallCaps/>
          <w:szCs w:val="20"/>
        </w:rPr>
        <w:t>David J. Stevenson</w:t>
      </w:r>
    </w:p>
    <w:p w14:paraId="4E314567" w14:textId="58E16FDF" w:rsidR="00D13878" w:rsidRDefault="00D13878" w:rsidP="00D13878">
      <w:pPr>
        <w:spacing w:after="0" w:line="240" w:lineRule="auto"/>
        <w:jc w:val="right"/>
        <w:rPr>
          <w:szCs w:val="17"/>
        </w:rPr>
      </w:pPr>
      <w:r w:rsidRPr="00D13878">
        <w:rPr>
          <w:szCs w:val="17"/>
        </w:rPr>
        <w:t>Chief Executive Officer</w:t>
      </w:r>
    </w:p>
    <w:p w14:paraId="5B8DA5A3" w14:textId="64184012" w:rsidR="00D13878" w:rsidRDefault="00D13878" w:rsidP="00D13878">
      <w:pPr>
        <w:pBdr>
          <w:bottom w:val="single" w:sz="4" w:space="1" w:color="auto"/>
        </w:pBdr>
        <w:spacing w:after="0" w:line="52" w:lineRule="exact"/>
        <w:jc w:val="center"/>
        <w:rPr>
          <w:szCs w:val="17"/>
        </w:rPr>
      </w:pPr>
    </w:p>
    <w:p w14:paraId="115ED4EC" w14:textId="7E1B282A" w:rsidR="00D13878" w:rsidRDefault="00D13878" w:rsidP="00D13878">
      <w:pPr>
        <w:pBdr>
          <w:top w:val="single" w:sz="4" w:space="1" w:color="auto"/>
        </w:pBdr>
        <w:spacing w:before="34" w:after="0" w:line="14" w:lineRule="exact"/>
        <w:jc w:val="center"/>
        <w:rPr>
          <w:szCs w:val="17"/>
        </w:rPr>
      </w:pPr>
    </w:p>
    <w:p w14:paraId="7E00EC4A" w14:textId="34A1B8B0" w:rsidR="00D13878" w:rsidRDefault="00D13878" w:rsidP="00D13878">
      <w:pPr>
        <w:pStyle w:val="GG-body"/>
        <w:spacing w:after="0"/>
      </w:pPr>
    </w:p>
    <w:p w14:paraId="2E49A3E0" w14:textId="77777777" w:rsidR="00D13878" w:rsidRPr="006026D6" w:rsidRDefault="00D13878" w:rsidP="005D51E5">
      <w:pPr>
        <w:pStyle w:val="Heading2"/>
      </w:pPr>
      <w:bookmarkStart w:id="203" w:name="_Toc107484676"/>
      <w:r w:rsidRPr="006026D6">
        <w:t xml:space="preserve">District Council </w:t>
      </w:r>
      <w:r>
        <w:t>o</w:t>
      </w:r>
      <w:r w:rsidRPr="006026D6">
        <w:t>f Grant</w:t>
      </w:r>
      <w:bookmarkEnd w:id="203"/>
      <w:r w:rsidRPr="006026D6">
        <w:t xml:space="preserve"> </w:t>
      </w:r>
    </w:p>
    <w:p w14:paraId="5A2083DE" w14:textId="77777777" w:rsidR="00D13878" w:rsidRPr="006026D6" w:rsidRDefault="00D13878" w:rsidP="00D13878">
      <w:pPr>
        <w:pStyle w:val="GG-Title3"/>
      </w:pPr>
      <w:r w:rsidRPr="006026D6">
        <w:t xml:space="preserve">Adoption of </w:t>
      </w:r>
      <w:r>
        <w:t>V</w:t>
      </w:r>
      <w:r w:rsidRPr="006026D6">
        <w:t xml:space="preserve">aluation and </w:t>
      </w:r>
      <w:r>
        <w:t>D</w:t>
      </w:r>
      <w:r w:rsidRPr="006026D6">
        <w:t xml:space="preserve">eclaration of </w:t>
      </w:r>
      <w:r>
        <w:t>R</w:t>
      </w:r>
      <w:r w:rsidRPr="006026D6">
        <w:t xml:space="preserve">ates </w:t>
      </w:r>
    </w:p>
    <w:p w14:paraId="2C6FBE08" w14:textId="77777777" w:rsidR="00D13878" w:rsidRPr="006026D6" w:rsidRDefault="00D13878" w:rsidP="00D13878">
      <w:pPr>
        <w:pStyle w:val="GG-body"/>
      </w:pPr>
      <w:r w:rsidRPr="006026D6">
        <w:t xml:space="preserve">NOTICE is hereby given that at its meeting held on 20 June 2022 in relation to the financial year ending 30 June 2023, the District Council of Grant, made the following resolutions: </w:t>
      </w:r>
    </w:p>
    <w:p w14:paraId="55D9FF56" w14:textId="77777777" w:rsidR="00D13878" w:rsidRPr="006026D6" w:rsidRDefault="00D13878" w:rsidP="002C3D2D">
      <w:pPr>
        <w:pStyle w:val="GG-body"/>
        <w:numPr>
          <w:ilvl w:val="0"/>
          <w:numId w:val="227"/>
        </w:numPr>
        <w:ind w:left="426" w:hanging="284"/>
      </w:pPr>
      <w:r w:rsidRPr="006026D6">
        <w:t>Adopted for rating purposes, the capital valuations of land within the Council area made by the Valuer-General, being the most recent valuations available to the Council, totalling $3,893,760,800 comprising $3,822,085,389 in respect of rateable land and $71,675,411 in respect of non-rateable land before alteration.</w:t>
      </w:r>
    </w:p>
    <w:p w14:paraId="27257C8E" w14:textId="77777777" w:rsidR="00D13878" w:rsidRDefault="00D13878" w:rsidP="002C3D2D">
      <w:pPr>
        <w:pStyle w:val="GG-body"/>
        <w:numPr>
          <w:ilvl w:val="0"/>
          <w:numId w:val="227"/>
        </w:numPr>
        <w:ind w:left="426" w:hanging="284"/>
      </w:pPr>
      <w:r w:rsidRPr="006026D6">
        <w:t xml:space="preserve">Declared differential general rates of </w:t>
      </w:r>
    </w:p>
    <w:p w14:paraId="64282628" w14:textId="77777777" w:rsidR="00D13878" w:rsidRDefault="00D13878" w:rsidP="002C3D2D">
      <w:pPr>
        <w:pStyle w:val="GG-body"/>
        <w:numPr>
          <w:ilvl w:val="0"/>
          <w:numId w:val="228"/>
        </w:numPr>
        <w:spacing w:after="0"/>
        <w:ind w:left="851" w:hanging="284"/>
      </w:pPr>
      <w:r w:rsidRPr="006026D6">
        <w:t>0.2607 cents in the dollar for land use codes of residential, commercial shop, commercial office, commercial other, industry light, industry other, vacant land and other</w:t>
      </w:r>
    </w:p>
    <w:p w14:paraId="734CACD0" w14:textId="77777777" w:rsidR="00D13878" w:rsidRPr="006026D6" w:rsidRDefault="00D13878" w:rsidP="00D13878">
      <w:pPr>
        <w:pStyle w:val="GG-body"/>
        <w:ind w:left="851" w:hanging="284"/>
      </w:pPr>
      <w:r>
        <w:t>ii)</w:t>
      </w:r>
      <w:r>
        <w:tab/>
      </w:r>
      <w:r w:rsidRPr="006026D6">
        <w:t xml:space="preserve">0.2346 cents in the dollar for land use codes of primary production </w:t>
      </w:r>
    </w:p>
    <w:p w14:paraId="5F8E910F" w14:textId="77777777" w:rsidR="00D13878" w:rsidRPr="006026D6" w:rsidRDefault="00D13878" w:rsidP="002C3D2D">
      <w:pPr>
        <w:pStyle w:val="GG-body"/>
        <w:numPr>
          <w:ilvl w:val="0"/>
          <w:numId w:val="227"/>
        </w:numPr>
        <w:ind w:left="426" w:hanging="284"/>
      </w:pPr>
      <w:r w:rsidRPr="006026D6">
        <w:t xml:space="preserve">Fixed a minimum amount of $635.00 payable by way of general rates on rateable land within the council’s area. </w:t>
      </w:r>
    </w:p>
    <w:p w14:paraId="7B5FE30F" w14:textId="77777777" w:rsidR="00D13878" w:rsidRPr="006026D6" w:rsidRDefault="00D13878" w:rsidP="002C3D2D">
      <w:pPr>
        <w:pStyle w:val="GG-body"/>
        <w:numPr>
          <w:ilvl w:val="0"/>
          <w:numId w:val="227"/>
        </w:numPr>
        <w:ind w:left="426" w:hanging="284"/>
      </w:pPr>
      <w:r w:rsidRPr="006026D6">
        <w:t xml:space="preserve">Declared a separate rate of $1,613 per assessment, in respect to assessments </w:t>
      </w:r>
      <w:r>
        <w:t>A</w:t>
      </w:r>
      <w:r w:rsidRPr="006026D6">
        <w:t xml:space="preserve">1493, </w:t>
      </w:r>
      <w:r>
        <w:t>A</w:t>
      </w:r>
      <w:r w:rsidRPr="006026D6">
        <w:t xml:space="preserve">1494, </w:t>
      </w:r>
      <w:r>
        <w:t>A</w:t>
      </w:r>
      <w:r w:rsidRPr="006026D6">
        <w:t xml:space="preserve">1543, </w:t>
      </w:r>
      <w:r>
        <w:t>A</w:t>
      </w:r>
      <w:r w:rsidRPr="006026D6">
        <w:t xml:space="preserve">1544 &amp; </w:t>
      </w:r>
      <w:r>
        <w:t>A</w:t>
      </w:r>
      <w:r w:rsidRPr="006026D6">
        <w:t xml:space="preserve">1545 in order to reimburse the Council for the costs of construction for the Cape Douglas Community Wastewater Management Scheme. </w:t>
      </w:r>
    </w:p>
    <w:p w14:paraId="2896A4E5" w14:textId="77777777" w:rsidR="00D13878" w:rsidRPr="006026D6" w:rsidRDefault="00D13878" w:rsidP="002C3D2D">
      <w:pPr>
        <w:pStyle w:val="GG-body"/>
        <w:numPr>
          <w:ilvl w:val="0"/>
          <w:numId w:val="227"/>
        </w:numPr>
        <w:ind w:left="426" w:hanging="284"/>
      </w:pPr>
      <w:r w:rsidRPr="006026D6">
        <w:t xml:space="preserve">Imposed an annual service charge based on the nature of the service of $270.00 for the prescribed service of collection, treatment and disposal (including recycling) of waste (Mobile Garbage Bins) on all land to which it provides or makes available the service. </w:t>
      </w:r>
    </w:p>
    <w:p w14:paraId="3640B524" w14:textId="77777777" w:rsidR="00D13878" w:rsidRPr="006026D6" w:rsidRDefault="00D13878" w:rsidP="002C3D2D">
      <w:pPr>
        <w:pStyle w:val="GG-body"/>
        <w:numPr>
          <w:ilvl w:val="0"/>
          <w:numId w:val="227"/>
        </w:numPr>
        <w:ind w:left="426" w:hanging="284"/>
      </w:pPr>
      <w:r w:rsidRPr="006026D6">
        <w:t xml:space="preserve">Imposed an annual service charge based on the nature of the service and varying according to whether the land is vacant or occupied on all land to which the council provides or makes available the Community Wastewater Management Systems being prescribed services for the collection, treatment and disposal of waste in the townships of, Port Macdonnell, Tarpeena, Allendale East, Cape Douglas, Donovans </w:t>
      </w:r>
      <w:r>
        <w:t>a</w:t>
      </w:r>
      <w:r w:rsidRPr="006026D6">
        <w:t xml:space="preserve">nd Pelican Point as follows: </w:t>
      </w:r>
    </w:p>
    <w:p w14:paraId="6B71F8A6" w14:textId="77777777" w:rsidR="00D13878" w:rsidRPr="006026D6" w:rsidRDefault="00D13878" w:rsidP="00D13878">
      <w:pPr>
        <w:pStyle w:val="GG-body"/>
        <w:spacing w:after="0"/>
        <w:ind w:left="567"/>
      </w:pPr>
      <w:r w:rsidRPr="006026D6">
        <w:t>Occupied land $665.00</w:t>
      </w:r>
    </w:p>
    <w:p w14:paraId="0E5CD897" w14:textId="77777777" w:rsidR="00D13878" w:rsidRPr="006026D6" w:rsidRDefault="00D13878" w:rsidP="00D13878">
      <w:pPr>
        <w:pStyle w:val="GG-body"/>
        <w:ind w:left="567"/>
      </w:pPr>
      <w:r w:rsidRPr="006026D6">
        <w:t>Vacant land $565.00</w:t>
      </w:r>
    </w:p>
    <w:p w14:paraId="1AEDDC12" w14:textId="77777777" w:rsidR="00D13878" w:rsidRPr="006026D6" w:rsidRDefault="00D13878" w:rsidP="002C3D2D">
      <w:pPr>
        <w:pStyle w:val="GG-body"/>
        <w:numPr>
          <w:ilvl w:val="0"/>
          <w:numId w:val="227"/>
        </w:numPr>
        <w:ind w:left="426" w:hanging="284"/>
      </w:pPr>
      <w:r w:rsidRPr="006026D6">
        <w:t xml:space="preserve">Declared a separate rate (Regional Landscape Levy) on all rateable land within the region of the Board and within the Council area in order to reimburse the Council for amounts contributed to the Limestone Coast Landscape Board, based on a fixed charge and differentiated according to land use on all rateable land as follows: </w:t>
      </w:r>
    </w:p>
    <w:p w14:paraId="32204F65" w14:textId="77777777" w:rsidR="00D13878" w:rsidRDefault="00D13878" w:rsidP="00D13878">
      <w:pPr>
        <w:pStyle w:val="GG-body"/>
        <w:spacing w:after="0"/>
        <w:ind w:left="3119" w:hanging="2693"/>
      </w:pPr>
      <w:r w:rsidRPr="006026D6">
        <w:t xml:space="preserve">Residential, </w:t>
      </w:r>
      <w:r>
        <w:t>V</w:t>
      </w:r>
      <w:r w:rsidRPr="006026D6">
        <w:t xml:space="preserve">acant and </w:t>
      </w:r>
      <w:r>
        <w:t>Ot</w:t>
      </w:r>
      <w:r w:rsidRPr="006026D6">
        <w:t>her</w:t>
      </w:r>
      <w:r>
        <w:tab/>
      </w:r>
      <w:r w:rsidRPr="006026D6">
        <w:t>$82.00</w:t>
      </w:r>
      <w:r>
        <w:t xml:space="preserve"> </w:t>
      </w:r>
      <w:r w:rsidRPr="006026D6">
        <w:t>per rateable property</w:t>
      </w:r>
    </w:p>
    <w:p w14:paraId="1C9299A7" w14:textId="77777777" w:rsidR="00D13878" w:rsidRDefault="00D13878" w:rsidP="00D13878">
      <w:pPr>
        <w:pStyle w:val="GG-body"/>
        <w:spacing w:after="0"/>
        <w:ind w:left="3119" w:hanging="2693"/>
      </w:pPr>
      <w:r w:rsidRPr="006026D6">
        <w:t xml:space="preserve">Commercial (Shop, Office </w:t>
      </w:r>
      <w:r>
        <w:t>a</w:t>
      </w:r>
      <w:r w:rsidRPr="006026D6">
        <w:t>nd Other)</w:t>
      </w:r>
      <w:r>
        <w:tab/>
      </w:r>
      <w:r w:rsidRPr="006026D6">
        <w:t>$126.00 per rateable property</w:t>
      </w:r>
    </w:p>
    <w:p w14:paraId="3F1D6BD7" w14:textId="77777777" w:rsidR="00D13878" w:rsidRPr="006026D6" w:rsidRDefault="00D13878" w:rsidP="00D13878">
      <w:pPr>
        <w:pStyle w:val="GG-body"/>
        <w:spacing w:after="0"/>
        <w:ind w:left="3119" w:hanging="2693"/>
      </w:pPr>
      <w:r w:rsidRPr="006026D6">
        <w:t xml:space="preserve">Industry (Light </w:t>
      </w:r>
      <w:r>
        <w:t>a</w:t>
      </w:r>
      <w:r w:rsidRPr="006026D6">
        <w:t>nd Other)</w:t>
      </w:r>
      <w:r>
        <w:tab/>
      </w:r>
      <w:r w:rsidRPr="006026D6">
        <w:t>$198.00 per rateable property</w:t>
      </w:r>
    </w:p>
    <w:p w14:paraId="66BEFE94" w14:textId="77777777" w:rsidR="00D13878" w:rsidRPr="006026D6" w:rsidRDefault="00D13878" w:rsidP="00D13878">
      <w:pPr>
        <w:pStyle w:val="GG-body"/>
        <w:ind w:left="3119" w:hanging="2693"/>
      </w:pPr>
      <w:r w:rsidRPr="006026D6">
        <w:t>Primary Production</w:t>
      </w:r>
      <w:r>
        <w:tab/>
      </w:r>
      <w:r w:rsidRPr="006026D6">
        <w:t>$352.00 per rateable property</w:t>
      </w:r>
    </w:p>
    <w:p w14:paraId="48396E0C" w14:textId="77777777" w:rsidR="00D13878" w:rsidRPr="00AD69A2" w:rsidRDefault="00D13878" w:rsidP="00D13878">
      <w:pPr>
        <w:pStyle w:val="GG-SDated"/>
      </w:pPr>
      <w:r w:rsidRPr="00AD69A2">
        <w:t>Dated: 20 June 2022</w:t>
      </w:r>
    </w:p>
    <w:p w14:paraId="5E3FACFB" w14:textId="77777777" w:rsidR="00D13878" w:rsidRPr="00AD69A2" w:rsidRDefault="00D13878" w:rsidP="00D13878">
      <w:pPr>
        <w:pStyle w:val="GG-SName"/>
      </w:pPr>
      <w:r w:rsidRPr="00AD69A2">
        <w:t xml:space="preserve">Darryl </w:t>
      </w:r>
      <w:r>
        <w:t>W</w:t>
      </w:r>
      <w:r w:rsidRPr="00AD69A2">
        <w:t>hicker</w:t>
      </w:r>
    </w:p>
    <w:p w14:paraId="64424E04" w14:textId="7FC98173" w:rsidR="00D13878" w:rsidRDefault="00D13878" w:rsidP="00D13878">
      <w:pPr>
        <w:pStyle w:val="GG-Signature"/>
      </w:pPr>
      <w:r w:rsidRPr="006026D6">
        <w:t>Chief Executive Officer</w:t>
      </w:r>
    </w:p>
    <w:p w14:paraId="70781AB3" w14:textId="4AA54408" w:rsidR="00D13878" w:rsidRDefault="00D13878" w:rsidP="00D13878">
      <w:pPr>
        <w:pStyle w:val="GG-Signature"/>
        <w:pBdr>
          <w:bottom w:val="single" w:sz="4" w:space="1" w:color="auto"/>
        </w:pBdr>
        <w:spacing w:line="52" w:lineRule="exact"/>
        <w:jc w:val="center"/>
      </w:pPr>
    </w:p>
    <w:p w14:paraId="412FBC40" w14:textId="5F55B8D1" w:rsidR="00D13878" w:rsidRDefault="00D13878" w:rsidP="00D13878">
      <w:pPr>
        <w:pStyle w:val="GG-Signature"/>
        <w:pBdr>
          <w:top w:val="single" w:sz="4" w:space="1" w:color="auto"/>
        </w:pBdr>
        <w:spacing w:before="34" w:line="14" w:lineRule="exact"/>
        <w:jc w:val="center"/>
      </w:pPr>
    </w:p>
    <w:p w14:paraId="5EB7CBFD" w14:textId="77777777" w:rsidR="00D13878" w:rsidRPr="006026D6" w:rsidRDefault="00D13878" w:rsidP="00D13878">
      <w:pPr>
        <w:pStyle w:val="GG-SDated"/>
      </w:pPr>
    </w:p>
    <w:p w14:paraId="3F862830" w14:textId="77777777" w:rsidR="00D13878" w:rsidRDefault="00D13878" w:rsidP="005D51E5">
      <w:pPr>
        <w:pStyle w:val="Heading2"/>
      </w:pPr>
      <w:bookmarkStart w:id="204" w:name="_Toc107484677"/>
      <w:r>
        <w:t>Kangaroo Island Council</w:t>
      </w:r>
      <w:bookmarkEnd w:id="204"/>
    </w:p>
    <w:p w14:paraId="18C0863E" w14:textId="77777777" w:rsidR="00D13878" w:rsidRDefault="00D13878" w:rsidP="00D13878">
      <w:pPr>
        <w:pStyle w:val="GG-Title2"/>
      </w:pPr>
      <w:r>
        <w:t>Local Government Act 1999 – Section 246</w:t>
      </w:r>
    </w:p>
    <w:p w14:paraId="2CEAB2F8" w14:textId="77777777" w:rsidR="00D13878" w:rsidRDefault="00D13878" w:rsidP="00D13878">
      <w:pPr>
        <w:pStyle w:val="GG-Title3"/>
        <w:rPr>
          <w:lang w:eastAsia="en-AU"/>
        </w:rPr>
      </w:pPr>
      <w:r>
        <w:rPr>
          <w:lang w:eastAsia="en-AU"/>
        </w:rPr>
        <w:t>Notification of Application of By-Law</w:t>
      </w:r>
    </w:p>
    <w:p w14:paraId="42E0A1A5" w14:textId="77777777" w:rsidR="00D13878" w:rsidRDefault="00D13878" w:rsidP="00D13878">
      <w:r>
        <w:t xml:space="preserve">NOTICE is hereby given pursuant to section 246(4a) of the </w:t>
      </w:r>
      <w:r>
        <w:rPr>
          <w:i/>
          <w:iCs/>
        </w:rPr>
        <w:t>Local Government Act 1999</w:t>
      </w:r>
      <w:r>
        <w:t xml:space="preserve"> that at its meeting of 14 June 2022 Kangaroo Island Council determined, in accordance with Section 246(3)(e) of the </w:t>
      </w:r>
      <w:r>
        <w:rPr>
          <w:i/>
          <w:iCs/>
        </w:rPr>
        <w:t>Local Government Act 1999</w:t>
      </w:r>
      <w:r>
        <w:t xml:space="preserve"> and clause 10 of Council’s </w:t>
      </w:r>
      <w:r>
        <w:rPr>
          <w:i/>
          <w:iCs/>
        </w:rPr>
        <w:t>Dogs By-law 2017</w:t>
      </w:r>
      <w:r>
        <w:t xml:space="preserve">, that clause 10 of Council’s </w:t>
      </w:r>
      <w:r>
        <w:rPr>
          <w:i/>
          <w:iCs/>
        </w:rPr>
        <w:t>Dogs By-law 2017</w:t>
      </w:r>
      <w:r>
        <w:t xml:space="preserve"> (Dog on leash areas) shall apply to that part of the local government land known as </w:t>
      </w:r>
      <w:bookmarkStart w:id="205" w:name="_Hlk106957083"/>
      <w:r>
        <w:t xml:space="preserve">Penneshaw Beach </w:t>
      </w:r>
      <w:bookmarkEnd w:id="205"/>
      <w:r>
        <w:t xml:space="preserve">identified as the blue shaded area provided for in Map 1 as set out in the Schedule to this notice, at the following times: </w:t>
      </w:r>
    </w:p>
    <w:p w14:paraId="3EA610B5" w14:textId="77777777" w:rsidR="00D13878" w:rsidRDefault="00D13878" w:rsidP="002C3D2D">
      <w:pPr>
        <w:pStyle w:val="GG-body"/>
        <w:numPr>
          <w:ilvl w:val="0"/>
          <w:numId w:val="229"/>
        </w:numPr>
        <w:ind w:left="426" w:hanging="283"/>
      </w:pPr>
      <w:r>
        <w:t>Between the hours of 10.00 am and 6.00 pm any day during Australian Central Daylight time</w:t>
      </w:r>
    </w:p>
    <w:p w14:paraId="03DBBA76" w14:textId="77777777" w:rsidR="00D13878" w:rsidRDefault="00D13878" w:rsidP="00D13878">
      <w:pPr>
        <w:pStyle w:val="GG-body"/>
        <w:rPr>
          <w:lang w:eastAsia="en-AU"/>
        </w:rPr>
      </w:pPr>
      <w:r>
        <w:t>This determination will take effect from 1 November 2022.</w:t>
      </w:r>
    </w:p>
    <w:p w14:paraId="1F8CF804" w14:textId="77777777" w:rsidR="00D13878" w:rsidRPr="00AB72C4" w:rsidRDefault="00D13878" w:rsidP="00D13878">
      <w:pPr>
        <w:pStyle w:val="GG-SDated"/>
      </w:pPr>
      <w:r w:rsidRPr="00AB72C4">
        <w:t xml:space="preserve">Dated: 24 June 2022 </w:t>
      </w:r>
    </w:p>
    <w:p w14:paraId="7E137F4D" w14:textId="77777777" w:rsidR="00D13878" w:rsidRDefault="00D13878" w:rsidP="00D13878">
      <w:pPr>
        <w:pStyle w:val="GG-SName"/>
      </w:pPr>
      <w:r>
        <w:t>Greg Georgopoulos</w:t>
      </w:r>
    </w:p>
    <w:p w14:paraId="4D07A29C" w14:textId="77777777" w:rsidR="00D13878" w:rsidRDefault="00D13878" w:rsidP="00D13878">
      <w:pPr>
        <w:pStyle w:val="GG-Signature"/>
      </w:pPr>
      <w:r>
        <w:t>Chief Executive Officer</w:t>
      </w:r>
    </w:p>
    <w:p w14:paraId="38F61B68" w14:textId="77777777" w:rsidR="00D13878" w:rsidRDefault="00D13878" w:rsidP="00D13878">
      <w:pPr>
        <w:pStyle w:val="GG-Signature"/>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80" w:line="14" w:lineRule="exact"/>
        <w:ind w:left="1080" w:right="1080"/>
        <w:jc w:val="center"/>
      </w:pPr>
    </w:p>
    <w:p w14:paraId="6CFF7BA0" w14:textId="77777777" w:rsidR="00D13878" w:rsidRDefault="00D13878">
      <w:pPr>
        <w:spacing w:after="0" w:line="240" w:lineRule="auto"/>
        <w:jc w:val="left"/>
        <w:rPr>
          <w:rFonts w:eastAsia="Times New Roman"/>
          <w:smallCaps/>
          <w:szCs w:val="17"/>
        </w:rPr>
      </w:pPr>
      <w:r>
        <w:rPr>
          <w:smallCaps/>
        </w:rPr>
        <w:br w:type="page"/>
      </w:r>
    </w:p>
    <w:p w14:paraId="54862B5D" w14:textId="1713C87F" w:rsidR="00D13878" w:rsidRPr="00AB72C4" w:rsidRDefault="00D13878" w:rsidP="00D1387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center"/>
        <w:rPr>
          <w:smallCaps/>
        </w:rPr>
      </w:pPr>
      <w:r w:rsidRPr="00AB72C4">
        <w:rPr>
          <w:smallCaps/>
        </w:rPr>
        <w:lastRenderedPageBreak/>
        <w:t>Schedule</w:t>
      </w:r>
    </w:p>
    <w:p w14:paraId="6E67CCD0" w14:textId="2CBB8DA1" w:rsidR="00D13878" w:rsidRDefault="00D13878" w:rsidP="00D1387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center"/>
      </w:pPr>
      <w:r>
        <w:t>Map 1</w:t>
      </w:r>
    </w:p>
    <w:p w14:paraId="740C671E" w14:textId="58647B36" w:rsidR="00D13878" w:rsidRDefault="00D13878" w:rsidP="00D1387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pPr>
      <w:r>
        <w:rPr>
          <w:noProof/>
          <w:lang w:eastAsia="en-AU"/>
        </w:rPr>
        <w:drawing>
          <wp:inline distT="0" distB="0" distL="0" distR="0" wp14:anchorId="1ADCD7F8" wp14:editId="2556187E">
            <wp:extent cx="3200400" cy="2817495"/>
            <wp:effectExtent l="0" t="0" r="0" b="190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3200400" cy="2817495"/>
                    </a:xfrm>
                    <a:prstGeom prst="rect">
                      <a:avLst/>
                    </a:prstGeom>
                    <a:noFill/>
                    <a:ln>
                      <a:noFill/>
                    </a:ln>
                  </pic:spPr>
                </pic:pic>
              </a:graphicData>
            </a:graphic>
          </wp:inline>
        </w:drawing>
      </w:r>
    </w:p>
    <w:p w14:paraId="21D7A8DA" w14:textId="69756BB0" w:rsidR="00D13878" w:rsidRDefault="00D13878" w:rsidP="00D13878">
      <w:pPr>
        <w:pStyle w:val="GG-Signature"/>
        <w:pBdr>
          <w:bottom w:val="single" w:sz="4" w:space="1" w:color="auto"/>
        </w:pBdr>
        <w:spacing w:line="52" w:lineRule="exact"/>
        <w:jc w:val="center"/>
      </w:pPr>
    </w:p>
    <w:p w14:paraId="58B13D7D" w14:textId="2290DC99" w:rsidR="00D13878" w:rsidRDefault="00D13878" w:rsidP="00D13878">
      <w:pPr>
        <w:pStyle w:val="GG-Signature"/>
        <w:pBdr>
          <w:top w:val="single" w:sz="4" w:space="1" w:color="auto"/>
        </w:pBdr>
        <w:spacing w:before="34" w:line="14" w:lineRule="exact"/>
        <w:jc w:val="center"/>
      </w:pPr>
    </w:p>
    <w:p w14:paraId="3B36F8E7" w14:textId="7D14B2D7" w:rsidR="00D13878" w:rsidRDefault="00D13878" w:rsidP="00D13878">
      <w:pPr>
        <w:pStyle w:val="GG-body"/>
        <w:spacing w:after="0"/>
      </w:pPr>
    </w:p>
    <w:p w14:paraId="08011FEF" w14:textId="77777777" w:rsidR="00620A58" w:rsidRDefault="00620A58" w:rsidP="005D51E5">
      <w:pPr>
        <w:pStyle w:val="Heading2"/>
        <w:rPr>
          <w:lang w:eastAsia="en-AU"/>
        </w:rPr>
      </w:pPr>
      <w:bookmarkStart w:id="206" w:name="_Toc107484678"/>
      <w:r>
        <w:rPr>
          <w:lang w:eastAsia="en-AU"/>
        </w:rPr>
        <w:t>District Council of Karoonda East Murray</w:t>
      </w:r>
      <w:bookmarkEnd w:id="206"/>
    </w:p>
    <w:p w14:paraId="2E32DBC2" w14:textId="77777777" w:rsidR="00620A58" w:rsidRDefault="00620A58" w:rsidP="00620A58">
      <w:pPr>
        <w:pStyle w:val="GG-Title3"/>
        <w:rPr>
          <w:lang w:eastAsia="en-AU"/>
        </w:rPr>
      </w:pPr>
      <w:r>
        <w:rPr>
          <w:lang w:eastAsia="en-AU"/>
        </w:rPr>
        <w:t>Adoption of Valuation and Declaration of Rates for 2022/2023</w:t>
      </w:r>
    </w:p>
    <w:p w14:paraId="70256356" w14:textId="77777777" w:rsidR="00620A58" w:rsidRDefault="00620A58" w:rsidP="00620A58">
      <w:pPr>
        <w:pStyle w:val="GG-body"/>
        <w:rPr>
          <w:lang w:eastAsia="en-AU"/>
        </w:rPr>
      </w:pPr>
      <w:r>
        <w:rPr>
          <w:lang w:eastAsia="en-AU"/>
        </w:rPr>
        <w:t>NOTICE is hereby given that the District Council of Karoonda East Murray at its Ordinary Council Meeting held on 14 June 2022, resolved the following:</w:t>
      </w:r>
    </w:p>
    <w:p w14:paraId="6560CD7B" w14:textId="77777777" w:rsidR="00620A58" w:rsidRPr="001B503A" w:rsidRDefault="00620A58" w:rsidP="00620A58">
      <w:pPr>
        <w:pStyle w:val="GG-body"/>
        <w:rPr>
          <w:i/>
          <w:iCs/>
          <w:lang w:eastAsia="en-AU"/>
        </w:rPr>
      </w:pPr>
      <w:r w:rsidRPr="001B503A">
        <w:rPr>
          <w:i/>
          <w:iCs/>
          <w:lang w:eastAsia="en-AU"/>
        </w:rPr>
        <w:t>Adoption of Valuations</w:t>
      </w:r>
    </w:p>
    <w:p w14:paraId="4DB7CF9C" w14:textId="77777777" w:rsidR="00620A58" w:rsidRDefault="00620A58" w:rsidP="00620A58">
      <w:pPr>
        <w:pStyle w:val="GG-body"/>
        <w:rPr>
          <w:lang w:eastAsia="en-AU"/>
        </w:rPr>
      </w:pPr>
      <w:r>
        <w:rPr>
          <w:lang w:eastAsia="en-AU"/>
        </w:rPr>
        <w:t xml:space="preserve">That in accordance with Section 167(2)(a) of the </w:t>
      </w:r>
      <w:r w:rsidRPr="001B503A">
        <w:rPr>
          <w:i/>
          <w:iCs/>
          <w:lang w:eastAsia="en-AU"/>
        </w:rPr>
        <w:t>Local Government Act 1999</w:t>
      </w:r>
      <w:r>
        <w:rPr>
          <w:lang w:eastAsia="en-AU"/>
        </w:rPr>
        <w:t>, adopt for the financial year ended 30 June 2023, the most recent valuations of the Valuer-General available to the Council of Capital Values which are to apply to land in the area of the Council for rating purposes with the total valuations being $404,410,640 (including non-rateable land of $9,897,400).</w:t>
      </w:r>
    </w:p>
    <w:p w14:paraId="1FA46B0A" w14:textId="77777777" w:rsidR="00620A58" w:rsidRPr="001B503A" w:rsidRDefault="00620A58" w:rsidP="00620A58">
      <w:pPr>
        <w:pStyle w:val="GG-body"/>
        <w:rPr>
          <w:i/>
          <w:iCs/>
          <w:lang w:eastAsia="en-AU"/>
        </w:rPr>
      </w:pPr>
      <w:r w:rsidRPr="001B503A">
        <w:rPr>
          <w:i/>
          <w:iCs/>
          <w:lang w:eastAsia="en-AU"/>
        </w:rPr>
        <w:t>Declaration of General Rates</w:t>
      </w:r>
    </w:p>
    <w:p w14:paraId="01AB3089" w14:textId="77777777" w:rsidR="00620A58" w:rsidRDefault="00620A58" w:rsidP="00620A58">
      <w:pPr>
        <w:pStyle w:val="GG-body"/>
        <w:rPr>
          <w:lang w:eastAsia="en-AU"/>
        </w:rPr>
      </w:pPr>
      <w:r>
        <w:rPr>
          <w:lang w:eastAsia="en-AU"/>
        </w:rPr>
        <w:t xml:space="preserve">That pursuant to Section 152(1)(a) and Section 153(1)(a) of the </w:t>
      </w:r>
      <w:r w:rsidRPr="001B503A">
        <w:rPr>
          <w:i/>
          <w:iCs/>
          <w:lang w:eastAsia="en-AU"/>
        </w:rPr>
        <w:t>Local Government Act 1999</w:t>
      </w:r>
      <w:r>
        <w:rPr>
          <w:lang w:eastAsia="en-AU"/>
        </w:rPr>
        <w:t>, declares for the financial year ending 30 June 2023, a general rate of 0.4141 cents in the dollar of the Capital Value of rateable land for all properties.</w:t>
      </w:r>
    </w:p>
    <w:p w14:paraId="1F719957" w14:textId="77777777" w:rsidR="00620A58" w:rsidRPr="001B503A" w:rsidRDefault="00620A58" w:rsidP="00620A58">
      <w:pPr>
        <w:pStyle w:val="GG-body"/>
        <w:rPr>
          <w:i/>
          <w:iCs/>
          <w:lang w:eastAsia="en-AU"/>
        </w:rPr>
      </w:pPr>
      <w:r w:rsidRPr="001B503A">
        <w:rPr>
          <w:i/>
          <w:iCs/>
          <w:lang w:eastAsia="en-AU"/>
        </w:rPr>
        <w:t>Minimum Amount Payable</w:t>
      </w:r>
    </w:p>
    <w:p w14:paraId="64146078" w14:textId="77777777" w:rsidR="00620A58" w:rsidRDefault="00620A58" w:rsidP="00620A58">
      <w:pPr>
        <w:pStyle w:val="GG-body"/>
        <w:rPr>
          <w:lang w:eastAsia="en-AU"/>
        </w:rPr>
      </w:pPr>
      <w:r>
        <w:rPr>
          <w:lang w:eastAsia="en-AU"/>
        </w:rPr>
        <w:t xml:space="preserve">That pursuant to Section 158(1)(a) of the </w:t>
      </w:r>
      <w:r w:rsidRPr="001B503A">
        <w:rPr>
          <w:i/>
          <w:iCs/>
          <w:lang w:eastAsia="en-AU"/>
        </w:rPr>
        <w:t>Local Government Act 1999</w:t>
      </w:r>
      <w:r>
        <w:rPr>
          <w:lang w:eastAsia="en-AU"/>
        </w:rPr>
        <w:t xml:space="preserve"> and in accordance with Section 158(2) of the </w:t>
      </w:r>
      <w:r w:rsidRPr="001B503A">
        <w:rPr>
          <w:i/>
          <w:iCs/>
          <w:lang w:eastAsia="en-AU"/>
        </w:rPr>
        <w:t xml:space="preserve">Local Government Act 1999 </w:t>
      </w:r>
      <w:r>
        <w:rPr>
          <w:lang w:eastAsia="en-AU"/>
        </w:rPr>
        <w:t xml:space="preserve">declares that for the financial year ending 30 June 2023 the minimum amount payable by way of rates in respect of any one piece of rateable land in the Council area shall be $375.00. </w:t>
      </w:r>
    </w:p>
    <w:p w14:paraId="7CC5BF78" w14:textId="77777777" w:rsidR="00620A58" w:rsidRPr="001B503A" w:rsidRDefault="00620A58" w:rsidP="00620A58">
      <w:pPr>
        <w:pStyle w:val="GG-Title2"/>
        <w:rPr>
          <w:lang w:eastAsia="en-AU"/>
        </w:rPr>
      </w:pPr>
      <w:r w:rsidRPr="001B503A">
        <w:rPr>
          <w:lang w:eastAsia="en-AU"/>
        </w:rPr>
        <w:t>Service Charges</w:t>
      </w:r>
    </w:p>
    <w:p w14:paraId="494F63AB" w14:textId="77777777" w:rsidR="00620A58" w:rsidRPr="001B503A" w:rsidRDefault="00620A58" w:rsidP="00620A58">
      <w:pPr>
        <w:pStyle w:val="GG-body"/>
        <w:rPr>
          <w:i/>
          <w:iCs/>
          <w:lang w:eastAsia="en-AU"/>
        </w:rPr>
      </w:pPr>
      <w:r w:rsidRPr="001B503A">
        <w:rPr>
          <w:i/>
          <w:iCs/>
          <w:lang w:eastAsia="en-AU"/>
        </w:rPr>
        <w:t>Community Wastewater Management Scheme (CWMS) Service Charge</w:t>
      </w:r>
    </w:p>
    <w:p w14:paraId="05AF6161" w14:textId="77777777" w:rsidR="00620A58" w:rsidRDefault="00620A58" w:rsidP="00620A58">
      <w:pPr>
        <w:pStyle w:val="GG-body"/>
        <w:rPr>
          <w:lang w:eastAsia="en-AU"/>
        </w:rPr>
      </w:pPr>
      <w:r>
        <w:rPr>
          <w:lang w:eastAsia="en-AU"/>
        </w:rPr>
        <w:t xml:space="preserve">That pursuant to and in accordance with Section 155 of the </w:t>
      </w:r>
      <w:r w:rsidRPr="0084505A">
        <w:rPr>
          <w:i/>
          <w:iCs/>
          <w:lang w:eastAsia="en-AU"/>
        </w:rPr>
        <w:t>Local Government Act 1999</w:t>
      </w:r>
      <w:r>
        <w:rPr>
          <w:lang w:eastAsia="en-AU"/>
        </w:rPr>
        <w:t xml:space="preserve"> and Regulation 12 of the </w:t>
      </w:r>
      <w:r w:rsidRPr="0084505A">
        <w:rPr>
          <w:i/>
          <w:iCs/>
          <w:lang w:eastAsia="en-AU"/>
        </w:rPr>
        <w:t>Local Government (General) Regulations 2013</w:t>
      </w:r>
      <w:r>
        <w:rPr>
          <w:lang w:eastAsia="en-AU"/>
        </w:rPr>
        <w:t>, and in accordance with the Community Wastewater Management Scheme Property Units Code, imposes an annual service charge for the year ended 30 June 2023 based on the nature and level of usage of the service and varying according to whether the land is vacant or occupied on all land to which Council provides or makes available the prescribed services for the collection, treatment or disposal of waste known as Community Wastewater Management System in respect of all land serviced by this scheme as follows:</w:t>
      </w:r>
    </w:p>
    <w:p w14:paraId="343779F1" w14:textId="77777777" w:rsidR="00620A58" w:rsidRDefault="00620A58" w:rsidP="002C3D2D">
      <w:pPr>
        <w:pStyle w:val="GG-body"/>
        <w:numPr>
          <w:ilvl w:val="0"/>
          <w:numId w:val="230"/>
        </w:numPr>
        <w:spacing w:after="0"/>
        <w:ind w:left="426" w:hanging="284"/>
        <w:rPr>
          <w:lang w:eastAsia="en-AU"/>
        </w:rPr>
      </w:pPr>
      <w:r>
        <w:rPr>
          <w:lang w:eastAsia="en-AU"/>
        </w:rPr>
        <w:t xml:space="preserve">Occupied $515.00 per property unit </w:t>
      </w:r>
    </w:p>
    <w:p w14:paraId="4F4DD2C4" w14:textId="77777777" w:rsidR="00620A58" w:rsidRDefault="00620A58" w:rsidP="002C3D2D">
      <w:pPr>
        <w:pStyle w:val="GG-body"/>
        <w:numPr>
          <w:ilvl w:val="0"/>
          <w:numId w:val="230"/>
        </w:numPr>
        <w:ind w:left="426" w:hanging="284"/>
        <w:rPr>
          <w:lang w:eastAsia="en-AU"/>
        </w:rPr>
      </w:pPr>
      <w:r>
        <w:rPr>
          <w:lang w:eastAsia="en-AU"/>
        </w:rPr>
        <w:t>Unoccupied $485.00 per property.</w:t>
      </w:r>
    </w:p>
    <w:p w14:paraId="779B763A" w14:textId="77777777" w:rsidR="00620A58" w:rsidRPr="0084505A" w:rsidRDefault="00620A58" w:rsidP="00620A58">
      <w:pPr>
        <w:pStyle w:val="GG-body"/>
        <w:rPr>
          <w:i/>
          <w:iCs/>
          <w:lang w:eastAsia="en-AU"/>
        </w:rPr>
      </w:pPr>
      <w:r w:rsidRPr="0084505A">
        <w:rPr>
          <w:i/>
          <w:iCs/>
          <w:lang w:eastAsia="en-AU"/>
        </w:rPr>
        <w:t>Kerbside Waste Management Collection Charge</w:t>
      </w:r>
    </w:p>
    <w:p w14:paraId="221384C9" w14:textId="77777777" w:rsidR="00620A58" w:rsidRDefault="00620A58" w:rsidP="00620A58">
      <w:pPr>
        <w:pStyle w:val="GG-body"/>
        <w:rPr>
          <w:lang w:eastAsia="en-AU"/>
        </w:rPr>
      </w:pPr>
      <w:r>
        <w:rPr>
          <w:lang w:eastAsia="en-AU"/>
        </w:rPr>
        <w:t xml:space="preserve">That pursuant to Section 155(2) of the </w:t>
      </w:r>
      <w:r w:rsidRPr="0084505A">
        <w:rPr>
          <w:i/>
          <w:iCs/>
          <w:lang w:eastAsia="en-AU"/>
        </w:rPr>
        <w:t>Local Government Act 1999</w:t>
      </w:r>
      <w:r>
        <w:rPr>
          <w:lang w:eastAsia="en-AU"/>
        </w:rPr>
        <w:t>, imposes the following annual service charges for the financial year ending 30 June 2023 according to the nature of the service as follows:</w:t>
      </w:r>
    </w:p>
    <w:p w14:paraId="61D9D448" w14:textId="77777777" w:rsidR="00620A58" w:rsidRDefault="00620A58" w:rsidP="002C3D2D">
      <w:pPr>
        <w:pStyle w:val="GG-body"/>
        <w:numPr>
          <w:ilvl w:val="0"/>
          <w:numId w:val="230"/>
        </w:numPr>
        <w:ind w:left="426" w:hanging="284"/>
        <w:rPr>
          <w:lang w:eastAsia="en-AU"/>
        </w:rPr>
      </w:pPr>
      <w:r>
        <w:rPr>
          <w:lang w:eastAsia="en-AU"/>
        </w:rPr>
        <w:t>Waste Management Collection, a service charge of $165.00 for the provision of a kerbside collection service within the collection zone.</w:t>
      </w:r>
    </w:p>
    <w:p w14:paraId="7CB1B002" w14:textId="77777777" w:rsidR="00620A58" w:rsidRPr="0084505A" w:rsidRDefault="00620A58" w:rsidP="00620A58">
      <w:pPr>
        <w:pStyle w:val="GG-body"/>
        <w:rPr>
          <w:i/>
          <w:iCs/>
          <w:lang w:eastAsia="en-AU"/>
        </w:rPr>
      </w:pPr>
      <w:r w:rsidRPr="0084505A">
        <w:rPr>
          <w:i/>
          <w:iCs/>
          <w:lang w:eastAsia="en-AU"/>
        </w:rPr>
        <w:t>Payment of Rates</w:t>
      </w:r>
    </w:p>
    <w:p w14:paraId="47BA4578" w14:textId="77777777" w:rsidR="00620A58" w:rsidRDefault="00620A58" w:rsidP="00620A58">
      <w:pPr>
        <w:pStyle w:val="GG-body"/>
        <w:rPr>
          <w:lang w:eastAsia="en-AU"/>
        </w:rPr>
      </w:pPr>
      <w:r>
        <w:rPr>
          <w:lang w:eastAsia="en-AU"/>
        </w:rPr>
        <w:t xml:space="preserve">That pursuant to Section 181 of the </w:t>
      </w:r>
      <w:r w:rsidRPr="0084505A">
        <w:rPr>
          <w:i/>
          <w:iCs/>
          <w:lang w:eastAsia="en-AU"/>
        </w:rPr>
        <w:t>Local Government Act 1999</w:t>
      </w:r>
      <w:r>
        <w:rPr>
          <w:lang w:eastAsia="en-AU"/>
        </w:rPr>
        <w:t xml:space="preserve"> resolves that all rates declared or payable for the financial year ending 30 June 2023 will fall due in four equal or approximately equal instalments with the: </w:t>
      </w:r>
    </w:p>
    <w:p w14:paraId="5007F977" w14:textId="77777777" w:rsidR="00620A58" w:rsidRDefault="00620A58" w:rsidP="002C3D2D">
      <w:pPr>
        <w:pStyle w:val="GG-body"/>
        <w:numPr>
          <w:ilvl w:val="0"/>
          <w:numId w:val="230"/>
        </w:numPr>
        <w:spacing w:after="0"/>
        <w:ind w:left="426" w:hanging="284"/>
        <w:rPr>
          <w:lang w:eastAsia="en-AU"/>
        </w:rPr>
      </w:pPr>
      <w:r>
        <w:rPr>
          <w:lang w:eastAsia="en-AU"/>
        </w:rPr>
        <w:t>First instalment payable on 15 September 2022</w:t>
      </w:r>
    </w:p>
    <w:p w14:paraId="5CFA2125" w14:textId="77777777" w:rsidR="00620A58" w:rsidRDefault="00620A58" w:rsidP="002C3D2D">
      <w:pPr>
        <w:pStyle w:val="GG-body"/>
        <w:numPr>
          <w:ilvl w:val="0"/>
          <w:numId w:val="230"/>
        </w:numPr>
        <w:spacing w:after="0"/>
        <w:ind w:left="426" w:hanging="284"/>
        <w:rPr>
          <w:lang w:eastAsia="en-AU"/>
        </w:rPr>
      </w:pPr>
      <w:r>
        <w:rPr>
          <w:lang w:eastAsia="en-AU"/>
        </w:rPr>
        <w:t>Second instalment payable on 15 December 2022</w:t>
      </w:r>
    </w:p>
    <w:p w14:paraId="02D67D42" w14:textId="77777777" w:rsidR="00620A58" w:rsidRDefault="00620A58" w:rsidP="002C3D2D">
      <w:pPr>
        <w:pStyle w:val="GG-body"/>
        <w:numPr>
          <w:ilvl w:val="0"/>
          <w:numId w:val="230"/>
        </w:numPr>
        <w:spacing w:after="0"/>
        <w:ind w:left="426" w:hanging="284"/>
        <w:rPr>
          <w:lang w:eastAsia="en-AU"/>
        </w:rPr>
      </w:pPr>
      <w:r>
        <w:rPr>
          <w:lang w:eastAsia="en-AU"/>
        </w:rPr>
        <w:t>Third instalment payable on 15 March 2023</w:t>
      </w:r>
    </w:p>
    <w:p w14:paraId="79900745" w14:textId="4BB716DC" w:rsidR="00620A58" w:rsidRDefault="00620A58" w:rsidP="002C3D2D">
      <w:pPr>
        <w:pStyle w:val="GG-body"/>
        <w:numPr>
          <w:ilvl w:val="0"/>
          <w:numId w:val="230"/>
        </w:numPr>
        <w:ind w:left="426" w:hanging="284"/>
        <w:rPr>
          <w:lang w:eastAsia="en-AU"/>
        </w:rPr>
      </w:pPr>
      <w:r>
        <w:rPr>
          <w:lang w:eastAsia="en-AU"/>
        </w:rPr>
        <w:t>Fourth instalment payable on 15 June 2023.</w:t>
      </w:r>
    </w:p>
    <w:p w14:paraId="64C098E9" w14:textId="4E3DEFBF" w:rsidR="00620A58" w:rsidRPr="00620A58" w:rsidRDefault="00620A58" w:rsidP="00620A58">
      <w:pPr>
        <w:spacing w:after="0" w:line="240" w:lineRule="auto"/>
        <w:jc w:val="left"/>
        <w:rPr>
          <w:rFonts w:eastAsia="Times New Roman"/>
          <w:szCs w:val="17"/>
          <w:lang w:eastAsia="en-AU"/>
        </w:rPr>
      </w:pPr>
      <w:r>
        <w:rPr>
          <w:lang w:eastAsia="en-AU"/>
        </w:rPr>
        <w:br w:type="page"/>
      </w:r>
    </w:p>
    <w:p w14:paraId="2573C80C" w14:textId="77777777" w:rsidR="00620A58" w:rsidRPr="0084505A" w:rsidRDefault="00620A58" w:rsidP="00620A58">
      <w:pPr>
        <w:pStyle w:val="GG-body"/>
        <w:rPr>
          <w:i/>
          <w:iCs/>
          <w:lang w:eastAsia="en-AU"/>
        </w:rPr>
      </w:pPr>
      <w:r w:rsidRPr="0084505A">
        <w:rPr>
          <w:i/>
          <w:iCs/>
          <w:lang w:eastAsia="en-AU"/>
        </w:rPr>
        <w:lastRenderedPageBreak/>
        <w:t>Landscapes Board Levy – Declaration of Separate Rate</w:t>
      </w:r>
    </w:p>
    <w:p w14:paraId="65CE4701" w14:textId="77777777" w:rsidR="00620A58" w:rsidRDefault="00620A58" w:rsidP="00620A58">
      <w:pPr>
        <w:pStyle w:val="GG-body"/>
        <w:rPr>
          <w:lang w:eastAsia="en-AU"/>
        </w:rPr>
      </w:pPr>
      <w:r>
        <w:rPr>
          <w:lang w:eastAsia="en-AU"/>
        </w:rPr>
        <w:t xml:space="preserve">That pursuant to Section 69 of the </w:t>
      </w:r>
      <w:r w:rsidRPr="0084505A">
        <w:rPr>
          <w:i/>
          <w:iCs/>
          <w:lang w:eastAsia="en-AU"/>
        </w:rPr>
        <w:t>Landscape South Australia Act 2019</w:t>
      </w:r>
      <w:r>
        <w:rPr>
          <w:lang w:eastAsia="en-AU"/>
        </w:rPr>
        <w:t xml:space="preserve"> and Section 154 of the </w:t>
      </w:r>
      <w:r w:rsidRPr="0084505A">
        <w:rPr>
          <w:i/>
          <w:iCs/>
          <w:lang w:eastAsia="en-AU"/>
        </w:rPr>
        <w:t>Local Government Act 1999</w:t>
      </w:r>
      <w:r>
        <w:rPr>
          <w:lang w:eastAsia="en-AU"/>
        </w:rPr>
        <w:t xml:space="preserve">, declares, in respect of the year ending 30 June 2023, a separate rate of 0.01840 cents in the dollar, based on the capital value of rateable land within the Council’s area and within the area of the Murraylands and Riverland Landscape Board in order to recover the amount payable to the Board. </w:t>
      </w:r>
    </w:p>
    <w:p w14:paraId="3586D89E" w14:textId="77777777" w:rsidR="00620A58" w:rsidRDefault="00620A58" w:rsidP="00620A58">
      <w:pPr>
        <w:pStyle w:val="GG-SDated"/>
        <w:rPr>
          <w:lang w:eastAsia="en-AU"/>
        </w:rPr>
      </w:pPr>
      <w:r>
        <w:rPr>
          <w:lang w:eastAsia="en-AU"/>
        </w:rPr>
        <w:t>Dated: 14 June 2022</w:t>
      </w:r>
    </w:p>
    <w:p w14:paraId="1130E46B" w14:textId="77777777" w:rsidR="00620A58" w:rsidRDefault="00620A58" w:rsidP="00620A58">
      <w:pPr>
        <w:pStyle w:val="GG-SName"/>
        <w:rPr>
          <w:lang w:eastAsia="en-AU"/>
        </w:rPr>
      </w:pPr>
      <w:r>
        <w:rPr>
          <w:lang w:eastAsia="en-AU"/>
        </w:rPr>
        <w:t>Martin Borgas</w:t>
      </w:r>
    </w:p>
    <w:p w14:paraId="1218B734" w14:textId="1AF675D2" w:rsidR="00620A58" w:rsidRDefault="00620A58" w:rsidP="00620A58">
      <w:pPr>
        <w:pStyle w:val="GG-Signature"/>
        <w:rPr>
          <w:lang w:eastAsia="en-AU"/>
        </w:rPr>
      </w:pPr>
      <w:r>
        <w:rPr>
          <w:lang w:eastAsia="en-AU"/>
        </w:rPr>
        <w:t>Chief Executive Officer</w:t>
      </w:r>
    </w:p>
    <w:p w14:paraId="7C12C2DE" w14:textId="76CAA6B9" w:rsidR="00620A58" w:rsidRDefault="00620A58" w:rsidP="00620A58">
      <w:pPr>
        <w:pStyle w:val="GG-Signature"/>
        <w:pBdr>
          <w:bottom w:val="single" w:sz="4" w:space="1" w:color="auto"/>
        </w:pBdr>
        <w:spacing w:line="52" w:lineRule="exact"/>
        <w:jc w:val="center"/>
      </w:pPr>
    </w:p>
    <w:p w14:paraId="576AEC95" w14:textId="3C030731" w:rsidR="00620A58" w:rsidRDefault="00620A58" w:rsidP="00620A58">
      <w:pPr>
        <w:pStyle w:val="GG-Signature"/>
        <w:pBdr>
          <w:top w:val="single" w:sz="4" w:space="1" w:color="auto"/>
        </w:pBdr>
        <w:spacing w:before="34" w:line="14" w:lineRule="exact"/>
        <w:jc w:val="center"/>
      </w:pPr>
    </w:p>
    <w:p w14:paraId="1E1DD4F9" w14:textId="0227A9F5" w:rsidR="00D13878" w:rsidRDefault="00D13878" w:rsidP="00D13878">
      <w:pPr>
        <w:pStyle w:val="GG-body"/>
        <w:spacing w:after="0"/>
      </w:pPr>
    </w:p>
    <w:p w14:paraId="7AF5850B" w14:textId="77777777" w:rsidR="00620A58" w:rsidRPr="00081AEB" w:rsidRDefault="00620A58" w:rsidP="005D51E5">
      <w:pPr>
        <w:pStyle w:val="Heading2"/>
      </w:pPr>
      <w:bookmarkStart w:id="207" w:name="_Toc107484679"/>
      <w:r w:rsidRPr="004F2AA3">
        <w:t xml:space="preserve">District Council </w:t>
      </w:r>
      <w:r>
        <w:t>o</w:t>
      </w:r>
      <w:r w:rsidRPr="004F2AA3">
        <w:t>f Kimba</w:t>
      </w:r>
      <w:bookmarkEnd w:id="207"/>
    </w:p>
    <w:p w14:paraId="37FDFF11" w14:textId="77777777" w:rsidR="00620A58" w:rsidRPr="004F2AA3" w:rsidRDefault="00620A58" w:rsidP="00620A58">
      <w:pPr>
        <w:pStyle w:val="GG-Title3"/>
        <w:rPr>
          <w:lang w:eastAsia="en-AU"/>
        </w:rPr>
      </w:pPr>
      <w:r w:rsidRPr="004F2AA3">
        <w:rPr>
          <w:lang w:eastAsia="en-AU"/>
        </w:rPr>
        <w:t>Adoption of Valuation and Declaration of Rates 2022-2023</w:t>
      </w:r>
    </w:p>
    <w:p w14:paraId="262F039F" w14:textId="77777777" w:rsidR="00620A58" w:rsidRDefault="00620A58" w:rsidP="00620A58">
      <w:pPr>
        <w:pStyle w:val="GG-body"/>
        <w:rPr>
          <w:lang w:eastAsia="en-AU"/>
        </w:rPr>
      </w:pPr>
      <w:r>
        <w:rPr>
          <w:lang w:eastAsia="en-AU"/>
        </w:rPr>
        <w:t>Notice is hereby given that the District Council of Kimba at its meetings held on 8 June 2022 for the financial year ending 30 June 2023:</w:t>
      </w:r>
    </w:p>
    <w:p w14:paraId="74AAB96F" w14:textId="77777777" w:rsidR="00620A58" w:rsidRDefault="00620A58" w:rsidP="00620A58">
      <w:pPr>
        <w:pStyle w:val="GG-body"/>
        <w:ind w:left="426" w:hanging="284"/>
        <w:rPr>
          <w:lang w:eastAsia="en-AU"/>
        </w:rPr>
      </w:pPr>
      <w:r>
        <w:rPr>
          <w:lang w:eastAsia="en-AU"/>
        </w:rPr>
        <w:t>1.</w:t>
      </w:r>
      <w:r>
        <w:rPr>
          <w:lang w:eastAsia="en-AU"/>
        </w:rPr>
        <w:tab/>
        <w:t>Adopted site valuations to apply in its area for rating purposes supplied by the Valuer-General, being the most recent valuations available to the Council totalling $358,050,800.</w:t>
      </w:r>
    </w:p>
    <w:p w14:paraId="5498CCE3" w14:textId="77777777" w:rsidR="00620A58" w:rsidRDefault="00620A58" w:rsidP="00620A58">
      <w:pPr>
        <w:pStyle w:val="GG-body"/>
        <w:ind w:left="426" w:hanging="284"/>
        <w:rPr>
          <w:lang w:eastAsia="en-AU"/>
        </w:rPr>
      </w:pPr>
      <w:r>
        <w:rPr>
          <w:lang w:eastAsia="en-AU"/>
        </w:rPr>
        <w:t>2.</w:t>
      </w:r>
      <w:r>
        <w:rPr>
          <w:lang w:eastAsia="en-AU"/>
        </w:rPr>
        <w:tab/>
        <w:t>Declared differential general rates varying according to the locality of the land as follows:</w:t>
      </w:r>
    </w:p>
    <w:p w14:paraId="04F8FA28" w14:textId="77777777" w:rsidR="00620A58" w:rsidRDefault="00620A58" w:rsidP="00620A58">
      <w:pPr>
        <w:pStyle w:val="GG-body"/>
        <w:ind w:left="709" w:hanging="283"/>
        <w:rPr>
          <w:lang w:eastAsia="en-AU"/>
        </w:rPr>
      </w:pPr>
      <w:r>
        <w:rPr>
          <w:lang w:eastAsia="en-AU"/>
        </w:rPr>
        <w:t>(a)</w:t>
      </w:r>
      <w:r>
        <w:rPr>
          <w:lang w:eastAsia="en-AU"/>
        </w:rPr>
        <w:tab/>
        <w:t>0.3465 cents in the dollar in respect of rateable land in the Rural Zone;</w:t>
      </w:r>
    </w:p>
    <w:p w14:paraId="5EA19444" w14:textId="77777777" w:rsidR="00620A58" w:rsidRDefault="00620A58" w:rsidP="00620A58">
      <w:pPr>
        <w:pStyle w:val="GG-body"/>
        <w:ind w:left="709" w:hanging="283"/>
        <w:rPr>
          <w:lang w:eastAsia="en-AU"/>
        </w:rPr>
      </w:pPr>
      <w:r>
        <w:rPr>
          <w:lang w:eastAsia="en-AU"/>
        </w:rPr>
        <w:t>(b)</w:t>
      </w:r>
      <w:r>
        <w:rPr>
          <w:lang w:eastAsia="en-AU"/>
        </w:rPr>
        <w:tab/>
        <w:t>19.59 cents in the dollar in respect of rateable land in the Commercial (Bulk Handling) Zone; and</w:t>
      </w:r>
    </w:p>
    <w:p w14:paraId="77C1D655" w14:textId="77777777" w:rsidR="00620A58" w:rsidRDefault="00620A58" w:rsidP="00620A58">
      <w:pPr>
        <w:pStyle w:val="GG-body"/>
        <w:ind w:left="709" w:hanging="283"/>
        <w:rPr>
          <w:lang w:eastAsia="en-AU"/>
        </w:rPr>
      </w:pPr>
      <w:r>
        <w:rPr>
          <w:lang w:eastAsia="en-AU"/>
        </w:rPr>
        <w:t>(c)</w:t>
      </w:r>
      <w:r>
        <w:rPr>
          <w:lang w:eastAsia="en-AU"/>
        </w:rPr>
        <w:tab/>
        <w:t>4.0600 cents in the dollar in respect of rateable land in all other Zones,</w:t>
      </w:r>
    </w:p>
    <w:p w14:paraId="62486EB7" w14:textId="77777777" w:rsidR="00620A58" w:rsidRDefault="00620A58" w:rsidP="00620A58">
      <w:pPr>
        <w:pStyle w:val="GG-body"/>
        <w:ind w:left="426"/>
        <w:rPr>
          <w:lang w:eastAsia="en-AU"/>
        </w:rPr>
      </w:pPr>
      <w:r>
        <w:rPr>
          <w:lang w:eastAsia="en-AU"/>
        </w:rPr>
        <w:t>as defined in the Council’s Development Plan.</w:t>
      </w:r>
    </w:p>
    <w:p w14:paraId="0FCC5BCB" w14:textId="77777777" w:rsidR="00620A58" w:rsidRDefault="00620A58" w:rsidP="00620A58">
      <w:pPr>
        <w:pStyle w:val="GG-body"/>
        <w:ind w:left="426" w:hanging="284"/>
        <w:rPr>
          <w:lang w:eastAsia="en-AU"/>
        </w:rPr>
      </w:pPr>
      <w:r>
        <w:rPr>
          <w:lang w:eastAsia="en-AU"/>
        </w:rPr>
        <w:t>3.</w:t>
      </w:r>
      <w:r>
        <w:rPr>
          <w:lang w:eastAsia="en-AU"/>
        </w:rPr>
        <w:tab/>
        <w:t>Declared that the minimum amount payable by way of general rates in respect of all rateable land within the Council’s area is $315.00.</w:t>
      </w:r>
    </w:p>
    <w:p w14:paraId="2DEA3125" w14:textId="77777777" w:rsidR="00620A58" w:rsidRDefault="00620A58" w:rsidP="00620A58">
      <w:pPr>
        <w:pStyle w:val="GG-body"/>
        <w:ind w:left="426" w:hanging="284"/>
        <w:rPr>
          <w:lang w:eastAsia="en-AU"/>
        </w:rPr>
      </w:pPr>
      <w:r>
        <w:rPr>
          <w:lang w:eastAsia="en-AU"/>
        </w:rPr>
        <w:t>4.</w:t>
      </w:r>
      <w:r>
        <w:rPr>
          <w:lang w:eastAsia="en-AU"/>
        </w:rPr>
        <w:tab/>
        <w:t>Imposed an annual service charge on all land to which the Council provides or makes available its Community Wastewater Management System of $270.00.</w:t>
      </w:r>
    </w:p>
    <w:p w14:paraId="0C6C2D57" w14:textId="77777777" w:rsidR="00620A58" w:rsidRDefault="00620A58" w:rsidP="00620A58">
      <w:pPr>
        <w:pStyle w:val="GG-body"/>
        <w:ind w:left="426" w:hanging="284"/>
        <w:rPr>
          <w:lang w:eastAsia="en-AU"/>
        </w:rPr>
      </w:pPr>
      <w:r>
        <w:rPr>
          <w:lang w:eastAsia="en-AU"/>
        </w:rPr>
        <w:t>5.</w:t>
      </w:r>
      <w:r>
        <w:rPr>
          <w:lang w:eastAsia="en-AU"/>
        </w:rPr>
        <w:tab/>
        <w:t>Imposed an annual service charge of $225.00, based on the nature of the service and varying according to land use category, on all land to which the Council provides its Waste Management Service with land use categories 1, 2 and 3.</w:t>
      </w:r>
    </w:p>
    <w:p w14:paraId="2D140E5D" w14:textId="77777777" w:rsidR="00620A58" w:rsidRDefault="00620A58" w:rsidP="00620A58">
      <w:pPr>
        <w:pStyle w:val="GG-body"/>
        <w:ind w:left="426" w:hanging="284"/>
        <w:rPr>
          <w:lang w:eastAsia="en-AU"/>
        </w:rPr>
      </w:pPr>
      <w:r>
        <w:rPr>
          <w:lang w:eastAsia="en-AU"/>
        </w:rPr>
        <w:t>6.</w:t>
      </w:r>
      <w:r>
        <w:rPr>
          <w:lang w:eastAsia="en-AU"/>
        </w:rPr>
        <w:tab/>
        <w:t>Declared a separate rate based on a fixed charge of $81.25 per assessment for residential, other and vacant land, $121.87 per assessment for commercial and industrial properties and $162.50 per assessment for primary production properties in respect of all rateable land in the area of the Eyre Peninsula Landscape Board.</w:t>
      </w:r>
    </w:p>
    <w:p w14:paraId="7577E29E" w14:textId="77777777" w:rsidR="00620A58" w:rsidRPr="008842E7" w:rsidRDefault="00620A58" w:rsidP="00620A58">
      <w:pPr>
        <w:pStyle w:val="GG-SDated"/>
      </w:pPr>
      <w:r w:rsidRPr="004F2AA3">
        <w:rPr>
          <w:lang w:eastAsia="en-AU"/>
        </w:rPr>
        <w:t>Dated: 24</w:t>
      </w:r>
      <w:r w:rsidRPr="004F2AA3">
        <w:rPr>
          <w:sz w:val="11"/>
          <w:szCs w:val="11"/>
          <w:lang w:eastAsia="en-AU"/>
        </w:rPr>
        <w:t xml:space="preserve"> </w:t>
      </w:r>
      <w:r w:rsidRPr="004F2AA3">
        <w:rPr>
          <w:lang w:eastAsia="en-AU"/>
        </w:rPr>
        <w:t>June 2022</w:t>
      </w:r>
    </w:p>
    <w:p w14:paraId="133DC9A0" w14:textId="77777777" w:rsidR="00620A58" w:rsidRPr="004F2AA3" w:rsidRDefault="00620A58" w:rsidP="00620A58">
      <w:pPr>
        <w:pStyle w:val="GG-SName"/>
        <w:rPr>
          <w:lang w:eastAsia="en-AU"/>
        </w:rPr>
      </w:pPr>
      <w:r w:rsidRPr="004F2AA3">
        <w:rPr>
          <w:lang w:eastAsia="en-AU"/>
        </w:rPr>
        <w:t>Deb Larwood</w:t>
      </w:r>
    </w:p>
    <w:p w14:paraId="6BD9BADD" w14:textId="7E10389D" w:rsidR="00620A58" w:rsidRDefault="00620A58" w:rsidP="00620A58">
      <w:pPr>
        <w:pStyle w:val="GG-Signature"/>
        <w:rPr>
          <w:rFonts w:eastAsia="Calibri"/>
          <w:lang w:eastAsia="en-AU"/>
        </w:rPr>
      </w:pPr>
      <w:r w:rsidRPr="004F2AA3">
        <w:rPr>
          <w:rFonts w:eastAsia="Calibri"/>
          <w:lang w:eastAsia="en-AU"/>
        </w:rPr>
        <w:t>Chief Executive Officer</w:t>
      </w:r>
    </w:p>
    <w:p w14:paraId="4F58D9FE" w14:textId="1EAFC1F6" w:rsidR="00620A58" w:rsidRDefault="00620A58" w:rsidP="00620A58">
      <w:pPr>
        <w:pStyle w:val="GG-Signature"/>
        <w:pBdr>
          <w:bottom w:val="single" w:sz="4" w:space="1" w:color="auto"/>
        </w:pBdr>
        <w:spacing w:line="52" w:lineRule="exact"/>
        <w:jc w:val="center"/>
      </w:pPr>
    </w:p>
    <w:p w14:paraId="57B0C84B" w14:textId="3400BB7D" w:rsidR="00620A58" w:rsidRDefault="00620A58" w:rsidP="00620A58">
      <w:pPr>
        <w:pStyle w:val="GG-Signature"/>
        <w:pBdr>
          <w:top w:val="single" w:sz="4" w:space="1" w:color="auto"/>
        </w:pBdr>
        <w:spacing w:before="34" w:line="14" w:lineRule="exact"/>
        <w:jc w:val="center"/>
      </w:pPr>
    </w:p>
    <w:p w14:paraId="46AFBC86" w14:textId="09B3F866" w:rsidR="00620A58" w:rsidRDefault="00620A58" w:rsidP="00D13878">
      <w:pPr>
        <w:pStyle w:val="GG-body"/>
        <w:spacing w:after="0"/>
      </w:pPr>
    </w:p>
    <w:p w14:paraId="2342E22C" w14:textId="77777777" w:rsidR="00BE38B9" w:rsidRPr="00587FC8" w:rsidRDefault="00BE38B9" w:rsidP="005D51E5">
      <w:pPr>
        <w:pStyle w:val="Heading2"/>
      </w:pPr>
      <w:bookmarkStart w:id="208" w:name="_Toc107484680"/>
      <w:r w:rsidRPr="00587FC8">
        <w:t xml:space="preserve">District Council </w:t>
      </w:r>
      <w:r>
        <w:t>o</w:t>
      </w:r>
      <w:r w:rsidRPr="00587FC8">
        <w:t>f Loxton Waikerie</w:t>
      </w:r>
      <w:bookmarkEnd w:id="208"/>
    </w:p>
    <w:p w14:paraId="57EB8647" w14:textId="77777777" w:rsidR="00BE38B9" w:rsidRPr="00587FC8" w:rsidRDefault="00BE38B9" w:rsidP="00BE38B9">
      <w:pPr>
        <w:pStyle w:val="GG-Title3"/>
      </w:pPr>
      <w:r w:rsidRPr="00587FC8">
        <w:t>Adoption of Valuations and Declaration of Rates for 2022/2023</w:t>
      </w:r>
    </w:p>
    <w:p w14:paraId="018B38E6" w14:textId="77777777" w:rsidR="00BE38B9" w:rsidRPr="00587FC8" w:rsidRDefault="00BE38B9" w:rsidP="00BE38B9">
      <w:pPr>
        <w:pStyle w:val="GG-body"/>
      </w:pPr>
      <w:r w:rsidRPr="00587FC8">
        <w:rPr>
          <w:spacing w:val="-2"/>
        </w:rPr>
        <w:t>Notice is hereby given that at its meeting on 17 June 2022 the District Council of Loxton Waikerie for the financial year ending 30 June 2023</w:t>
      </w:r>
      <w:r w:rsidRPr="00587FC8">
        <w:t xml:space="preserve"> and in exercise of the powers contained in Chapter 10 of the </w:t>
      </w:r>
      <w:r w:rsidRPr="00587FC8">
        <w:rPr>
          <w:i/>
          <w:iCs/>
        </w:rPr>
        <w:t>Local Government Act 1999</w:t>
      </w:r>
      <w:r w:rsidRPr="00587FC8">
        <w:t>, resolved as follows:</w:t>
      </w:r>
    </w:p>
    <w:p w14:paraId="551280A2" w14:textId="77777777" w:rsidR="00BE38B9" w:rsidRPr="00EE2007" w:rsidRDefault="00BE38B9" w:rsidP="00BE38B9">
      <w:pPr>
        <w:pStyle w:val="GG-body"/>
        <w:ind w:left="426" w:hanging="284"/>
        <w:rPr>
          <w:b/>
          <w:bCs/>
        </w:rPr>
      </w:pPr>
      <w:r w:rsidRPr="00EE2007">
        <w:rPr>
          <w:b/>
          <w:bCs/>
        </w:rPr>
        <w:t>1.</w:t>
      </w:r>
      <w:r w:rsidRPr="00EE2007">
        <w:rPr>
          <w:b/>
          <w:bCs/>
        </w:rPr>
        <w:tab/>
        <w:t>Adoption of Valuation</w:t>
      </w:r>
    </w:p>
    <w:p w14:paraId="41DD9FB8" w14:textId="77777777" w:rsidR="00BE38B9" w:rsidRPr="00587FC8" w:rsidRDefault="00BE38B9" w:rsidP="00BE38B9">
      <w:pPr>
        <w:pStyle w:val="GG-body"/>
        <w:ind w:left="426"/>
      </w:pPr>
      <w:r w:rsidRPr="00587FC8">
        <w:t>To adopt, for rating purposes, the most recent valuations of the Valuer-General available to the Council of the capital value of land within the Council area, totalling $$2,760,019,520 of which. $2,698,218,182 is in respect to rateable land.</w:t>
      </w:r>
    </w:p>
    <w:p w14:paraId="6E45251E" w14:textId="77777777" w:rsidR="00BE38B9" w:rsidRPr="00EE2007" w:rsidRDefault="00BE38B9" w:rsidP="00BE38B9">
      <w:pPr>
        <w:pStyle w:val="GG-body"/>
        <w:ind w:left="426" w:hanging="284"/>
        <w:rPr>
          <w:b/>
          <w:bCs/>
        </w:rPr>
      </w:pPr>
      <w:r w:rsidRPr="00EE2007">
        <w:rPr>
          <w:b/>
          <w:bCs/>
        </w:rPr>
        <w:t>2.</w:t>
      </w:r>
      <w:r w:rsidRPr="00EE2007">
        <w:rPr>
          <w:b/>
          <w:bCs/>
        </w:rPr>
        <w:tab/>
        <w:t>Declaration of the Differential General Rates</w:t>
      </w:r>
    </w:p>
    <w:p w14:paraId="6DADD07B" w14:textId="77777777" w:rsidR="00BE38B9" w:rsidRPr="00116432" w:rsidRDefault="00BE38B9" w:rsidP="00BE38B9">
      <w:pPr>
        <w:pStyle w:val="GG-body"/>
        <w:ind w:left="426"/>
        <w:rPr>
          <w:spacing w:val="-2"/>
        </w:rPr>
      </w:pPr>
      <w:r w:rsidRPr="00116432">
        <w:rPr>
          <w:spacing w:val="-2"/>
        </w:rPr>
        <w:t>To declare differential general rates in respect of all rateable land within its area varying according to the locality of the land and its use:</w:t>
      </w:r>
    </w:p>
    <w:p w14:paraId="4023DDC5" w14:textId="77777777" w:rsidR="00BE38B9" w:rsidRPr="00587FC8" w:rsidRDefault="00BE38B9" w:rsidP="00BE38B9">
      <w:pPr>
        <w:pStyle w:val="GG-body"/>
        <w:ind w:left="851" w:hanging="284"/>
      </w:pPr>
      <w:r w:rsidRPr="00587FC8">
        <w:t>1.</w:t>
      </w:r>
      <w:r w:rsidRPr="00587FC8">
        <w:tab/>
        <w:t>for land uses located within the townships of Loxton and Waikerie the following differential rates:</w:t>
      </w:r>
    </w:p>
    <w:p w14:paraId="3AFF9560" w14:textId="77777777" w:rsidR="00BE38B9" w:rsidRPr="00587FC8" w:rsidRDefault="00BE38B9" w:rsidP="00BE38B9">
      <w:pPr>
        <w:pStyle w:val="GG-body"/>
        <w:ind w:left="851"/>
      </w:pPr>
      <w:r w:rsidRPr="00587FC8">
        <w:t>Residential</w:t>
      </w:r>
      <w:r>
        <w:t>—</w:t>
      </w:r>
      <w:r w:rsidRPr="00587FC8">
        <w:t xml:space="preserve">0.3408 cents in the dollar </w:t>
      </w:r>
    </w:p>
    <w:p w14:paraId="7A12504C" w14:textId="77777777" w:rsidR="00BE38B9" w:rsidRPr="00587FC8" w:rsidRDefault="00BE38B9" w:rsidP="00BE38B9">
      <w:pPr>
        <w:pStyle w:val="GG-body"/>
        <w:ind w:left="851"/>
      </w:pPr>
      <w:r w:rsidRPr="00587FC8">
        <w:t>Commercial (Shop, Office, Other)</w:t>
      </w:r>
      <w:r>
        <w:t>—</w:t>
      </w:r>
      <w:r w:rsidRPr="00587FC8">
        <w:t>0.5085 cents in the dollar</w:t>
      </w:r>
    </w:p>
    <w:p w14:paraId="2B9F7E4E" w14:textId="77777777" w:rsidR="00BE38B9" w:rsidRPr="00587FC8" w:rsidRDefault="00BE38B9" w:rsidP="00BE38B9">
      <w:pPr>
        <w:pStyle w:val="GG-body"/>
        <w:ind w:left="851"/>
      </w:pPr>
      <w:r w:rsidRPr="00587FC8">
        <w:t>Industrial (Light, Other)</w:t>
      </w:r>
      <w:r>
        <w:t>—</w:t>
      </w:r>
      <w:r w:rsidRPr="00587FC8">
        <w:t>0.4104 cents in the dollar</w:t>
      </w:r>
    </w:p>
    <w:p w14:paraId="20BD3235" w14:textId="77777777" w:rsidR="00BE38B9" w:rsidRPr="00587FC8" w:rsidRDefault="00BE38B9" w:rsidP="00BE38B9">
      <w:pPr>
        <w:pStyle w:val="GG-body"/>
        <w:ind w:left="851"/>
      </w:pPr>
      <w:r w:rsidRPr="00587FC8">
        <w:t>Primary Production</w:t>
      </w:r>
      <w:r>
        <w:t>—</w:t>
      </w:r>
      <w:r w:rsidRPr="00587FC8">
        <w:t>0.5368 cents in the dollar</w:t>
      </w:r>
    </w:p>
    <w:p w14:paraId="153BD3C1" w14:textId="77777777" w:rsidR="00BE38B9" w:rsidRPr="00587FC8" w:rsidRDefault="00BE38B9" w:rsidP="00BE38B9">
      <w:pPr>
        <w:pStyle w:val="GG-body"/>
        <w:ind w:left="851"/>
      </w:pPr>
      <w:r w:rsidRPr="00587FC8">
        <w:t>Vacant Land</w:t>
      </w:r>
      <w:r>
        <w:t>—</w:t>
      </w:r>
      <w:r w:rsidRPr="00587FC8">
        <w:t>0.3368 cents in the dollar</w:t>
      </w:r>
    </w:p>
    <w:p w14:paraId="333744F1" w14:textId="77777777" w:rsidR="00BE38B9" w:rsidRPr="00587FC8" w:rsidRDefault="00BE38B9" w:rsidP="00BE38B9">
      <w:pPr>
        <w:pStyle w:val="GG-body"/>
        <w:ind w:left="851"/>
      </w:pPr>
      <w:r w:rsidRPr="00587FC8">
        <w:t>Other</w:t>
      </w:r>
      <w:r>
        <w:t>—</w:t>
      </w:r>
      <w:r w:rsidRPr="00587FC8">
        <w:t>0.5628 cents in the dollar</w:t>
      </w:r>
    </w:p>
    <w:p w14:paraId="6A5CA35F" w14:textId="77777777" w:rsidR="00BE38B9" w:rsidRPr="00587FC8" w:rsidRDefault="00BE38B9" w:rsidP="00BE38B9">
      <w:pPr>
        <w:pStyle w:val="GG-body"/>
        <w:ind w:left="851" w:hanging="284"/>
      </w:pPr>
      <w:r w:rsidRPr="00587FC8">
        <w:t>2.</w:t>
      </w:r>
      <w:r w:rsidRPr="00587FC8">
        <w:tab/>
        <w:t>for land uses located outside the townships of Loxton and Waikerie the following differential rates:</w:t>
      </w:r>
    </w:p>
    <w:p w14:paraId="7EF45AD6" w14:textId="77777777" w:rsidR="00BE38B9" w:rsidRPr="00587FC8" w:rsidRDefault="00BE38B9" w:rsidP="00BE38B9">
      <w:pPr>
        <w:pStyle w:val="GG-body"/>
        <w:ind w:left="851"/>
      </w:pPr>
      <w:r w:rsidRPr="00587FC8">
        <w:t>Residential</w:t>
      </w:r>
      <w:r>
        <w:t>—</w:t>
      </w:r>
      <w:r w:rsidRPr="00587FC8">
        <w:t>0.3161 cents in the dollar</w:t>
      </w:r>
    </w:p>
    <w:p w14:paraId="7F4DB016" w14:textId="77777777" w:rsidR="00BE38B9" w:rsidRPr="00587FC8" w:rsidRDefault="00BE38B9" w:rsidP="00BE38B9">
      <w:pPr>
        <w:pStyle w:val="GG-body"/>
        <w:ind w:left="851"/>
      </w:pPr>
      <w:r w:rsidRPr="00587FC8">
        <w:t>Commercial (Shop, Office, Other)</w:t>
      </w:r>
      <w:r>
        <w:t>—</w:t>
      </w:r>
      <w:r w:rsidRPr="00587FC8">
        <w:t>0.5255 cents in the dollar</w:t>
      </w:r>
    </w:p>
    <w:p w14:paraId="62692F01" w14:textId="77777777" w:rsidR="00BE38B9" w:rsidRPr="00587FC8" w:rsidRDefault="00BE38B9" w:rsidP="00BE38B9">
      <w:pPr>
        <w:pStyle w:val="GG-body"/>
        <w:ind w:left="851"/>
      </w:pPr>
      <w:r w:rsidRPr="00587FC8">
        <w:t>Industrial (Light, Other)</w:t>
      </w:r>
      <w:r>
        <w:t>—</w:t>
      </w:r>
      <w:r w:rsidRPr="00587FC8">
        <w:t>0.4712 cents in the dollar</w:t>
      </w:r>
    </w:p>
    <w:p w14:paraId="783D32AB" w14:textId="77777777" w:rsidR="00BE38B9" w:rsidRPr="00587FC8" w:rsidRDefault="00BE38B9" w:rsidP="00BE38B9">
      <w:pPr>
        <w:pStyle w:val="GG-body"/>
        <w:ind w:left="851"/>
      </w:pPr>
      <w:r w:rsidRPr="00587FC8">
        <w:t>Primary Production</w:t>
      </w:r>
      <w:r>
        <w:t>—</w:t>
      </w:r>
      <w:r w:rsidRPr="00587FC8">
        <w:t>0.2709 cents in the dollar</w:t>
      </w:r>
    </w:p>
    <w:p w14:paraId="5ECDCD3E" w14:textId="77777777" w:rsidR="00BE38B9" w:rsidRPr="00587FC8" w:rsidRDefault="00BE38B9" w:rsidP="00BE38B9">
      <w:pPr>
        <w:pStyle w:val="GG-body"/>
        <w:ind w:left="851"/>
      </w:pPr>
      <w:r w:rsidRPr="00587FC8">
        <w:t>Vacant Land</w:t>
      </w:r>
      <w:r>
        <w:t>—</w:t>
      </w:r>
      <w:r w:rsidRPr="00587FC8">
        <w:t>0.3061 cents in the dollar</w:t>
      </w:r>
    </w:p>
    <w:p w14:paraId="1847BEEF" w14:textId="77777777" w:rsidR="00BE38B9" w:rsidRPr="00587FC8" w:rsidRDefault="00BE38B9" w:rsidP="00BE38B9">
      <w:pPr>
        <w:pStyle w:val="GG-body"/>
        <w:ind w:left="851"/>
      </w:pPr>
      <w:r w:rsidRPr="00587FC8">
        <w:t>Other</w:t>
      </w:r>
      <w:r>
        <w:t>—</w:t>
      </w:r>
      <w:r w:rsidRPr="00587FC8">
        <w:t>0.3537 cents in the dollar</w:t>
      </w:r>
    </w:p>
    <w:p w14:paraId="13749086" w14:textId="77777777" w:rsidR="00BE38B9" w:rsidRPr="00EE2007" w:rsidRDefault="00BE38B9" w:rsidP="00BE38B9">
      <w:pPr>
        <w:pStyle w:val="GG-body"/>
        <w:ind w:left="426" w:hanging="284"/>
        <w:rPr>
          <w:b/>
          <w:bCs/>
        </w:rPr>
      </w:pPr>
      <w:r w:rsidRPr="00EE2007">
        <w:rPr>
          <w:b/>
          <w:bCs/>
        </w:rPr>
        <w:t>3.</w:t>
      </w:r>
      <w:r w:rsidRPr="00EE2007">
        <w:rPr>
          <w:b/>
          <w:bCs/>
        </w:rPr>
        <w:tab/>
        <w:t>Fixed Charge</w:t>
      </w:r>
    </w:p>
    <w:p w14:paraId="79D912E8" w14:textId="77777777" w:rsidR="00BE38B9" w:rsidRPr="00587FC8" w:rsidRDefault="00BE38B9" w:rsidP="00BE38B9">
      <w:pPr>
        <w:pStyle w:val="GG-body"/>
        <w:ind w:left="426"/>
      </w:pPr>
      <w:r w:rsidRPr="00587FC8">
        <w:t>To impose a fixed charge of $350 as part of the general rates upon each separate piece of rateable land.</w:t>
      </w:r>
    </w:p>
    <w:p w14:paraId="17B75142" w14:textId="77777777" w:rsidR="00BE38B9" w:rsidRPr="00EE2007" w:rsidRDefault="00BE38B9" w:rsidP="00BE38B9">
      <w:pPr>
        <w:pStyle w:val="GG-body"/>
        <w:ind w:left="426" w:hanging="284"/>
        <w:rPr>
          <w:b/>
          <w:bCs/>
        </w:rPr>
      </w:pPr>
      <w:r w:rsidRPr="00EE2007">
        <w:rPr>
          <w:b/>
          <w:bCs/>
        </w:rPr>
        <w:t>4.</w:t>
      </w:r>
      <w:r w:rsidRPr="00EE2007">
        <w:rPr>
          <w:b/>
          <w:bCs/>
        </w:rPr>
        <w:tab/>
        <w:t>Service Charges—Community Wastewater Management Systems</w:t>
      </w:r>
    </w:p>
    <w:p w14:paraId="6EB517EE" w14:textId="77777777" w:rsidR="00BE38B9" w:rsidRPr="00C075FE" w:rsidRDefault="00BE38B9" w:rsidP="00BE38B9">
      <w:pPr>
        <w:pStyle w:val="GG-body"/>
        <w:ind w:left="426"/>
        <w:rPr>
          <w:spacing w:val="-2"/>
        </w:rPr>
      </w:pPr>
      <w:r w:rsidRPr="00C075FE">
        <w:rPr>
          <w:spacing w:val="-2"/>
        </w:rPr>
        <w:t>To declare the following annual service charges on rateable and non rateable land where a common effluent connection point is provided:</w:t>
      </w:r>
    </w:p>
    <w:p w14:paraId="34640630" w14:textId="77777777" w:rsidR="00BE38B9" w:rsidRPr="00587FC8" w:rsidRDefault="00BE38B9" w:rsidP="00BE38B9">
      <w:pPr>
        <w:pStyle w:val="GG-body"/>
        <w:ind w:left="567" w:hanging="141"/>
      </w:pPr>
      <w:r w:rsidRPr="00587FC8">
        <w:lastRenderedPageBreak/>
        <w:t>•</w:t>
      </w:r>
      <w:r w:rsidRPr="00587FC8">
        <w:tab/>
      </w:r>
      <w:r w:rsidRPr="00D61D4E">
        <w:rPr>
          <w:spacing w:val="-2"/>
        </w:rPr>
        <w:t>for the Waikerie Community Wastewater Management System scheme—$534 per unit on each occupied allotment and $514 per unit</w:t>
      </w:r>
      <w:r w:rsidRPr="00587FC8">
        <w:t xml:space="preserve"> on each vacant allotment.</w:t>
      </w:r>
    </w:p>
    <w:p w14:paraId="7C4E3BAC" w14:textId="77777777" w:rsidR="00BE38B9" w:rsidRPr="00587FC8" w:rsidRDefault="00BE38B9" w:rsidP="00BE38B9">
      <w:pPr>
        <w:pStyle w:val="GG-body"/>
        <w:ind w:left="567" w:hanging="141"/>
      </w:pPr>
      <w:r w:rsidRPr="00587FC8">
        <w:t>•</w:t>
      </w:r>
      <w:r w:rsidRPr="00587FC8">
        <w:tab/>
      </w:r>
      <w:r w:rsidRPr="00D61D4E">
        <w:rPr>
          <w:spacing w:val="-2"/>
        </w:rPr>
        <w:t>for the Loxton Community Wastewater Management Scheme system—$534 per unit on each occupied allotment and $514 per unit</w:t>
      </w:r>
      <w:r w:rsidRPr="00587FC8">
        <w:t xml:space="preserve"> on each vacant allotment:</w:t>
      </w:r>
    </w:p>
    <w:p w14:paraId="60542653" w14:textId="77777777" w:rsidR="00BE38B9" w:rsidRPr="00587FC8" w:rsidRDefault="00BE38B9" w:rsidP="00BE38B9">
      <w:pPr>
        <w:pStyle w:val="GG-body"/>
        <w:ind w:left="709" w:hanging="141"/>
      </w:pPr>
      <w:r w:rsidRPr="00587FC8">
        <w:t>◦</w:t>
      </w:r>
      <w:r w:rsidRPr="00587FC8">
        <w:tab/>
      </w:r>
      <w:r w:rsidRPr="00D61D4E">
        <w:rPr>
          <w:spacing w:val="-4"/>
        </w:rPr>
        <w:t xml:space="preserve">for the Moorook Community Wastewater Management System scheme—$470 per unit on each occupied allotment and $450 per unit </w:t>
      </w:r>
      <w:r w:rsidRPr="00587FC8">
        <w:t>on each vacant allotment.</w:t>
      </w:r>
    </w:p>
    <w:p w14:paraId="174F2D46" w14:textId="77777777" w:rsidR="00BE38B9" w:rsidRPr="00587FC8" w:rsidRDefault="00BE38B9" w:rsidP="00BE38B9">
      <w:pPr>
        <w:pStyle w:val="GG-body"/>
        <w:ind w:left="709" w:hanging="141"/>
      </w:pPr>
      <w:r w:rsidRPr="00587FC8">
        <w:t>◦</w:t>
      </w:r>
      <w:r w:rsidRPr="00587FC8">
        <w:tab/>
        <w:t>for the Kingston on Murray Community Wastewater Management System scheme—$470 per unit on each occupied allotment and $450 per unit on each vacant allotment.</w:t>
      </w:r>
    </w:p>
    <w:p w14:paraId="53889837" w14:textId="77777777" w:rsidR="00BE38B9" w:rsidRPr="00EE2007" w:rsidRDefault="00BE38B9" w:rsidP="00BE38B9">
      <w:pPr>
        <w:pStyle w:val="GG-body"/>
        <w:ind w:left="426" w:hanging="284"/>
        <w:rPr>
          <w:b/>
          <w:bCs/>
        </w:rPr>
      </w:pPr>
      <w:r w:rsidRPr="00EE2007">
        <w:rPr>
          <w:b/>
          <w:bCs/>
        </w:rPr>
        <w:t>5.</w:t>
      </w:r>
      <w:r w:rsidRPr="00EE2007">
        <w:rPr>
          <w:b/>
          <w:bCs/>
        </w:rPr>
        <w:tab/>
        <w:t>Service Charges—Kerbside Waste Collection</w:t>
      </w:r>
    </w:p>
    <w:p w14:paraId="3A446241" w14:textId="77777777" w:rsidR="00BE38B9" w:rsidRPr="00587FC8" w:rsidRDefault="00BE38B9" w:rsidP="00BE38B9">
      <w:pPr>
        <w:pStyle w:val="GG-body"/>
        <w:ind w:left="426"/>
      </w:pPr>
      <w:r w:rsidRPr="00587FC8">
        <w:t>To declare the following annual service charges based on the nature of the service for the collection and disposal of kerbside waste and recycling in respect of all land:</w:t>
      </w:r>
    </w:p>
    <w:p w14:paraId="6C7A1D25" w14:textId="77777777" w:rsidR="00BE38B9" w:rsidRPr="00587FC8" w:rsidRDefault="00BE38B9" w:rsidP="00BE38B9">
      <w:pPr>
        <w:pStyle w:val="GG-body"/>
        <w:ind w:left="567" w:hanging="141"/>
      </w:pPr>
      <w:r w:rsidRPr="00587FC8">
        <w:t>•</w:t>
      </w:r>
      <w:r w:rsidRPr="00587FC8">
        <w:tab/>
        <w:t>within the townships of Loxton and Waikerie for all serviced retirement village properties an amount of $212</w:t>
      </w:r>
    </w:p>
    <w:p w14:paraId="23BD03DD" w14:textId="77777777" w:rsidR="00BE38B9" w:rsidRPr="00587FC8" w:rsidRDefault="00BE38B9" w:rsidP="00BE38B9">
      <w:pPr>
        <w:pStyle w:val="GG-body"/>
        <w:ind w:left="567" w:hanging="141"/>
      </w:pPr>
      <w:r w:rsidRPr="00587FC8">
        <w:t>•</w:t>
      </w:r>
      <w:r w:rsidRPr="00587FC8">
        <w:tab/>
        <w:t>within the townships of Loxton and Waikerie for all other properties an amount of $318</w:t>
      </w:r>
    </w:p>
    <w:p w14:paraId="2549ECA9" w14:textId="77777777" w:rsidR="00BE38B9" w:rsidRPr="00587FC8" w:rsidRDefault="00BE38B9" w:rsidP="00BE38B9">
      <w:pPr>
        <w:pStyle w:val="GG-body"/>
        <w:ind w:left="567" w:hanging="141"/>
      </w:pPr>
      <w:r w:rsidRPr="00587FC8">
        <w:t>•</w:t>
      </w:r>
      <w:r w:rsidRPr="00587FC8">
        <w:tab/>
        <w:t>outside any area designated as Loxton and Waikerie townships but within the prescribed collection area an amount of $250</w:t>
      </w:r>
    </w:p>
    <w:p w14:paraId="2008CBCA" w14:textId="77777777" w:rsidR="00BE38B9" w:rsidRPr="00EE2007" w:rsidRDefault="00BE38B9" w:rsidP="00BE38B9">
      <w:pPr>
        <w:pStyle w:val="GG-body"/>
        <w:ind w:left="426" w:hanging="284"/>
        <w:rPr>
          <w:b/>
          <w:bCs/>
        </w:rPr>
      </w:pPr>
      <w:r w:rsidRPr="00EE2007">
        <w:rPr>
          <w:b/>
          <w:bCs/>
        </w:rPr>
        <w:t>6.</w:t>
      </w:r>
      <w:r w:rsidRPr="00EE2007">
        <w:rPr>
          <w:b/>
          <w:bCs/>
        </w:rPr>
        <w:tab/>
        <w:t>Separate Rate</w:t>
      </w:r>
    </w:p>
    <w:p w14:paraId="0C7EC74C" w14:textId="77777777" w:rsidR="00BE38B9" w:rsidRPr="00587FC8" w:rsidRDefault="00BE38B9" w:rsidP="00BE38B9">
      <w:pPr>
        <w:pStyle w:val="GG-body"/>
        <w:ind w:left="567" w:hanging="141"/>
      </w:pPr>
      <w:r w:rsidRPr="00587FC8">
        <w:t>•</w:t>
      </w:r>
      <w:r w:rsidRPr="00587FC8">
        <w:tab/>
      </w:r>
      <w:r w:rsidRPr="00D61D4E">
        <w:rPr>
          <w:spacing w:val="-4"/>
        </w:rPr>
        <w:t>in order to raise the amount of $509,621 payable to the Murraylands and Riverland Regional Landscape Board to declare a separate rate</w:t>
      </w:r>
      <w:r w:rsidRPr="00587FC8">
        <w:t xml:space="preserve"> of 0.029313 cents in the dollar (but with a maximum amount payable of $100.00), on all rateable land in the Council area.</w:t>
      </w:r>
    </w:p>
    <w:p w14:paraId="76B069F3" w14:textId="77777777" w:rsidR="00BE38B9" w:rsidRPr="00587FC8" w:rsidRDefault="00BE38B9" w:rsidP="00BE38B9">
      <w:pPr>
        <w:pStyle w:val="GG-SDated"/>
      </w:pPr>
      <w:r w:rsidRPr="00587FC8">
        <w:t>Dated: 27 June 2022</w:t>
      </w:r>
    </w:p>
    <w:p w14:paraId="68DD8A15" w14:textId="77777777" w:rsidR="00BE38B9" w:rsidRPr="00587FC8" w:rsidRDefault="00BE38B9" w:rsidP="00BE38B9">
      <w:pPr>
        <w:pStyle w:val="GG-SName"/>
      </w:pPr>
      <w:r w:rsidRPr="00587FC8">
        <w:t>David Beaton</w:t>
      </w:r>
    </w:p>
    <w:p w14:paraId="01C9FC4C" w14:textId="27EE329C" w:rsidR="00BE38B9" w:rsidRDefault="00BE38B9" w:rsidP="00BE38B9">
      <w:pPr>
        <w:pStyle w:val="GG-Signature"/>
      </w:pPr>
      <w:r w:rsidRPr="00587FC8">
        <w:t>Chief Executive Officer</w:t>
      </w:r>
    </w:p>
    <w:p w14:paraId="781843B0" w14:textId="55E9BFE8" w:rsidR="00BE38B9" w:rsidRDefault="00BE38B9" w:rsidP="00BE38B9">
      <w:pPr>
        <w:pStyle w:val="GG-Signature"/>
        <w:pBdr>
          <w:bottom w:val="single" w:sz="4" w:space="1" w:color="auto"/>
        </w:pBdr>
        <w:spacing w:line="52" w:lineRule="exact"/>
        <w:jc w:val="center"/>
      </w:pPr>
    </w:p>
    <w:p w14:paraId="0374029F" w14:textId="1495515A" w:rsidR="00BE38B9" w:rsidRDefault="00BE38B9" w:rsidP="00BE38B9">
      <w:pPr>
        <w:pStyle w:val="GG-Signature"/>
        <w:pBdr>
          <w:top w:val="single" w:sz="4" w:space="1" w:color="auto"/>
        </w:pBdr>
        <w:spacing w:before="34" w:line="14" w:lineRule="exact"/>
        <w:jc w:val="center"/>
      </w:pPr>
    </w:p>
    <w:p w14:paraId="584D1D4C" w14:textId="2AD4BD43" w:rsidR="00620A58" w:rsidRDefault="00620A58" w:rsidP="00D13878">
      <w:pPr>
        <w:pStyle w:val="GG-body"/>
        <w:spacing w:after="0"/>
      </w:pPr>
    </w:p>
    <w:p w14:paraId="2A535F32" w14:textId="77777777" w:rsidR="00BE38B9" w:rsidRPr="00522CAA" w:rsidRDefault="00BE38B9" w:rsidP="005D51E5">
      <w:pPr>
        <w:pStyle w:val="Heading2"/>
      </w:pPr>
      <w:bookmarkStart w:id="209" w:name="_Toc107484681"/>
      <w:r w:rsidRPr="00522CAA">
        <w:t>District Council of Mount Remarkable</w:t>
      </w:r>
      <w:bookmarkEnd w:id="209"/>
    </w:p>
    <w:p w14:paraId="5B77BE9B" w14:textId="77777777" w:rsidR="00BE38B9" w:rsidRPr="00522CAA" w:rsidRDefault="00BE38B9" w:rsidP="00BE38B9">
      <w:pPr>
        <w:pStyle w:val="GG-Title2"/>
      </w:pPr>
      <w:r w:rsidRPr="00522CAA">
        <w:t>Local Government Act 1999</w:t>
      </w:r>
    </w:p>
    <w:p w14:paraId="1BD8180D" w14:textId="77777777" w:rsidR="00BE38B9" w:rsidRPr="00522CAA" w:rsidRDefault="00BE38B9" w:rsidP="00BE38B9">
      <w:pPr>
        <w:pStyle w:val="GG-Title3"/>
      </w:pPr>
      <w:r w:rsidRPr="00522CAA">
        <w:t>Vacancy in the Office of Willochra Ward Councillor</w:t>
      </w:r>
    </w:p>
    <w:p w14:paraId="4C1F7919" w14:textId="77777777" w:rsidR="00BE38B9" w:rsidRPr="00522CAA" w:rsidRDefault="00BE38B9" w:rsidP="00BE38B9">
      <w:pPr>
        <w:pStyle w:val="GG-body"/>
      </w:pPr>
      <w:r w:rsidRPr="00522CAA">
        <w:t xml:space="preserve">NOTICE is given in accordance with </w:t>
      </w:r>
      <w:r>
        <w:t>S</w:t>
      </w:r>
      <w:r w:rsidRPr="00522CAA">
        <w:t xml:space="preserve">ection 54(6) of the </w:t>
      </w:r>
      <w:r w:rsidRPr="00522CAA">
        <w:rPr>
          <w:i/>
          <w:iCs/>
        </w:rPr>
        <w:t>Local Government Act 1999</w:t>
      </w:r>
      <w:r w:rsidRPr="00522CAA">
        <w:t xml:space="preserve"> that a vacancy has occurred in the office of Willochra</w:t>
      </w:r>
      <w:r>
        <w:t> </w:t>
      </w:r>
      <w:r w:rsidRPr="00522CAA">
        <w:t>Ward Councillor, due to the resignation of Councillor Greg Prestridge, effective from 27 June 2022.</w:t>
      </w:r>
    </w:p>
    <w:p w14:paraId="6E758DC5" w14:textId="77777777" w:rsidR="00BE38B9" w:rsidRPr="00522CAA" w:rsidRDefault="00BE38B9" w:rsidP="00BE38B9">
      <w:pPr>
        <w:pStyle w:val="GG-SDated"/>
      </w:pPr>
      <w:r>
        <w:t>Dated: 30 June 2022</w:t>
      </w:r>
    </w:p>
    <w:p w14:paraId="2ECCA8AB" w14:textId="77777777" w:rsidR="00BE38B9" w:rsidRPr="00522CAA" w:rsidRDefault="00BE38B9" w:rsidP="00BE38B9">
      <w:pPr>
        <w:pStyle w:val="GG-SName"/>
      </w:pPr>
      <w:r w:rsidRPr="00522CAA">
        <w:t>Sam Johnson OAM</w:t>
      </w:r>
    </w:p>
    <w:p w14:paraId="60A571C8" w14:textId="0DA85726" w:rsidR="00BE38B9" w:rsidRDefault="00BE38B9" w:rsidP="00BE38B9">
      <w:pPr>
        <w:pStyle w:val="GG-Signature"/>
      </w:pPr>
      <w:r w:rsidRPr="00522CAA">
        <w:t>Chief Executive Officer</w:t>
      </w:r>
    </w:p>
    <w:p w14:paraId="0E23F4AB" w14:textId="146E0FE0" w:rsidR="00BE38B9" w:rsidRDefault="00BE38B9" w:rsidP="00BE38B9">
      <w:pPr>
        <w:pStyle w:val="GG-Signature"/>
        <w:pBdr>
          <w:bottom w:val="single" w:sz="4" w:space="1" w:color="auto"/>
        </w:pBdr>
        <w:spacing w:line="52" w:lineRule="exact"/>
        <w:jc w:val="center"/>
      </w:pPr>
    </w:p>
    <w:p w14:paraId="5D63D05A" w14:textId="593CED94" w:rsidR="00BE38B9" w:rsidRDefault="00BE38B9" w:rsidP="00BE38B9">
      <w:pPr>
        <w:pStyle w:val="GG-Signature"/>
        <w:pBdr>
          <w:top w:val="single" w:sz="4" w:space="1" w:color="auto"/>
        </w:pBdr>
        <w:spacing w:before="34" w:line="14" w:lineRule="exact"/>
        <w:jc w:val="center"/>
      </w:pPr>
    </w:p>
    <w:p w14:paraId="3E6D8563" w14:textId="07EA952B" w:rsidR="00BE38B9" w:rsidRDefault="00BE38B9" w:rsidP="00D13878">
      <w:pPr>
        <w:pStyle w:val="GG-body"/>
        <w:spacing w:after="0"/>
      </w:pPr>
    </w:p>
    <w:p w14:paraId="72AACC6A" w14:textId="77777777" w:rsidR="002C3D2D" w:rsidRPr="002C3D2D" w:rsidRDefault="002C3D2D" w:rsidP="005D51E5">
      <w:pPr>
        <w:pStyle w:val="Heading2"/>
      </w:pPr>
      <w:bookmarkStart w:id="210" w:name="_Toc107484682"/>
      <w:bookmarkStart w:id="211" w:name="_Hlk106968228"/>
      <w:r w:rsidRPr="002C3D2D">
        <w:t>District Council of Peterborough</w:t>
      </w:r>
      <w:bookmarkEnd w:id="210"/>
    </w:p>
    <w:p w14:paraId="1D70E516" w14:textId="77777777" w:rsidR="002C3D2D" w:rsidRPr="002C3D2D" w:rsidRDefault="002C3D2D" w:rsidP="002C3D2D">
      <w:pPr>
        <w:jc w:val="center"/>
        <w:rPr>
          <w:i/>
          <w:smallCaps/>
          <w:szCs w:val="17"/>
        </w:rPr>
      </w:pPr>
      <w:r w:rsidRPr="002C3D2D">
        <w:rPr>
          <w:smallCaps/>
          <w:szCs w:val="17"/>
        </w:rPr>
        <w:t>Local Government Act 1999</w:t>
      </w:r>
    </w:p>
    <w:p w14:paraId="0F114A19" w14:textId="77777777" w:rsidR="002C3D2D" w:rsidRPr="002C3D2D" w:rsidRDefault="002C3D2D" w:rsidP="002C3D2D">
      <w:pPr>
        <w:jc w:val="center"/>
        <w:rPr>
          <w:i/>
          <w:szCs w:val="17"/>
        </w:rPr>
      </w:pPr>
      <w:r w:rsidRPr="002C3D2D">
        <w:rPr>
          <w:i/>
          <w:szCs w:val="17"/>
        </w:rPr>
        <w:t>Resignation</w:t>
      </w:r>
    </w:p>
    <w:p w14:paraId="2554510A" w14:textId="77777777" w:rsidR="002C3D2D" w:rsidRPr="002C3D2D" w:rsidRDefault="002C3D2D" w:rsidP="002C3D2D">
      <w:pPr>
        <w:rPr>
          <w:rFonts w:eastAsia="Times New Roman"/>
          <w:szCs w:val="17"/>
        </w:rPr>
      </w:pPr>
      <w:r w:rsidRPr="002C3D2D">
        <w:rPr>
          <w:rFonts w:eastAsia="Times New Roman"/>
          <w:szCs w:val="17"/>
        </w:rPr>
        <w:t xml:space="preserve">NOTICE is hereby given in accordance with Section 54(6) of the </w:t>
      </w:r>
      <w:r w:rsidRPr="002C3D2D">
        <w:rPr>
          <w:rFonts w:eastAsia="Times New Roman"/>
          <w:i/>
          <w:iCs/>
          <w:szCs w:val="17"/>
        </w:rPr>
        <w:t>Local Government Act 1999</w:t>
      </w:r>
      <w:r w:rsidRPr="002C3D2D">
        <w:rPr>
          <w:rFonts w:eastAsia="Times New Roman"/>
          <w:szCs w:val="17"/>
        </w:rPr>
        <w:t xml:space="preserve"> that Michael Pickering has resigned as Councillor effective 31 May 2022. </w:t>
      </w:r>
    </w:p>
    <w:p w14:paraId="2EB5A9B3" w14:textId="77777777" w:rsidR="002C3D2D" w:rsidRPr="002C3D2D" w:rsidRDefault="002C3D2D" w:rsidP="002C3D2D">
      <w:pPr>
        <w:spacing w:after="0"/>
        <w:rPr>
          <w:rFonts w:eastAsia="Times New Roman"/>
          <w:szCs w:val="17"/>
        </w:rPr>
      </w:pPr>
      <w:r w:rsidRPr="002C3D2D">
        <w:rPr>
          <w:rFonts w:eastAsia="Times New Roman"/>
          <w:szCs w:val="17"/>
        </w:rPr>
        <w:t xml:space="preserve">Dated: 20 June 2022 </w:t>
      </w:r>
    </w:p>
    <w:p w14:paraId="0A3C134B" w14:textId="77777777" w:rsidR="002C3D2D" w:rsidRPr="002C3D2D" w:rsidRDefault="002C3D2D" w:rsidP="002C3D2D">
      <w:pPr>
        <w:spacing w:after="0"/>
        <w:jc w:val="right"/>
        <w:rPr>
          <w:rFonts w:eastAsia="Times New Roman"/>
          <w:smallCaps/>
          <w:szCs w:val="20"/>
        </w:rPr>
      </w:pPr>
      <w:r w:rsidRPr="002C3D2D">
        <w:rPr>
          <w:rFonts w:eastAsia="Times New Roman"/>
          <w:smallCaps/>
          <w:szCs w:val="20"/>
        </w:rPr>
        <w:t>Stephen Rufus</w:t>
      </w:r>
    </w:p>
    <w:p w14:paraId="57F2F8CA" w14:textId="2B25224E" w:rsidR="002C3D2D" w:rsidRDefault="002C3D2D" w:rsidP="002C3D2D">
      <w:pPr>
        <w:spacing w:after="0"/>
        <w:jc w:val="right"/>
        <w:rPr>
          <w:rFonts w:eastAsia="Times New Roman"/>
          <w:szCs w:val="17"/>
        </w:rPr>
      </w:pPr>
      <w:r w:rsidRPr="002C3D2D">
        <w:rPr>
          <w:rFonts w:eastAsia="Times New Roman"/>
          <w:szCs w:val="17"/>
        </w:rPr>
        <w:t>Chief Executive Officer</w:t>
      </w:r>
      <w:bookmarkEnd w:id="211"/>
    </w:p>
    <w:p w14:paraId="4AA1DCC2" w14:textId="3E9EE7D3" w:rsidR="002C3D2D" w:rsidRDefault="002C3D2D" w:rsidP="002C3D2D">
      <w:pPr>
        <w:pBdr>
          <w:bottom w:val="single" w:sz="4" w:space="1" w:color="auto"/>
        </w:pBdr>
        <w:spacing w:after="0" w:line="52" w:lineRule="exact"/>
        <w:jc w:val="center"/>
        <w:rPr>
          <w:rFonts w:eastAsia="Times New Roman"/>
          <w:szCs w:val="17"/>
        </w:rPr>
      </w:pPr>
    </w:p>
    <w:p w14:paraId="71307253" w14:textId="6A9ED0D6" w:rsidR="002C3D2D" w:rsidRDefault="002C3D2D" w:rsidP="002C3D2D">
      <w:pPr>
        <w:pBdr>
          <w:top w:val="single" w:sz="4" w:space="1" w:color="auto"/>
        </w:pBdr>
        <w:spacing w:before="34" w:after="0" w:line="14" w:lineRule="exact"/>
        <w:jc w:val="center"/>
        <w:rPr>
          <w:rFonts w:eastAsia="Times New Roman"/>
          <w:szCs w:val="17"/>
        </w:rPr>
      </w:pPr>
    </w:p>
    <w:p w14:paraId="4D693756" w14:textId="77777777" w:rsidR="00BE38B9" w:rsidRDefault="00BE38B9" w:rsidP="00D13878">
      <w:pPr>
        <w:pStyle w:val="GG-body"/>
        <w:spacing w:after="0"/>
      </w:pPr>
    </w:p>
    <w:p w14:paraId="3E02919E" w14:textId="77777777" w:rsidR="00D13878" w:rsidRPr="003471CD" w:rsidRDefault="00D13878" w:rsidP="00D13878">
      <w:pPr>
        <w:pStyle w:val="GG-body"/>
        <w:spacing w:after="0"/>
      </w:pPr>
    </w:p>
    <w:p w14:paraId="5DD565B5" w14:textId="77777777" w:rsidR="00CA3C3A" w:rsidRPr="003471CD" w:rsidRDefault="00CA3C3A" w:rsidP="0003517B">
      <w:pPr>
        <w:pStyle w:val="GG-body"/>
        <w:rPr>
          <w:szCs w:val="20"/>
        </w:rPr>
      </w:pPr>
      <w:r w:rsidRPr="003471CD">
        <w:rPr>
          <w:szCs w:val="20"/>
        </w:rPr>
        <w:br w:type="page"/>
      </w:r>
    </w:p>
    <w:p w14:paraId="5EABCA23" w14:textId="77777777" w:rsidR="00CA3C3A" w:rsidRPr="003471CD" w:rsidRDefault="00CA3C3A" w:rsidP="009C23A5">
      <w:pPr>
        <w:pStyle w:val="Heading1"/>
      </w:pPr>
      <w:bookmarkStart w:id="212" w:name="_Toc107484683"/>
      <w:r w:rsidRPr="003471CD">
        <w:lastRenderedPageBreak/>
        <w:t>Public Notices</w:t>
      </w:r>
      <w:bookmarkEnd w:id="212"/>
    </w:p>
    <w:p w14:paraId="23B69A69" w14:textId="77777777" w:rsidR="002C3D2D" w:rsidRPr="00026A9A" w:rsidRDefault="002C3D2D" w:rsidP="005D51E5">
      <w:pPr>
        <w:pStyle w:val="Heading2"/>
      </w:pPr>
      <w:bookmarkStart w:id="213" w:name="_Toc107484684"/>
      <w:r w:rsidRPr="00026A9A">
        <w:t>National Gas Law</w:t>
      </w:r>
      <w:bookmarkEnd w:id="213"/>
    </w:p>
    <w:p w14:paraId="2F4E62D2" w14:textId="77777777" w:rsidR="002C3D2D" w:rsidRPr="00026A9A" w:rsidRDefault="002C3D2D" w:rsidP="002C3D2D">
      <w:pPr>
        <w:pStyle w:val="GG-Title3"/>
      </w:pPr>
      <w:r w:rsidRPr="00026A9A">
        <w:t xml:space="preserve">Notice of Extension </w:t>
      </w:r>
      <w:r>
        <w:t>f</w:t>
      </w:r>
      <w:r w:rsidRPr="00026A9A">
        <w:t>or Final Determination</w:t>
      </w:r>
    </w:p>
    <w:p w14:paraId="6D31E05D" w14:textId="77777777" w:rsidR="002C3D2D" w:rsidRPr="00026A9A" w:rsidRDefault="002C3D2D" w:rsidP="002C3D2D">
      <w:pPr>
        <w:pStyle w:val="GG-body"/>
      </w:pPr>
      <w:r w:rsidRPr="00026A9A">
        <w:t>The Australian Energy Market Commission (AEMC) gives notice under the National Gas Law as follows:</w:t>
      </w:r>
    </w:p>
    <w:p w14:paraId="2D7933F7" w14:textId="77777777" w:rsidR="002C3D2D" w:rsidRPr="00026A9A" w:rsidRDefault="002C3D2D" w:rsidP="002C3D2D">
      <w:pPr>
        <w:pStyle w:val="GG-body"/>
        <w:ind w:left="142"/>
      </w:pPr>
      <w:r w:rsidRPr="00026A9A">
        <w:t>Under s</w:t>
      </w:r>
      <w:r>
        <w:t> </w:t>
      </w:r>
      <w:r w:rsidRPr="00026A9A">
        <w:t xml:space="preserve">317, the time for the making of the final determination on the </w:t>
      </w:r>
      <w:r w:rsidRPr="00026A9A">
        <w:rPr>
          <w:i/>
          <w:iCs/>
        </w:rPr>
        <w:t>DWGM distribution connected facilities</w:t>
      </w:r>
      <w:r w:rsidRPr="00026A9A">
        <w:t xml:space="preserve"> (Ref.</w:t>
      </w:r>
      <w:r>
        <w:t> </w:t>
      </w:r>
      <w:r w:rsidRPr="00026A9A">
        <w:t xml:space="preserve">GRC0062) proposal has been extended to </w:t>
      </w:r>
      <w:r w:rsidRPr="00026A9A">
        <w:rPr>
          <w:b/>
          <w:bCs/>
        </w:rPr>
        <w:t>8 September 2022</w:t>
      </w:r>
      <w:r w:rsidRPr="00026A9A">
        <w:t>.</w:t>
      </w:r>
    </w:p>
    <w:p w14:paraId="1DCB5F07" w14:textId="77777777" w:rsidR="002C3D2D" w:rsidRPr="00026A9A" w:rsidRDefault="002C3D2D" w:rsidP="002C3D2D">
      <w:pPr>
        <w:pStyle w:val="GG-body"/>
      </w:pPr>
      <w:r w:rsidRPr="00026A9A">
        <w:t>Documents referred to above are available on the AEMC’s website and are available for inspection at the AEMC’s office.</w:t>
      </w:r>
    </w:p>
    <w:p w14:paraId="1E095049" w14:textId="77777777" w:rsidR="002C3D2D" w:rsidRPr="00A014E2" w:rsidRDefault="002C3D2D" w:rsidP="002C3D2D">
      <w:pPr>
        <w:spacing w:after="0"/>
        <w:ind w:left="160"/>
        <w:rPr>
          <w:rFonts w:eastAsia="Times New Roman"/>
          <w:szCs w:val="17"/>
        </w:rPr>
      </w:pPr>
      <w:r w:rsidRPr="00A014E2">
        <w:rPr>
          <w:rFonts w:eastAsia="Times New Roman"/>
          <w:szCs w:val="17"/>
        </w:rPr>
        <w:t>Australian Energy Market Commission</w:t>
      </w:r>
    </w:p>
    <w:p w14:paraId="6659B198" w14:textId="77777777" w:rsidR="002C3D2D" w:rsidRPr="00A014E2" w:rsidRDefault="002C3D2D" w:rsidP="002C3D2D">
      <w:pPr>
        <w:spacing w:after="0"/>
        <w:ind w:left="160"/>
        <w:rPr>
          <w:rFonts w:eastAsia="Times New Roman"/>
          <w:szCs w:val="17"/>
        </w:rPr>
      </w:pPr>
      <w:r w:rsidRPr="00A014E2">
        <w:rPr>
          <w:rFonts w:eastAsia="Times New Roman"/>
          <w:szCs w:val="17"/>
        </w:rPr>
        <w:t>Level 15, 60 Castlereagh St</w:t>
      </w:r>
    </w:p>
    <w:p w14:paraId="19FF1373" w14:textId="77777777" w:rsidR="002C3D2D" w:rsidRPr="00A014E2" w:rsidRDefault="002C3D2D" w:rsidP="002C3D2D">
      <w:pPr>
        <w:spacing w:after="0"/>
        <w:ind w:left="160"/>
        <w:rPr>
          <w:rFonts w:eastAsia="Times New Roman"/>
          <w:szCs w:val="17"/>
        </w:rPr>
      </w:pPr>
      <w:r w:rsidRPr="00A014E2">
        <w:rPr>
          <w:rFonts w:eastAsia="Times New Roman"/>
          <w:szCs w:val="17"/>
        </w:rPr>
        <w:t>Sydney NSW 2000</w:t>
      </w:r>
    </w:p>
    <w:p w14:paraId="6999E696" w14:textId="77777777" w:rsidR="002C3D2D" w:rsidRPr="00A014E2" w:rsidRDefault="002C3D2D" w:rsidP="002C3D2D">
      <w:pPr>
        <w:spacing w:after="0"/>
        <w:ind w:left="160"/>
        <w:rPr>
          <w:rFonts w:eastAsia="Times New Roman"/>
          <w:szCs w:val="17"/>
        </w:rPr>
      </w:pPr>
      <w:r w:rsidRPr="00A014E2">
        <w:rPr>
          <w:rFonts w:eastAsia="Times New Roman"/>
          <w:szCs w:val="17"/>
        </w:rPr>
        <w:t>Telephone: (02) 8296 7800</w:t>
      </w:r>
    </w:p>
    <w:p w14:paraId="502FF117" w14:textId="77777777" w:rsidR="002C3D2D" w:rsidRPr="00A014E2" w:rsidRDefault="00A833BD" w:rsidP="002C3D2D">
      <w:pPr>
        <w:ind w:left="160"/>
        <w:rPr>
          <w:rFonts w:eastAsia="Times New Roman"/>
          <w:szCs w:val="17"/>
        </w:rPr>
      </w:pPr>
      <w:hyperlink r:id="rId142" w:history="1">
        <w:r w:rsidR="002C3D2D" w:rsidRPr="00A014E2">
          <w:rPr>
            <w:rFonts w:eastAsia="Times New Roman"/>
            <w:color w:val="0000FF"/>
            <w:szCs w:val="17"/>
            <w:u w:val="single"/>
          </w:rPr>
          <w:t>www.aemc.gov.au</w:t>
        </w:r>
      </w:hyperlink>
      <w:r w:rsidR="002C3D2D" w:rsidRPr="00A014E2">
        <w:rPr>
          <w:rFonts w:eastAsia="Times New Roman"/>
          <w:szCs w:val="17"/>
        </w:rPr>
        <w:t xml:space="preserve"> </w:t>
      </w:r>
    </w:p>
    <w:p w14:paraId="61B7C734" w14:textId="52F63A89" w:rsidR="002C3D2D" w:rsidRDefault="002C3D2D" w:rsidP="002C3D2D">
      <w:pPr>
        <w:spacing w:after="0" w:line="240" w:lineRule="auto"/>
        <w:jc w:val="left"/>
        <w:rPr>
          <w:rFonts w:eastAsia="Times New Roman"/>
          <w:szCs w:val="17"/>
        </w:rPr>
      </w:pPr>
      <w:r>
        <w:rPr>
          <w:rFonts w:eastAsia="Times New Roman"/>
          <w:szCs w:val="17"/>
        </w:rPr>
        <w:t xml:space="preserve">Dated: </w:t>
      </w:r>
      <w:r w:rsidRPr="00026A9A">
        <w:rPr>
          <w:rFonts w:eastAsia="Times New Roman"/>
          <w:szCs w:val="17"/>
        </w:rPr>
        <w:t>30 June 2022</w:t>
      </w:r>
    </w:p>
    <w:p w14:paraId="4B306C6A" w14:textId="1BBC05C3" w:rsidR="002C3D2D" w:rsidRDefault="002C3D2D" w:rsidP="002C3D2D">
      <w:pPr>
        <w:pBdr>
          <w:bottom w:val="single" w:sz="4" w:space="1" w:color="auto"/>
        </w:pBdr>
        <w:spacing w:after="0" w:line="52" w:lineRule="exact"/>
        <w:jc w:val="center"/>
        <w:rPr>
          <w:rFonts w:eastAsia="Times New Roman"/>
          <w:szCs w:val="17"/>
        </w:rPr>
      </w:pPr>
    </w:p>
    <w:p w14:paraId="1735C8DB" w14:textId="05674A2F" w:rsidR="002C3D2D" w:rsidRDefault="002C3D2D" w:rsidP="002C3D2D">
      <w:pPr>
        <w:pBdr>
          <w:top w:val="single" w:sz="4" w:space="1" w:color="auto"/>
        </w:pBdr>
        <w:spacing w:before="34" w:after="0" w:line="14" w:lineRule="exact"/>
        <w:jc w:val="center"/>
        <w:rPr>
          <w:rFonts w:eastAsia="Times New Roman"/>
          <w:szCs w:val="17"/>
        </w:rPr>
      </w:pPr>
    </w:p>
    <w:p w14:paraId="7F768471" w14:textId="7C607250" w:rsidR="00164C3B" w:rsidRDefault="00164C3B" w:rsidP="002C3D2D">
      <w:pPr>
        <w:pStyle w:val="GG-body"/>
        <w:spacing w:after="0"/>
      </w:pPr>
    </w:p>
    <w:p w14:paraId="1532D036" w14:textId="77777777" w:rsidR="002C3D2D" w:rsidRPr="002C3D2D" w:rsidRDefault="002C3D2D" w:rsidP="005D51E5">
      <w:pPr>
        <w:pStyle w:val="Heading2"/>
        <w:rPr>
          <w:lang w:eastAsia="en-AU"/>
        </w:rPr>
      </w:pPr>
      <w:bookmarkStart w:id="214" w:name="_Toc107484685"/>
      <w:r w:rsidRPr="002C3D2D">
        <w:rPr>
          <w:lang w:eastAsia="en-AU"/>
        </w:rPr>
        <w:t>Unclaimed Moneys Act 1891</w:t>
      </w:r>
      <w:bookmarkEnd w:id="214"/>
    </w:p>
    <w:p w14:paraId="596A72D8" w14:textId="77777777" w:rsidR="002C3D2D" w:rsidRPr="002C3D2D" w:rsidRDefault="002C3D2D" w:rsidP="002C3D2D">
      <w:pPr>
        <w:jc w:val="center"/>
        <w:rPr>
          <w:smallCaps/>
          <w:szCs w:val="17"/>
          <w:lang w:eastAsia="en-AU"/>
        </w:rPr>
      </w:pPr>
      <w:r w:rsidRPr="002C3D2D">
        <w:rPr>
          <w:smallCaps/>
          <w:szCs w:val="17"/>
          <w:lang w:eastAsia="en-AU"/>
        </w:rPr>
        <w:t>My Budget Pty Ltd</w:t>
      </w:r>
    </w:p>
    <w:p w14:paraId="63C4B064" w14:textId="77777777" w:rsidR="002C3D2D" w:rsidRPr="002C3D2D" w:rsidRDefault="002C3D2D" w:rsidP="002C3D2D">
      <w:pPr>
        <w:jc w:val="center"/>
        <w:rPr>
          <w:i/>
          <w:szCs w:val="17"/>
          <w:lang w:eastAsia="en-AU"/>
        </w:rPr>
      </w:pPr>
      <w:r w:rsidRPr="002C3D2D">
        <w:rPr>
          <w:i/>
          <w:szCs w:val="17"/>
          <w:lang w:eastAsia="en-AU"/>
        </w:rPr>
        <w:t>Register of Unclaimed Moneys for the year ended 2015</w:t>
      </w:r>
    </w:p>
    <w:tbl>
      <w:tblPr>
        <w:tblW w:w="9356" w:type="dxa"/>
        <w:tblLayout w:type="fixed"/>
        <w:tblLook w:val="04A0" w:firstRow="1" w:lastRow="0" w:firstColumn="1" w:lastColumn="0" w:noHBand="0" w:noVBand="1"/>
      </w:tblPr>
      <w:tblGrid>
        <w:gridCol w:w="2410"/>
        <w:gridCol w:w="1559"/>
        <w:gridCol w:w="709"/>
        <w:gridCol w:w="709"/>
        <w:gridCol w:w="1134"/>
        <w:gridCol w:w="1276"/>
        <w:gridCol w:w="1559"/>
      </w:tblGrid>
      <w:tr w:rsidR="002C3D2D" w:rsidRPr="002C3D2D" w14:paraId="78574219" w14:textId="77777777" w:rsidTr="005A236C">
        <w:trPr>
          <w:trHeight w:val="170"/>
          <w:tblHeader/>
        </w:trPr>
        <w:tc>
          <w:tcPr>
            <w:tcW w:w="2410" w:type="dxa"/>
            <w:tcBorders>
              <w:top w:val="single" w:sz="4" w:space="0" w:color="auto"/>
              <w:bottom w:val="single" w:sz="4" w:space="0" w:color="auto"/>
            </w:tcBorders>
            <w:shd w:val="clear" w:color="auto" w:fill="auto"/>
            <w:noWrap/>
            <w:tcMar>
              <w:left w:w="28" w:type="dxa"/>
              <w:right w:w="28" w:type="dxa"/>
            </w:tcMar>
            <w:vAlign w:val="center"/>
            <w:hideMark/>
          </w:tcPr>
          <w:p w14:paraId="0BAFEA10" w14:textId="77777777" w:rsidR="002C3D2D" w:rsidRPr="002C3D2D" w:rsidRDefault="002C3D2D" w:rsidP="002C3D2D">
            <w:pPr>
              <w:spacing w:after="0"/>
              <w:ind w:left="159" w:hanging="159"/>
              <w:jc w:val="center"/>
              <w:rPr>
                <w:rFonts w:eastAsia="Times New Roman"/>
                <w:b/>
                <w:bCs/>
                <w:color w:val="000000"/>
                <w:szCs w:val="17"/>
                <w:lang w:eastAsia="en-AU"/>
              </w:rPr>
            </w:pPr>
            <w:r w:rsidRPr="002C3D2D">
              <w:rPr>
                <w:rFonts w:eastAsia="Times New Roman"/>
                <w:b/>
                <w:bCs/>
                <w:color w:val="000000"/>
                <w:szCs w:val="17"/>
                <w:lang w:eastAsia="en-AU"/>
              </w:rPr>
              <w:t>Name of Owner</w:t>
            </w:r>
          </w:p>
        </w:tc>
        <w:tc>
          <w:tcPr>
            <w:tcW w:w="1559" w:type="dxa"/>
            <w:tcBorders>
              <w:top w:val="single" w:sz="4" w:space="0" w:color="auto"/>
              <w:bottom w:val="single" w:sz="4" w:space="0" w:color="auto"/>
            </w:tcBorders>
            <w:shd w:val="clear" w:color="auto" w:fill="auto"/>
            <w:noWrap/>
            <w:tcMar>
              <w:left w:w="28" w:type="dxa"/>
              <w:right w:w="28" w:type="dxa"/>
            </w:tcMar>
            <w:vAlign w:val="center"/>
            <w:hideMark/>
          </w:tcPr>
          <w:p w14:paraId="76B31358" w14:textId="77777777" w:rsidR="002C3D2D" w:rsidRPr="002C3D2D" w:rsidRDefault="002C3D2D" w:rsidP="002C3D2D">
            <w:pPr>
              <w:spacing w:after="0"/>
              <w:jc w:val="center"/>
              <w:rPr>
                <w:rFonts w:eastAsia="Times New Roman"/>
                <w:b/>
                <w:bCs/>
                <w:color w:val="000000"/>
                <w:szCs w:val="17"/>
                <w:lang w:eastAsia="en-AU"/>
              </w:rPr>
            </w:pPr>
            <w:r w:rsidRPr="002C3D2D">
              <w:rPr>
                <w:rFonts w:eastAsia="Times New Roman"/>
                <w:b/>
                <w:bCs/>
                <w:color w:val="000000"/>
                <w:szCs w:val="17"/>
                <w:lang w:eastAsia="en-AU"/>
              </w:rPr>
              <w:t>Town</w:t>
            </w:r>
          </w:p>
        </w:tc>
        <w:tc>
          <w:tcPr>
            <w:tcW w:w="709" w:type="dxa"/>
            <w:tcBorders>
              <w:top w:val="single" w:sz="4" w:space="0" w:color="auto"/>
              <w:bottom w:val="single" w:sz="4" w:space="0" w:color="auto"/>
            </w:tcBorders>
            <w:shd w:val="clear" w:color="auto" w:fill="auto"/>
            <w:noWrap/>
            <w:tcMar>
              <w:left w:w="28" w:type="dxa"/>
              <w:right w:w="28" w:type="dxa"/>
            </w:tcMar>
            <w:vAlign w:val="center"/>
            <w:hideMark/>
          </w:tcPr>
          <w:p w14:paraId="4EFA0543" w14:textId="77777777" w:rsidR="002C3D2D" w:rsidRPr="002C3D2D" w:rsidRDefault="002C3D2D" w:rsidP="002C3D2D">
            <w:pPr>
              <w:spacing w:after="0"/>
              <w:jc w:val="left"/>
              <w:rPr>
                <w:rFonts w:eastAsia="Times New Roman"/>
                <w:b/>
                <w:bCs/>
                <w:color w:val="000000"/>
                <w:szCs w:val="17"/>
                <w:lang w:eastAsia="en-AU"/>
              </w:rPr>
            </w:pPr>
            <w:r w:rsidRPr="002C3D2D">
              <w:rPr>
                <w:rFonts w:eastAsia="Times New Roman"/>
                <w:b/>
                <w:bCs/>
                <w:color w:val="000000"/>
                <w:szCs w:val="17"/>
                <w:lang w:eastAsia="en-AU"/>
              </w:rPr>
              <w:t>State</w:t>
            </w:r>
          </w:p>
        </w:tc>
        <w:tc>
          <w:tcPr>
            <w:tcW w:w="709" w:type="dxa"/>
            <w:tcBorders>
              <w:top w:val="single" w:sz="4" w:space="0" w:color="auto"/>
              <w:bottom w:val="single" w:sz="4" w:space="0" w:color="auto"/>
            </w:tcBorders>
            <w:shd w:val="clear" w:color="auto" w:fill="auto"/>
            <w:noWrap/>
            <w:tcMar>
              <w:left w:w="28" w:type="dxa"/>
              <w:right w:w="28" w:type="dxa"/>
            </w:tcMar>
            <w:vAlign w:val="center"/>
            <w:hideMark/>
          </w:tcPr>
          <w:p w14:paraId="68A8C390" w14:textId="77777777" w:rsidR="002C3D2D" w:rsidRPr="002C3D2D" w:rsidRDefault="002C3D2D" w:rsidP="002C3D2D">
            <w:pPr>
              <w:spacing w:after="0"/>
              <w:jc w:val="center"/>
              <w:rPr>
                <w:rFonts w:eastAsia="Times New Roman"/>
                <w:b/>
                <w:bCs/>
                <w:color w:val="000000"/>
                <w:szCs w:val="17"/>
                <w:lang w:eastAsia="en-AU"/>
              </w:rPr>
            </w:pPr>
            <w:r w:rsidRPr="002C3D2D">
              <w:rPr>
                <w:rFonts w:eastAsia="Times New Roman"/>
                <w:b/>
                <w:bCs/>
                <w:color w:val="000000"/>
                <w:szCs w:val="17"/>
                <w:lang w:eastAsia="en-AU"/>
              </w:rPr>
              <w:t>Postcode</w:t>
            </w:r>
          </w:p>
        </w:tc>
        <w:tc>
          <w:tcPr>
            <w:tcW w:w="1134" w:type="dxa"/>
            <w:tcBorders>
              <w:top w:val="single" w:sz="4" w:space="0" w:color="auto"/>
              <w:bottom w:val="single" w:sz="4" w:space="0" w:color="auto"/>
            </w:tcBorders>
            <w:shd w:val="clear" w:color="auto" w:fill="auto"/>
            <w:noWrap/>
            <w:tcMar>
              <w:left w:w="28" w:type="dxa"/>
              <w:right w:w="28" w:type="dxa"/>
            </w:tcMar>
            <w:vAlign w:val="center"/>
            <w:hideMark/>
          </w:tcPr>
          <w:p w14:paraId="2D635E8E" w14:textId="77777777" w:rsidR="002C3D2D" w:rsidRPr="002C3D2D" w:rsidRDefault="002C3D2D" w:rsidP="002C3D2D">
            <w:pPr>
              <w:spacing w:after="0"/>
              <w:jc w:val="center"/>
              <w:rPr>
                <w:rFonts w:eastAsia="Times New Roman"/>
                <w:b/>
                <w:bCs/>
                <w:color w:val="000000"/>
                <w:szCs w:val="17"/>
                <w:lang w:eastAsia="en-AU"/>
              </w:rPr>
            </w:pPr>
            <w:r w:rsidRPr="002C3D2D">
              <w:rPr>
                <w:rFonts w:eastAsia="Times New Roman"/>
                <w:b/>
                <w:bCs/>
                <w:color w:val="000000"/>
                <w:szCs w:val="17"/>
                <w:lang w:eastAsia="en-AU"/>
              </w:rPr>
              <w:t xml:space="preserve">       Amount</w:t>
            </w:r>
          </w:p>
        </w:tc>
        <w:tc>
          <w:tcPr>
            <w:tcW w:w="1276" w:type="dxa"/>
            <w:tcBorders>
              <w:top w:val="single" w:sz="4" w:space="0" w:color="auto"/>
              <w:bottom w:val="single" w:sz="4" w:space="0" w:color="auto"/>
            </w:tcBorders>
            <w:vAlign w:val="center"/>
          </w:tcPr>
          <w:p w14:paraId="582F2EFF" w14:textId="77777777" w:rsidR="002C3D2D" w:rsidRPr="002C3D2D" w:rsidRDefault="002C3D2D" w:rsidP="002C3D2D">
            <w:pPr>
              <w:spacing w:after="0"/>
              <w:jc w:val="center"/>
              <w:rPr>
                <w:rFonts w:eastAsia="Times New Roman"/>
                <w:b/>
                <w:bCs/>
                <w:color w:val="000000"/>
                <w:szCs w:val="17"/>
                <w:lang w:eastAsia="en-AU"/>
              </w:rPr>
            </w:pPr>
            <w:r w:rsidRPr="002C3D2D">
              <w:rPr>
                <w:rFonts w:eastAsia="Times New Roman"/>
                <w:b/>
                <w:bCs/>
                <w:color w:val="000000"/>
                <w:szCs w:val="17"/>
                <w:lang w:eastAsia="en-AU"/>
              </w:rPr>
              <w:t xml:space="preserve">     Date</w:t>
            </w:r>
          </w:p>
        </w:tc>
        <w:tc>
          <w:tcPr>
            <w:tcW w:w="1559" w:type="dxa"/>
            <w:tcBorders>
              <w:top w:val="single" w:sz="4" w:space="0" w:color="auto"/>
              <w:bottom w:val="single" w:sz="4" w:space="0" w:color="auto"/>
            </w:tcBorders>
            <w:vAlign w:val="center"/>
          </w:tcPr>
          <w:p w14:paraId="252ADC6F" w14:textId="77777777" w:rsidR="002C3D2D" w:rsidRPr="002C3D2D" w:rsidRDefault="002C3D2D" w:rsidP="002C3D2D">
            <w:pPr>
              <w:spacing w:after="0"/>
              <w:jc w:val="right"/>
              <w:rPr>
                <w:rFonts w:eastAsia="Times New Roman"/>
                <w:b/>
                <w:bCs/>
                <w:color w:val="000000"/>
                <w:szCs w:val="17"/>
                <w:lang w:eastAsia="en-AU"/>
              </w:rPr>
            </w:pPr>
            <w:r w:rsidRPr="002C3D2D">
              <w:rPr>
                <w:rFonts w:eastAsia="Times New Roman"/>
                <w:b/>
                <w:bCs/>
                <w:color w:val="000000"/>
                <w:szCs w:val="17"/>
                <w:lang w:eastAsia="en-AU"/>
              </w:rPr>
              <w:t>Description</w:t>
            </w:r>
          </w:p>
        </w:tc>
      </w:tr>
      <w:tr w:rsidR="002C3D2D" w:rsidRPr="002C3D2D" w14:paraId="475235DA" w14:textId="77777777" w:rsidTr="005A236C">
        <w:trPr>
          <w:trHeight w:val="170"/>
        </w:trPr>
        <w:tc>
          <w:tcPr>
            <w:tcW w:w="2410" w:type="dxa"/>
            <w:tcBorders>
              <w:top w:val="single" w:sz="4" w:space="0" w:color="auto"/>
            </w:tcBorders>
            <w:shd w:val="clear" w:color="auto" w:fill="auto"/>
            <w:noWrap/>
            <w:tcMar>
              <w:left w:w="28" w:type="dxa"/>
              <w:right w:w="28" w:type="dxa"/>
            </w:tcMar>
            <w:hideMark/>
          </w:tcPr>
          <w:p w14:paraId="468FA6A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Dewayne William Baldry</w:t>
            </w:r>
          </w:p>
        </w:tc>
        <w:tc>
          <w:tcPr>
            <w:tcW w:w="1559" w:type="dxa"/>
            <w:tcBorders>
              <w:top w:val="single" w:sz="4" w:space="0" w:color="auto"/>
            </w:tcBorders>
            <w:shd w:val="clear" w:color="auto" w:fill="auto"/>
            <w:noWrap/>
            <w:tcMar>
              <w:left w:w="28" w:type="dxa"/>
              <w:right w:w="28" w:type="dxa"/>
            </w:tcMar>
            <w:hideMark/>
          </w:tcPr>
          <w:p w14:paraId="0FF8378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Beenleigh</w:t>
            </w:r>
          </w:p>
        </w:tc>
        <w:tc>
          <w:tcPr>
            <w:tcW w:w="709" w:type="dxa"/>
            <w:tcBorders>
              <w:top w:val="single" w:sz="4" w:space="0" w:color="auto"/>
            </w:tcBorders>
            <w:shd w:val="clear" w:color="auto" w:fill="auto"/>
            <w:noWrap/>
            <w:tcMar>
              <w:left w:w="28" w:type="dxa"/>
              <w:right w:w="28" w:type="dxa"/>
            </w:tcMar>
            <w:hideMark/>
          </w:tcPr>
          <w:p w14:paraId="4077AD2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tcBorders>
              <w:top w:val="single" w:sz="4" w:space="0" w:color="auto"/>
            </w:tcBorders>
            <w:shd w:val="clear" w:color="auto" w:fill="auto"/>
            <w:noWrap/>
            <w:tcMar>
              <w:left w:w="28" w:type="dxa"/>
              <w:right w:w="28" w:type="dxa"/>
            </w:tcMar>
            <w:hideMark/>
          </w:tcPr>
          <w:p w14:paraId="4A3AB35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4207</w:t>
            </w:r>
          </w:p>
        </w:tc>
        <w:tc>
          <w:tcPr>
            <w:tcW w:w="1134" w:type="dxa"/>
            <w:tcBorders>
              <w:top w:val="single" w:sz="4" w:space="0" w:color="auto"/>
            </w:tcBorders>
            <w:shd w:val="clear" w:color="auto" w:fill="auto"/>
            <w:noWrap/>
            <w:tcMar>
              <w:left w:w="28" w:type="dxa"/>
              <w:right w:w="28" w:type="dxa"/>
            </w:tcMar>
            <w:hideMark/>
          </w:tcPr>
          <w:p w14:paraId="48FE17D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$2,742.44</w:t>
            </w:r>
          </w:p>
        </w:tc>
        <w:tc>
          <w:tcPr>
            <w:tcW w:w="1276" w:type="dxa"/>
            <w:tcBorders>
              <w:top w:val="single" w:sz="4" w:space="0" w:color="auto"/>
            </w:tcBorders>
          </w:tcPr>
          <w:p w14:paraId="56E4B49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Borders>
              <w:top w:val="single" w:sz="4" w:space="0" w:color="auto"/>
            </w:tcBorders>
          </w:tcPr>
          <w:p w14:paraId="1EF20FB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0AD13B9" w14:textId="77777777" w:rsidTr="005A236C">
        <w:trPr>
          <w:trHeight w:val="170"/>
        </w:trPr>
        <w:tc>
          <w:tcPr>
            <w:tcW w:w="2410" w:type="dxa"/>
            <w:shd w:val="clear" w:color="auto" w:fill="auto"/>
            <w:noWrap/>
            <w:tcMar>
              <w:left w:w="28" w:type="dxa"/>
              <w:right w:w="28" w:type="dxa"/>
            </w:tcMar>
            <w:hideMark/>
          </w:tcPr>
          <w:p w14:paraId="37E8B98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Andrew Bougioukos</w:t>
            </w:r>
          </w:p>
        </w:tc>
        <w:tc>
          <w:tcPr>
            <w:tcW w:w="1559" w:type="dxa"/>
            <w:shd w:val="clear" w:color="auto" w:fill="auto"/>
            <w:noWrap/>
            <w:tcMar>
              <w:left w:w="28" w:type="dxa"/>
              <w:right w:w="28" w:type="dxa"/>
            </w:tcMar>
            <w:hideMark/>
          </w:tcPr>
          <w:p w14:paraId="76220E8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Hampton East</w:t>
            </w:r>
          </w:p>
        </w:tc>
        <w:tc>
          <w:tcPr>
            <w:tcW w:w="709" w:type="dxa"/>
            <w:shd w:val="clear" w:color="auto" w:fill="auto"/>
            <w:noWrap/>
            <w:tcMar>
              <w:left w:w="28" w:type="dxa"/>
              <w:right w:w="28" w:type="dxa"/>
            </w:tcMar>
            <w:hideMark/>
          </w:tcPr>
          <w:p w14:paraId="13949B3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4712D01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3188</w:t>
            </w:r>
          </w:p>
        </w:tc>
        <w:tc>
          <w:tcPr>
            <w:tcW w:w="1134" w:type="dxa"/>
            <w:shd w:val="clear" w:color="auto" w:fill="auto"/>
            <w:noWrap/>
            <w:tcMar>
              <w:left w:w="28" w:type="dxa"/>
              <w:right w:w="28" w:type="dxa"/>
            </w:tcMar>
            <w:hideMark/>
          </w:tcPr>
          <w:p w14:paraId="37C4DC2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$2,400.48</w:t>
            </w:r>
          </w:p>
        </w:tc>
        <w:tc>
          <w:tcPr>
            <w:tcW w:w="1276" w:type="dxa"/>
          </w:tcPr>
          <w:p w14:paraId="163F15B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0D31F5B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E039779" w14:textId="77777777" w:rsidTr="005A236C">
        <w:trPr>
          <w:trHeight w:val="170"/>
        </w:trPr>
        <w:tc>
          <w:tcPr>
            <w:tcW w:w="2410" w:type="dxa"/>
            <w:shd w:val="clear" w:color="auto" w:fill="auto"/>
            <w:noWrap/>
            <w:tcMar>
              <w:left w:w="28" w:type="dxa"/>
              <w:right w:w="28" w:type="dxa"/>
            </w:tcMar>
            <w:hideMark/>
          </w:tcPr>
          <w:p w14:paraId="1ADA85AA"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Simone Hahn</w:t>
            </w:r>
          </w:p>
        </w:tc>
        <w:tc>
          <w:tcPr>
            <w:tcW w:w="1559" w:type="dxa"/>
            <w:shd w:val="clear" w:color="auto" w:fill="auto"/>
            <w:noWrap/>
            <w:tcMar>
              <w:left w:w="28" w:type="dxa"/>
              <w:right w:w="28" w:type="dxa"/>
            </w:tcMar>
            <w:hideMark/>
          </w:tcPr>
          <w:p w14:paraId="4C467BF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Findon</w:t>
            </w:r>
          </w:p>
        </w:tc>
        <w:tc>
          <w:tcPr>
            <w:tcW w:w="709" w:type="dxa"/>
            <w:shd w:val="clear" w:color="auto" w:fill="auto"/>
            <w:noWrap/>
            <w:tcMar>
              <w:left w:w="28" w:type="dxa"/>
              <w:right w:w="28" w:type="dxa"/>
            </w:tcMar>
            <w:hideMark/>
          </w:tcPr>
          <w:p w14:paraId="470F595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32E38D4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5023</w:t>
            </w:r>
          </w:p>
        </w:tc>
        <w:tc>
          <w:tcPr>
            <w:tcW w:w="1134" w:type="dxa"/>
            <w:shd w:val="clear" w:color="auto" w:fill="auto"/>
            <w:noWrap/>
            <w:tcMar>
              <w:left w:w="28" w:type="dxa"/>
              <w:right w:w="28" w:type="dxa"/>
            </w:tcMar>
            <w:hideMark/>
          </w:tcPr>
          <w:p w14:paraId="5EAF2CB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$1,759.55</w:t>
            </w:r>
          </w:p>
        </w:tc>
        <w:tc>
          <w:tcPr>
            <w:tcW w:w="1276" w:type="dxa"/>
          </w:tcPr>
          <w:p w14:paraId="0152449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C1F0B5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DA46EE8" w14:textId="77777777" w:rsidTr="005A236C">
        <w:trPr>
          <w:trHeight w:val="170"/>
        </w:trPr>
        <w:tc>
          <w:tcPr>
            <w:tcW w:w="2410" w:type="dxa"/>
            <w:shd w:val="clear" w:color="auto" w:fill="auto"/>
            <w:noWrap/>
            <w:tcMar>
              <w:left w:w="28" w:type="dxa"/>
              <w:right w:w="28" w:type="dxa"/>
            </w:tcMar>
            <w:hideMark/>
          </w:tcPr>
          <w:p w14:paraId="4AD6D419"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Maureen Patricia Brewer</w:t>
            </w:r>
          </w:p>
        </w:tc>
        <w:tc>
          <w:tcPr>
            <w:tcW w:w="1559" w:type="dxa"/>
            <w:shd w:val="clear" w:color="auto" w:fill="auto"/>
            <w:noWrap/>
            <w:tcMar>
              <w:left w:w="28" w:type="dxa"/>
              <w:right w:w="28" w:type="dxa"/>
            </w:tcMar>
            <w:hideMark/>
          </w:tcPr>
          <w:p w14:paraId="2E93A67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Kallangur</w:t>
            </w:r>
          </w:p>
        </w:tc>
        <w:tc>
          <w:tcPr>
            <w:tcW w:w="709" w:type="dxa"/>
            <w:shd w:val="clear" w:color="auto" w:fill="auto"/>
            <w:noWrap/>
            <w:tcMar>
              <w:left w:w="28" w:type="dxa"/>
              <w:right w:w="28" w:type="dxa"/>
            </w:tcMar>
            <w:hideMark/>
          </w:tcPr>
          <w:p w14:paraId="7164EAF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4797864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4503</w:t>
            </w:r>
          </w:p>
        </w:tc>
        <w:tc>
          <w:tcPr>
            <w:tcW w:w="1134" w:type="dxa"/>
            <w:shd w:val="clear" w:color="auto" w:fill="auto"/>
            <w:noWrap/>
            <w:tcMar>
              <w:left w:w="28" w:type="dxa"/>
              <w:right w:w="28" w:type="dxa"/>
            </w:tcMar>
            <w:hideMark/>
          </w:tcPr>
          <w:p w14:paraId="1B0775F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$1,613.85</w:t>
            </w:r>
          </w:p>
        </w:tc>
        <w:tc>
          <w:tcPr>
            <w:tcW w:w="1276" w:type="dxa"/>
          </w:tcPr>
          <w:p w14:paraId="0845373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264BC9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0DEF9DD" w14:textId="77777777" w:rsidTr="005A236C">
        <w:trPr>
          <w:trHeight w:val="170"/>
        </w:trPr>
        <w:tc>
          <w:tcPr>
            <w:tcW w:w="2410" w:type="dxa"/>
            <w:shd w:val="clear" w:color="auto" w:fill="auto"/>
            <w:noWrap/>
            <w:tcMar>
              <w:left w:w="28" w:type="dxa"/>
              <w:right w:w="28" w:type="dxa"/>
            </w:tcMar>
            <w:hideMark/>
          </w:tcPr>
          <w:p w14:paraId="383FAA0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Syazliana Hamzah</w:t>
            </w:r>
          </w:p>
        </w:tc>
        <w:tc>
          <w:tcPr>
            <w:tcW w:w="1559" w:type="dxa"/>
            <w:shd w:val="clear" w:color="auto" w:fill="auto"/>
            <w:noWrap/>
            <w:tcMar>
              <w:left w:w="28" w:type="dxa"/>
              <w:right w:w="28" w:type="dxa"/>
            </w:tcMar>
            <w:hideMark/>
          </w:tcPr>
          <w:p w14:paraId="7D69952B" w14:textId="77777777" w:rsidR="002C3D2D" w:rsidRPr="002C3D2D" w:rsidRDefault="002C3D2D" w:rsidP="002C3D2D">
            <w:pPr>
              <w:spacing w:after="0"/>
              <w:jc w:val="left"/>
              <w:rPr>
                <w:rFonts w:eastAsia="Times New Roman"/>
                <w:color w:val="000000"/>
                <w:spacing w:val="-2"/>
                <w:szCs w:val="17"/>
                <w:lang w:eastAsia="en-AU"/>
              </w:rPr>
            </w:pPr>
            <w:r w:rsidRPr="002C3D2D">
              <w:rPr>
                <w:rFonts w:eastAsia="Times New Roman"/>
                <w:szCs w:val="20"/>
              </w:rPr>
              <w:t xml:space="preserve"> Adelaide</w:t>
            </w:r>
          </w:p>
        </w:tc>
        <w:tc>
          <w:tcPr>
            <w:tcW w:w="709" w:type="dxa"/>
            <w:shd w:val="clear" w:color="auto" w:fill="auto"/>
            <w:noWrap/>
            <w:tcMar>
              <w:left w:w="28" w:type="dxa"/>
              <w:right w:w="28" w:type="dxa"/>
            </w:tcMar>
            <w:hideMark/>
          </w:tcPr>
          <w:p w14:paraId="568C844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67BBD37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5000</w:t>
            </w:r>
          </w:p>
        </w:tc>
        <w:tc>
          <w:tcPr>
            <w:tcW w:w="1134" w:type="dxa"/>
            <w:shd w:val="clear" w:color="auto" w:fill="auto"/>
            <w:noWrap/>
            <w:tcMar>
              <w:left w:w="28" w:type="dxa"/>
              <w:right w:w="28" w:type="dxa"/>
            </w:tcMar>
            <w:hideMark/>
          </w:tcPr>
          <w:p w14:paraId="2BAD3CA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$1,585.30</w:t>
            </w:r>
          </w:p>
        </w:tc>
        <w:tc>
          <w:tcPr>
            <w:tcW w:w="1276" w:type="dxa"/>
          </w:tcPr>
          <w:p w14:paraId="2FFB944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1742C9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C0D1F31" w14:textId="77777777" w:rsidTr="005A236C">
        <w:trPr>
          <w:trHeight w:val="170"/>
        </w:trPr>
        <w:tc>
          <w:tcPr>
            <w:tcW w:w="2410" w:type="dxa"/>
            <w:shd w:val="clear" w:color="auto" w:fill="auto"/>
            <w:noWrap/>
            <w:tcMar>
              <w:left w:w="28" w:type="dxa"/>
              <w:right w:w="28" w:type="dxa"/>
            </w:tcMar>
            <w:hideMark/>
          </w:tcPr>
          <w:p w14:paraId="452473CB"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Josefina Dizon Quiazon</w:t>
            </w:r>
          </w:p>
        </w:tc>
        <w:tc>
          <w:tcPr>
            <w:tcW w:w="1559" w:type="dxa"/>
            <w:shd w:val="clear" w:color="auto" w:fill="auto"/>
            <w:noWrap/>
            <w:tcMar>
              <w:left w:w="28" w:type="dxa"/>
              <w:right w:w="28" w:type="dxa"/>
            </w:tcMar>
            <w:hideMark/>
          </w:tcPr>
          <w:p w14:paraId="227B0AC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Altona Meadows</w:t>
            </w:r>
          </w:p>
        </w:tc>
        <w:tc>
          <w:tcPr>
            <w:tcW w:w="709" w:type="dxa"/>
            <w:shd w:val="clear" w:color="auto" w:fill="auto"/>
            <w:noWrap/>
            <w:tcMar>
              <w:left w:w="28" w:type="dxa"/>
              <w:right w:w="28" w:type="dxa"/>
            </w:tcMar>
            <w:hideMark/>
          </w:tcPr>
          <w:p w14:paraId="6559AB4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3C0C3F4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3028</w:t>
            </w:r>
          </w:p>
        </w:tc>
        <w:tc>
          <w:tcPr>
            <w:tcW w:w="1134" w:type="dxa"/>
            <w:shd w:val="clear" w:color="auto" w:fill="auto"/>
            <w:noWrap/>
            <w:tcMar>
              <w:left w:w="28" w:type="dxa"/>
              <w:right w:w="28" w:type="dxa"/>
            </w:tcMar>
            <w:hideMark/>
          </w:tcPr>
          <w:p w14:paraId="3CE425A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$1,351.86</w:t>
            </w:r>
          </w:p>
        </w:tc>
        <w:tc>
          <w:tcPr>
            <w:tcW w:w="1276" w:type="dxa"/>
          </w:tcPr>
          <w:p w14:paraId="1785BE4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00E27E1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0EDFA08" w14:textId="77777777" w:rsidTr="005A236C">
        <w:trPr>
          <w:trHeight w:val="170"/>
        </w:trPr>
        <w:tc>
          <w:tcPr>
            <w:tcW w:w="2410" w:type="dxa"/>
            <w:shd w:val="clear" w:color="auto" w:fill="auto"/>
            <w:noWrap/>
            <w:tcMar>
              <w:left w:w="28" w:type="dxa"/>
              <w:right w:w="28" w:type="dxa"/>
            </w:tcMar>
            <w:hideMark/>
          </w:tcPr>
          <w:p w14:paraId="6E72498E"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Anthony Vincent Shadforth</w:t>
            </w:r>
          </w:p>
        </w:tc>
        <w:tc>
          <w:tcPr>
            <w:tcW w:w="1559" w:type="dxa"/>
            <w:shd w:val="clear" w:color="auto" w:fill="auto"/>
            <w:noWrap/>
            <w:tcMar>
              <w:left w:w="28" w:type="dxa"/>
              <w:right w:w="28" w:type="dxa"/>
            </w:tcMar>
            <w:hideMark/>
          </w:tcPr>
          <w:p w14:paraId="317CBF1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Kingston</w:t>
            </w:r>
          </w:p>
        </w:tc>
        <w:tc>
          <w:tcPr>
            <w:tcW w:w="709" w:type="dxa"/>
            <w:shd w:val="clear" w:color="auto" w:fill="auto"/>
            <w:noWrap/>
            <w:tcMar>
              <w:left w:w="28" w:type="dxa"/>
              <w:right w:w="28" w:type="dxa"/>
            </w:tcMar>
            <w:hideMark/>
          </w:tcPr>
          <w:p w14:paraId="19BC9AC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738A4C3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4114</w:t>
            </w:r>
          </w:p>
        </w:tc>
        <w:tc>
          <w:tcPr>
            <w:tcW w:w="1134" w:type="dxa"/>
            <w:shd w:val="clear" w:color="auto" w:fill="auto"/>
            <w:noWrap/>
            <w:tcMar>
              <w:left w:w="28" w:type="dxa"/>
              <w:right w:w="28" w:type="dxa"/>
            </w:tcMar>
            <w:hideMark/>
          </w:tcPr>
          <w:p w14:paraId="1B9B7D6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$1,170.10</w:t>
            </w:r>
          </w:p>
        </w:tc>
        <w:tc>
          <w:tcPr>
            <w:tcW w:w="1276" w:type="dxa"/>
          </w:tcPr>
          <w:p w14:paraId="3725B52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CA3548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BA6E75C" w14:textId="77777777" w:rsidTr="005A236C">
        <w:trPr>
          <w:trHeight w:val="170"/>
        </w:trPr>
        <w:tc>
          <w:tcPr>
            <w:tcW w:w="2410" w:type="dxa"/>
            <w:shd w:val="clear" w:color="auto" w:fill="auto"/>
            <w:noWrap/>
            <w:tcMar>
              <w:left w:w="28" w:type="dxa"/>
              <w:right w:w="28" w:type="dxa"/>
            </w:tcMar>
            <w:hideMark/>
          </w:tcPr>
          <w:p w14:paraId="249DF9F2"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Christene April Alomes</w:t>
            </w:r>
          </w:p>
        </w:tc>
        <w:tc>
          <w:tcPr>
            <w:tcW w:w="1559" w:type="dxa"/>
            <w:shd w:val="clear" w:color="auto" w:fill="auto"/>
            <w:noWrap/>
            <w:tcMar>
              <w:left w:w="28" w:type="dxa"/>
              <w:right w:w="28" w:type="dxa"/>
            </w:tcMar>
            <w:hideMark/>
          </w:tcPr>
          <w:p w14:paraId="5B8A881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Findon</w:t>
            </w:r>
          </w:p>
        </w:tc>
        <w:tc>
          <w:tcPr>
            <w:tcW w:w="709" w:type="dxa"/>
            <w:shd w:val="clear" w:color="auto" w:fill="auto"/>
            <w:noWrap/>
            <w:tcMar>
              <w:left w:w="28" w:type="dxa"/>
              <w:right w:w="28" w:type="dxa"/>
            </w:tcMar>
            <w:hideMark/>
          </w:tcPr>
          <w:p w14:paraId="6C949A2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1BEA86F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5023</w:t>
            </w:r>
          </w:p>
        </w:tc>
        <w:tc>
          <w:tcPr>
            <w:tcW w:w="1134" w:type="dxa"/>
            <w:shd w:val="clear" w:color="auto" w:fill="auto"/>
            <w:noWrap/>
            <w:tcMar>
              <w:left w:w="28" w:type="dxa"/>
              <w:right w:w="28" w:type="dxa"/>
            </w:tcMar>
            <w:hideMark/>
          </w:tcPr>
          <w:p w14:paraId="0F4764A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$918.98</w:t>
            </w:r>
          </w:p>
        </w:tc>
        <w:tc>
          <w:tcPr>
            <w:tcW w:w="1276" w:type="dxa"/>
          </w:tcPr>
          <w:p w14:paraId="40ED2EB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626DAD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29834D6" w14:textId="77777777" w:rsidTr="005A236C">
        <w:trPr>
          <w:trHeight w:val="170"/>
        </w:trPr>
        <w:tc>
          <w:tcPr>
            <w:tcW w:w="2410" w:type="dxa"/>
            <w:shd w:val="clear" w:color="auto" w:fill="auto"/>
            <w:noWrap/>
            <w:tcMar>
              <w:left w:w="28" w:type="dxa"/>
              <w:right w:w="28" w:type="dxa"/>
            </w:tcMar>
            <w:hideMark/>
          </w:tcPr>
          <w:p w14:paraId="4D06B287"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Sonshine Africa</w:t>
            </w:r>
          </w:p>
        </w:tc>
        <w:tc>
          <w:tcPr>
            <w:tcW w:w="1559" w:type="dxa"/>
            <w:shd w:val="clear" w:color="auto" w:fill="auto"/>
            <w:noWrap/>
            <w:tcMar>
              <w:left w:w="28" w:type="dxa"/>
              <w:right w:w="28" w:type="dxa"/>
            </w:tcMar>
            <w:hideMark/>
          </w:tcPr>
          <w:p w14:paraId="14FBB37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Fitzroy</w:t>
            </w:r>
          </w:p>
        </w:tc>
        <w:tc>
          <w:tcPr>
            <w:tcW w:w="709" w:type="dxa"/>
            <w:shd w:val="clear" w:color="auto" w:fill="auto"/>
            <w:noWrap/>
            <w:tcMar>
              <w:left w:w="28" w:type="dxa"/>
              <w:right w:w="28" w:type="dxa"/>
            </w:tcMar>
            <w:hideMark/>
          </w:tcPr>
          <w:p w14:paraId="1721C96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063966F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3065</w:t>
            </w:r>
          </w:p>
        </w:tc>
        <w:tc>
          <w:tcPr>
            <w:tcW w:w="1134" w:type="dxa"/>
            <w:shd w:val="clear" w:color="auto" w:fill="auto"/>
            <w:noWrap/>
            <w:tcMar>
              <w:left w:w="28" w:type="dxa"/>
              <w:right w:w="28" w:type="dxa"/>
            </w:tcMar>
            <w:hideMark/>
          </w:tcPr>
          <w:p w14:paraId="632EE73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$743.70</w:t>
            </w:r>
          </w:p>
        </w:tc>
        <w:tc>
          <w:tcPr>
            <w:tcW w:w="1276" w:type="dxa"/>
          </w:tcPr>
          <w:p w14:paraId="1968331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D7DEA7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91303F2" w14:textId="77777777" w:rsidTr="005A236C">
        <w:trPr>
          <w:trHeight w:val="170"/>
        </w:trPr>
        <w:tc>
          <w:tcPr>
            <w:tcW w:w="2410" w:type="dxa"/>
            <w:shd w:val="clear" w:color="auto" w:fill="auto"/>
            <w:noWrap/>
            <w:tcMar>
              <w:left w:w="28" w:type="dxa"/>
              <w:right w:w="28" w:type="dxa"/>
            </w:tcMar>
            <w:hideMark/>
          </w:tcPr>
          <w:p w14:paraId="542FE7A2"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Roxanne Herbert</w:t>
            </w:r>
          </w:p>
        </w:tc>
        <w:tc>
          <w:tcPr>
            <w:tcW w:w="1559" w:type="dxa"/>
            <w:shd w:val="clear" w:color="auto" w:fill="auto"/>
            <w:noWrap/>
            <w:tcMar>
              <w:left w:w="28" w:type="dxa"/>
              <w:right w:w="28" w:type="dxa"/>
            </w:tcMar>
            <w:hideMark/>
          </w:tcPr>
          <w:p w14:paraId="4CD60F4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Cranbourne</w:t>
            </w:r>
          </w:p>
        </w:tc>
        <w:tc>
          <w:tcPr>
            <w:tcW w:w="709" w:type="dxa"/>
            <w:shd w:val="clear" w:color="auto" w:fill="auto"/>
            <w:noWrap/>
            <w:tcMar>
              <w:left w:w="28" w:type="dxa"/>
              <w:right w:w="28" w:type="dxa"/>
            </w:tcMar>
            <w:hideMark/>
          </w:tcPr>
          <w:p w14:paraId="4B1550C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0BC8429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3977</w:t>
            </w:r>
          </w:p>
        </w:tc>
        <w:tc>
          <w:tcPr>
            <w:tcW w:w="1134" w:type="dxa"/>
            <w:shd w:val="clear" w:color="auto" w:fill="auto"/>
            <w:noWrap/>
            <w:tcMar>
              <w:left w:w="28" w:type="dxa"/>
              <w:right w:w="28" w:type="dxa"/>
            </w:tcMar>
            <w:hideMark/>
          </w:tcPr>
          <w:p w14:paraId="1CAFC7C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$498.89</w:t>
            </w:r>
          </w:p>
        </w:tc>
        <w:tc>
          <w:tcPr>
            <w:tcW w:w="1276" w:type="dxa"/>
          </w:tcPr>
          <w:p w14:paraId="1E9072E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6954F6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DD66634" w14:textId="77777777" w:rsidTr="005A236C">
        <w:trPr>
          <w:trHeight w:val="170"/>
        </w:trPr>
        <w:tc>
          <w:tcPr>
            <w:tcW w:w="2410" w:type="dxa"/>
            <w:shd w:val="clear" w:color="auto" w:fill="auto"/>
            <w:noWrap/>
            <w:tcMar>
              <w:left w:w="28" w:type="dxa"/>
              <w:right w:w="28" w:type="dxa"/>
            </w:tcMar>
            <w:hideMark/>
          </w:tcPr>
          <w:p w14:paraId="798B2E3B"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Sharon Lockwood</w:t>
            </w:r>
          </w:p>
        </w:tc>
        <w:tc>
          <w:tcPr>
            <w:tcW w:w="1559" w:type="dxa"/>
            <w:shd w:val="clear" w:color="auto" w:fill="auto"/>
            <w:noWrap/>
            <w:tcMar>
              <w:left w:w="28" w:type="dxa"/>
              <w:right w:w="28" w:type="dxa"/>
            </w:tcMar>
            <w:hideMark/>
          </w:tcPr>
          <w:p w14:paraId="6B798D0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Highett</w:t>
            </w:r>
          </w:p>
        </w:tc>
        <w:tc>
          <w:tcPr>
            <w:tcW w:w="709" w:type="dxa"/>
            <w:shd w:val="clear" w:color="auto" w:fill="auto"/>
            <w:noWrap/>
            <w:tcMar>
              <w:left w:w="28" w:type="dxa"/>
              <w:right w:w="28" w:type="dxa"/>
            </w:tcMar>
            <w:hideMark/>
          </w:tcPr>
          <w:p w14:paraId="312478F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5F42A9A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3190</w:t>
            </w:r>
          </w:p>
        </w:tc>
        <w:tc>
          <w:tcPr>
            <w:tcW w:w="1134" w:type="dxa"/>
            <w:shd w:val="clear" w:color="auto" w:fill="auto"/>
            <w:noWrap/>
            <w:tcMar>
              <w:left w:w="28" w:type="dxa"/>
              <w:right w:w="28" w:type="dxa"/>
            </w:tcMar>
            <w:hideMark/>
          </w:tcPr>
          <w:p w14:paraId="1B741FE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$494.69</w:t>
            </w:r>
          </w:p>
        </w:tc>
        <w:tc>
          <w:tcPr>
            <w:tcW w:w="1276" w:type="dxa"/>
          </w:tcPr>
          <w:p w14:paraId="50F984E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0F6CD93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CD2E8C2" w14:textId="77777777" w:rsidTr="005A236C">
        <w:trPr>
          <w:trHeight w:val="170"/>
        </w:trPr>
        <w:tc>
          <w:tcPr>
            <w:tcW w:w="2410" w:type="dxa"/>
            <w:shd w:val="clear" w:color="auto" w:fill="auto"/>
            <w:noWrap/>
            <w:tcMar>
              <w:left w:w="28" w:type="dxa"/>
              <w:right w:w="28" w:type="dxa"/>
            </w:tcMar>
            <w:hideMark/>
          </w:tcPr>
          <w:p w14:paraId="051BB475"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Marcus Robert Ross</w:t>
            </w:r>
          </w:p>
        </w:tc>
        <w:tc>
          <w:tcPr>
            <w:tcW w:w="1559" w:type="dxa"/>
            <w:shd w:val="clear" w:color="auto" w:fill="auto"/>
            <w:noWrap/>
            <w:tcMar>
              <w:left w:w="28" w:type="dxa"/>
              <w:right w:w="28" w:type="dxa"/>
            </w:tcMar>
            <w:hideMark/>
          </w:tcPr>
          <w:p w14:paraId="12E69EA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Bealiba</w:t>
            </w:r>
          </w:p>
        </w:tc>
        <w:tc>
          <w:tcPr>
            <w:tcW w:w="709" w:type="dxa"/>
            <w:shd w:val="clear" w:color="auto" w:fill="auto"/>
            <w:noWrap/>
            <w:tcMar>
              <w:left w:w="28" w:type="dxa"/>
              <w:right w:w="28" w:type="dxa"/>
            </w:tcMar>
            <w:hideMark/>
          </w:tcPr>
          <w:p w14:paraId="3460742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735605E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3475</w:t>
            </w:r>
          </w:p>
        </w:tc>
        <w:tc>
          <w:tcPr>
            <w:tcW w:w="1134" w:type="dxa"/>
            <w:shd w:val="clear" w:color="auto" w:fill="auto"/>
            <w:noWrap/>
            <w:tcMar>
              <w:left w:w="28" w:type="dxa"/>
              <w:right w:w="28" w:type="dxa"/>
            </w:tcMar>
            <w:hideMark/>
          </w:tcPr>
          <w:p w14:paraId="462DCFD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$445.78</w:t>
            </w:r>
          </w:p>
        </w:tc>
        <w:tc>
          <w:tcPr>
            <w:tcW w:w="1276" w:type="dxa"/>
          </w:tcPr>
          <w:p w14:paraId="668BC31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AC96FC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C8C0CB8" w14:textId="77777777" w:rsidTr="005A236C">
        <w:trPr>
          <w:trHeight w:val="170"/>
        </w:trPr>
        <w:tc>
          <w:tcPr>
            <w:tcW w:w="2410" w:type="dxa"/>
            <w:shd w:val="clear" w:color="auto" w:fill="auto"/>
            <w:noWrap/>
            <w:tcMar>
              <w:left w:w="28" w:type="dxa"/>
              <w:right w:w="28" w:type="dxa"/>
            </w:tcMar>
            <w:hideMark/>
          </w:tcPr>
          <w:p w14:paraId="023839CA"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Amanda Louise Badger</w:t>
            </w:r>
          </w:p>
        </w:tc>
        <w:tc>
          <w:tcPr>
            <w:tcW w:w="1559" w:type="dxa"/>
            <w:shd w:val="clear" w:color="auto" w:fill="auto"/>
            <w:noWrap/>
            <w:tcMar>
              <w:left w:w="28" w:type="dxa"/>
              <w:right w:w="28" w:type="dxa"/>
            </w:tcMar>
            <w:hideMark/>
          </w:tcPr>
          <w:p w14:paraId="420DAFA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Cheltenham</w:t>
            </w:r>
          </w:p>
        </w:tc>
        <w:tc>
          <w:tcPr>
            <w:tcW w:w="709" w:type="dxa"/>
            <w:shd w:val="clear" w:color="auto" w:fill="auto"/>
            <w:noWrap/>
            <w:tcMar>
              <w:left w:w="28" w:type="dxa"/>
              <w:right w:w="28" w:type="dxa"/>
            </w:tcMar>
            <w:hideMark/>
          </w:tcPr>
          <w:p w14:paraId="22189F7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25AB7EF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3192</w:t>
            </w:r>
          </w:p>
        </w:tc>
        <w:tc>
          <w:tcPr>
            <w:tcW w:w="1134" w:type="dxa"/>
            <w:shd w:val="clear" w:color="auto" w:fill="auto"/>
            <w:noWrap/>
            <w:tcMar>
              <w:left w:w="28" w:type="dxa"/>
              <w:right w:w="28" w:type="dxa"/>
            </w:tcMar>
            <w:hideMark/>
          </w:tcPr>
          <w:p w14:paraId="3F337E1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$431.67</w:t>
            </w:r>
          </w:p>
        </w:tc>
        <w:tc>
          <w:tcPr>
            <w:tcW w:w="1276" w:type="dxa"/>
          </w:tcPr>
          <w:p w14:paraId="3577F09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555EDA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3AA25D8" w14:textId="77777777" w:rsidTr="005A236C">
        <w:trPr>
          <w:trHeight w:val="170"/>
        </w:trPr>
        <w:tc>
          <w:tcPr>
            <w:tcW w:w="2410" w:type="dxa"/>
            <w:shd w:val="clear" w:color="auto" w:fill="auto"/>
            <w:noWrap/>
            <w:tcMar>
              <w:left w:w="28" w:type="dxa"/>
              <w:right w:w="28" w:type="dxa"/>
            </w:tcMar>
            <w:hideMark/>
          </w:tcPr>
          <w:p w14:paraId="03D0C6E3"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Jacinda Stephens</w:t>
            </w:r>
          </w:p>
        </w:tc>
        <w:tc>
          <w:tcPr>
            <w:tcW w:w="1559" w:type="dxa"/>
            <w:shd w:val="clear" w:color="auto" w:fill="auto"/>
            <w:noWrap/>
            <w:tcMar>
              <w:left w:w="28" w:type="dxa"/>
              <w:right w:w="28" w:type="dxa"/>
            </w:tcMar>
            <w:hideMark/>
          </w:tcPr>
          <w:p w14:paraId="7B6AB65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Footscray</w:t>
            </w:r>
          </w:p>
        </w:tc>
        <w:tc>
          <w:tcPr>
            <w:tcW w:w="709" w:type="dxa"/>
            <w:shd w:val="clear" w:color="auto" w:fill="auto"/>
            <w:noWrap/>
            <w:tcMar>
              <w:left w:w="28" w:type="dxa"/>
              <w:right w:w="28" w:type="dxa"/>
            </w:tcMar>
            <w:hideMark/>
          </w:tcPr>
          <w:p w14:paraId="47E263E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531F5A3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3011</w:t>
            </w:r>
          </w:p>
        </w:tc>
        <w:tc>
          <w:tcPr>
            <w:tcW w:w="1134" w:type="dxa"/>
            <w:shd w:val="clear" w:color="auto" w:fill="auto"/>
            <w:noWrap/>
            <w:tcMar>
              <w:left w:w="28" w:type="dxa"/>
              <w:right w:w="28" w:type="dxa"/>
            </w:tcMar>
            <w:hideMark/>
          </w:tcPr>
          <w:p w14:paraId="74D53D9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$417.69</w:t>
            </w:r>
          </w:p>
        </w:tc>
        <w:tc>
          <w:tcPr>
            <w:tcW w:w="1276" w:type="dxa"/>
          </w:tcPr>
          <w:p w14:paraId="33A8672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E8A1DE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CD54DC8" w14:textId="77777777" w:rsidTr="005A236C">
        <w:trPr>
          <w:trHeight w:val="170"/>
        </w:trPr>
        <w:tc>
          <w:tcPr>
            <w:tcW w:w="2410" w:type="dxa"/>
            <w:shd w:val="clear" w:color="auto" w:fill="auto"/>
            <w:noWrap/>
            <w:tcMar>
              <w:left w:w="28" w:type="dxa"/>
              <w:right w:w="28" w:type="dxa"/>
            </w:tcMar>
            <w:hideMark/>
          </w:tcPr>
          <w:p w14:paraId="617AC42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Kristen Maree Gardam</w:t>
            </w:r>
          </w:p>
        </w:tc>
        <w:tc>
          <w:tcPr>
            <w:tcW w:w="1559" w:type="dxa"/>
            <w:shd w:val="clear" w:color="auto" w:fill="auto"/>
            <w:noWrap/>
            <w:tcMar>
              <w:left w:w="28" w:type="dxa"/>
              <w:right w:w="28" w:type="dxa"/>
            </w:tcMar>
            <w:hideMark/>
          </w:tcPr>
          <w:p w14:paraId="3DC31F2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Mount Waverley</w:t>
            </w:r>
          </w:p>
        </w:tc>
        <w:tc>
          <w:tcPr>
            <w:tcW w:w="709" w:type="dxa"/>
            <w:shd w:val="clear" w:color="auto" w:fill="auto"/>
            <w:noWrap/>
            <w:tcMar>
              <w:left w:w="28" w:type="dxa"/>
              <w:right w:w="28" w:type="dxa"/>
            </w:tcMar>
            <w:hideMark/>
          </w:tcPr>
          <w:p w14:paraId="018EC3A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5CF3D49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3149</w:t>
            </w:r>
          </w:p>
        </w:tc>
        <w:tc>
          <w:tcPr>
            <w:tcW w:w="1134" w:type="dxa"/>
            <w:shd w:val="clear" w:color="auto" w:fill="auto"/>
            <w:noWrap/>
            <w:tcMar>
              <w:left w:w="28" w:type="dxa"/>
              <w:right w:w="28" w:type="dxa"/>
            </w:tcMar>
            <w:hideMark/>
          </w:tcPr>
          <w:p w14:paraId="1130CF8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$400.00</w:t>
            </w:r>
          </w:p>
        </w:tc>
        <w:tc>
          <w:tcPr>
            <w:tcW w:w="1276" w:type="dxa"/>
          </w:tcPr>
          <w:p w14:paraId="18952A7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D8B876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A94CB3A" w14:textId="77777777" w:rsidTr="005A236C">
        <w:trPr>
          <w:trHeight w:val="170"/>
        </w:trPr>
        <w:tc>
          <w:tcPr>
            <w:tcW w:w="2410" w:type="dxa"/>
            <w:shd w:val="clear" w:color="auto" w:fill="auto"/>
            <w:noWrap/>
            <w:tcMar>
              <w:left w:w="28" w:type="dxa"/>
              <w:right w:w="28" w:type="dxa"/>
            </w:tcMar>
            <w:hideMark/>
          </w:tcPr>
          <w:p w14:paraId="7E15DEAC"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Janine Thelma Bugeja</w:t>
            </w:r>
          </w:p>
        </w:tc>
        <w:tc>
          <w:tcPr>
            <w:tcW w:w="1559" w:type="dxa"/>
            <w:shd w:val="clear" w:color="auto" w:fill="auto"/>
            <w:noWrap/>
            <w:tcMar>
              <w:left w:w="28" w:type="dxa"/>
              <w:right w:w="28" w:type="dxa"/>
            </w:tcMar>
            <w:hideMark/>
          </w:tcPr>
          <w:p w14:paraId="280C77B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Cleveland</w:t>
            </w:r>
          </w:p>
        </w:tc>
        <w:tc>
          <w:tcPr>
            <w:tcW w:w="709" w:type="dxa"/>
            <w:shd w:val="clear" w:color="auto" w:fill="auto"/>
            <w:noWrap/>
            <w:tcMar>
              <w:left w:w="28" w:type="dxa"/>
              <w:right w:w="28" w:type="dxa"/>
            </w:tcMar>
            <w:hideMark/>
          </w:tcPr>
          <w:p w14:paraId="0158FAC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4D9860B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4163</w:t>
            </w:r>
          </w:p>
        </w:tc>
        <w:tc>
          <w:tcPr>
            <w:tcW w:w="1134" w:type="dxa"/>
            <w:shd w:val="clear" w:color="auto" w:fill="auto"/>
            <w:noWrap/>
            <w:tcMar>
              <w:left w:w="28" w:type="dxa"/>
              <w:right w:w="28" w:type="dxa"/>
            </w:tcMar>
            <w:hideMark/>
          </w:tcPr>
          <w:p w14:paraId="69C3BCA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$388.20</w:t>
            </w:r>
          </w:p>
        </w:tc>
        <w:tc>
          <w:tcPr>
            <w:tcW w:w="1276" w:type="dxa"/>
          </w:tcPr>
          <w:p w14:paraId="1528318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1FFBA2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1073796" w14:textId="77777777" w:rsidTr="005A236C">
        <w:trPr>
          <w:trHeight w:val="170"/>
        </w:trPr>
        <w:tc>
          <w:tcPr>
            <w:tcW w:w="2410" w:type="dxa"/>
            <w:shd w:val="clear" w:color="auto" w:fill="auto"/>
            <w:noWrap/>
            <w:tcMar>
              <w:left w:w="28" w:type="dxa"/>
              <w:right w:w="28" w:type="dxa"/>
            </w:tcMar>
            <w:hideMark/>
          </w:tcPr>
          <w:p w14:paraId="094522E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Susan Jennifer Graham</w:t>
            </w:r>
          </w:p>
        </w:tc>
        <w:tc>
          <w:tcPr>
            <w:tcW w:w="1559" w:type="dxa"/>
            <w:shd w:val="clear" w:color="auto" w:fill="auto"/>
            <w:noWrap/>
            <w:tcMar>
              <w:left w:w="28" w:type="dxa"/>
              <w:right w:w="28" w:type="dxa"/>
            </w:tcMar>
            <w:hideMark/>
          </w:tcPr>
          <w:p w14:paraId="3C57A4B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Bundamba</w:t>
            </w:r>
          </w:p>
        </w:tc>
        <w:tc>
          <w:tcPr>
            <w:tcW w:w="709" w:type="dxa"/>
            <w:shd w:val="clear" w:color="auto" w:fill="auto"/>
            <w:noWrap/>
            <w:tcMar>
              <w:left w:w="28" w:type="dxa"/>
              <w:right w:w="28" w:type="dxa"/>
            </w:tcMar>
            <w:hideMark/>
          </w:tcPr>
          <w:p w14:paraId="095618C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47017B8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4304</w:t>
            </w:r>
          </w:p>
        </w:tc>
        <w:tc>
          <w:tcPr>
            <w:tcW w:w="1134" w:type="dxa"/>
            <w:shd w:val="clear" w:color="auto" w:fill="auto"/>
            <w:noWrap/>
            <w:tcMar>
              <w:left w:w="28" w:type="dxa"/>
              <w:right w:w="28" w:type="dxa"/>
            </w:tcMar>
            <w:hideMark/>
          </w:tcPr>
          <w:p w14:paraId="1EEC15A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$382.36</w:t>
            </w:r>
          </w:p>
        </w:tc>
        <w:tc>
          <w:tcPr>
            <w:tcW w:w="1276" w:type="dxa"/>
          </w:tcPr>
          <w:p w14:paraId="6208537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4767F8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C90F8DA" w14:textId="77777777" w:rsidTr="005A236C">
        <w:trPr>
          <w:trHeight w:val="170"/>
        </w:trPr>
        <w:tc>
          <w:tcPr>
            <w:tcW w:w="2410" w:type="dxa"/>
            <w:shd w:val="clear" w:color="auto" w:fill="auto"/>
            <w:noWrap/>
            <w:tcMar>
              <w:left w:w="28" w:type="dxa"/>
              <w:right w:w="28" w:type="dxa"/>
            </w:tcMar>
            <w:hideMark/>
          </w:tcPr>
          <w:p w14:paraId="0CEC2B5E"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Latoya Marie Su'a</w:t>
            </w:r>
          </w:p>
        </w:tc>
        <w:tc>
          <w:tcPr>
            <w:tcW w:w="1559" w:type="dxa"/>
            <w:shd w:val="clear" w:color="auto" w:fill="auto"/>
            <w:noWrap/>
            <w:tcMar>
              <w:left w:w="28" w:type="dxa"/>
              <w:right w:w="28" w:type="dxa"/>
            </w:tcMar>
            <w:hideMark/>
          </w:tcPr>
          <w:p w14:paraId="5B487FA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Tingalpa</w:t>
            </w:r>
          </w:p>
        </w:tc>
        <w:tc>
          <w:tcPr>
            <w:tcW w:w="709" w:type="dxa"/>
            <w:shd w:val="clear" w:color="auto" w:fill="auto"/>
            <w:noWrap/>
            <w:tcMar>
              <w:left w:w="28" w:type="dxa"/>
              <w:right w:w="28" w:type="dxa"/>
            </w:tcMar>
            <w:hideMark/>
          </w:tcPr>
          <w:p w14:paraId="0755179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66770B1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4173</w:t>
            </w:r>
          </w:p>
        </w:tc>
        <w:tc>
          <w:tcPr>
            <w:tcW w:w="1134" w:type="dxa"/>
            <w:shd w:val="clear" w:color="auto" w:fill="auto"/>
            <w:noWrap/>
            <w:tcMar>
              <w:left w:w="28" w:type="dxa"/>
              <w:right w:w="28" w:type="dxa"/>
            </w:tcMar>
            <w:hideMark/>
          </w:tcPr>
          <w:p w14:paraId="7FF2631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$370.00</w:t>
            </w:r>
          </w:p>
        </w:tc>
        <w:tc>
          <w:tcPr>
            <w:tcW w:w="1276" w:type="dxa"/>
          </w:tcPr>
          <w:p w14:paraId="10D1ABA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6B3D8C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5D97138" w14:textId="77777777" w:rsidTr="005A236C">
        <w:trPr>
          <w:trHeight w:val="170"/>
        </w:trPr>
        <w:tc>
          <w:tcPr>
            <w:tcW w:w="2410" w:type="dxa"/>
            <w:shd w:val="clear" w:color="auto" w:fill="auto"/>
            <w:noWrap/>
            <w:tcMar>
              <w:left w:w="28" w:type="dxa"/>
              <w:right w:w="28" w:type="dxa"/>
            </w:tcMar>
            <w:hideMark/>
          </w:tcPr>
          <w:p w14:paraId="70A7AED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Vanessa Jane Taylor</w:t>
            </w:r>
          </w:p>
        </w:tc>
        <w:tc>
          <w:tcPr>
            <w:tcW w:w="1559" w:type="dxa"/>
            <w:shd w:val="clear" w:color="auto" w:fill="auto"/>
            <w:noWrap/>
            <w:tcMar>
              <w:left w:w="28" w:type="dxa"/>
              <w:right w:w="28" w:type="dxa"/>
            </w:tcMar>
            <w:hideMark/>
          </w:tcPr>
          <w:p w14:paraId="6BEC552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Mount Waverley</w:t>
            </w:r>
          </w:p>
        </w:tc>
        <w:tc>
          <w:tcPr>
            <w:tcW w:w="709" w:type="dxa"/>
            <w:shd w:val="clear" w:color="auto" w:fill="auto"/>
            <w:noWrap/>
            <w:tcMar>
              <w:left w:w="28" w:type="dxa"/>
              <w:right w:w="28" w:type="dxa"/>
            </w:tcMar>
            <w:hideMark/>
          </w:tcPr>
          <w:p w14:paraId="648BEFE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677FE51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3149</w:t>
            </w:r>
          </w:p>
        </w:tc>
        <w:tc>
          <w:tcPr>
            <w:tcW w:w="1134" w:type="dxa"/>
            <w:shd w:val="clear" w:color="auto" w:fill="auto"/>
            <w:noWrap/>
            <w:tcMar>
              <w:left w:w="28" w:type="dxa"/>
              <w:right w:w="28" w:type="dxa"/>
            </w:tcMar>
            <w:hideMark/>
          </w:tcPr>
          <w:p w14:paraId="30853BB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$356.84</w:t>
            </w:r>
          </w:p>
        </w:tc>
        <w:tc>
          <w:tcPr>
            <w:tcW w:w="1276" w:type="dxa"/>
          </w:tcPr>
          <w:p w14:paraId="02518FF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0E0CA31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99F66DD" w14:textId="77777777" w:rsidTr="005A236C">
        <w:trPr>
          <w:trHeight w:val="170"/>
        </w:trPr>
        <w:tc>
          <w:tcPr>
            <w:tcW w:w="2410" w:type="dxa"/>
            <w:shd w:val="clear" w:color="auto" w:fill="auto"/>
            <w:noWrap/>
            <w:tcMar>
              <w:left w:w="28" w:type="dxa"/>
              <w:right w:w="28" w:type="dxa"/>
            </w:tcMar>
            <w:hideMark/>
          </w:tcPr>
          <w:p w14:paraId="51D91CE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Osvaldo Acevedo</w:t>
            </w:r>
          </w:p>
        </w:tc>
        <w:tc>
          <w:tcPr>
            <w:tcW w:w="1559" w:type="dxa"/>
            <w:shd w:val="clear" w:color="auto" w:fill="auto"/>
            <w:noWrap/>
            <w:tcMar>
              <w:left w:w="28" w:type="dxa"/>
              <w:right w:w="28" w:type="dxa"/>
            </w:tcMar>
            <w:hideMark/>
          </w:tcPr>
          <w:p w14:paraId="1135ABA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Albanvale</w:t>
            </w:r>
          </w:p>
        </w:tc>
        <w:tc>
          <w:tcPr>
            <w:tcW w:w="709" w:type="dxa"/>
            <w:shd w:val="clear" w:color="auto" w:fill="auto"/>
            <w:noWrap/>
            <w:tcMar>
              <w:left w:w="28" w:type="dxa"/>
              <w:right w:w="28" w:type="dxa"/>
            </w:tcMar>
            <w:hideMark/>
          </w:tcPr>
          <w:p w14:paraId="5307A75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67ABCE3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3021</w:t>
            </w:r>
          </w:p>
        </w:tc>
        <w:tc>
          <w:tcPr>
            <w:tcW w:w="1134" w:type="dxa"/>
            <w:shd w:val="clear" w:color="auto" w:fill="auto"/>
            <w:noWrap/>
            <w:tcMar>
              <w:left w:w="28" w:type="dxa"/>
              <w:right w:w="28" w:type="dxa"/>
            </w:tcMar>
            <w:hideMark/>
          </w:tcPr>
          <w:p w14:paraId="4512AF0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$320.72</w:t>
            </w:r>
          </w:p>
        </w:tc>
        <w:tc>
          <w:tcPr>
            <w:tcW w:w="1276" w:type="dxa"/>
          </w:tcPr>
          <w:p w14:paraId="78D18F5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A74B06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71ABE80" w14:textId="77777777" w:rsidTr="005A236C">
        <w:trPr>
          <w:trHeight w:val="170"/>
        </w:trPr>
        <w:tc>
          <w:tcPr>
            <w:tcW w:w="2410" w:type="dxa"/>
            <w:shd w:val="clear" w:color="auto" w:fill="auto"/>
            <w:noWrap/>
            <w:tcMar>
              <w:left w:w="28" w:type="dxa"/>
              <w:right w:w="28" w:type="dxa"/>
            </w:tcMar>
            <w:hideMark/>
          </w:tcPr>
          <w:p w14:paraId="4339D5CC"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Sally-Ann Paterson</w:t>
            </w:r>
          </w:p>
        </w:tc>
        <w:tc>
          <w:tcPr>
            <w:tcW w:w="1559" w:type="dxa"/>
            <w:shd w:val="clear" w:color="auto" w:fill="auto"/>
            <w:noWrap/>
            <w:tcMar>
              <w:left w:w="28" w:type="dxa"/>
              <w:right w:w="28" w:type="dxa"/>
            </w:tcMar>
            <w:hideMark/>
          </w:tcPr>
          <w:p w14:paraId="1CCBBEB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Camden Park</w:t>
            </w:r>
          </w:p>
        </w:tc>
        <w:tc>
          <w:tcPr>
            <w:tcW w:w="709" w:type="dxa"/>
            <w:shd w:val="clear" w:color="auto" w:fill="auto"/>
            <w:noWrap/>
            <w:tcMar>
              <w:left w:w="28" w:type="dxa"/>
              <w:right w:w="28" w:type="dxa"/>
            </w:tcMar>
            <w:hideMark/>
          </w:tcPr>
          <w:p w14:paraId="4F60308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3832477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5038</w:t>
            </w:r>
          </w:p>
        </w:tc>
        <w:tc>
          <w:tcPr>
            <w:tcW w:w="1134" w:type="dxa"/>
            <w:shd w:val="clear" w:color="auto" w:fill="auto"/>
            <w:noWrap/>
            <w:tcMar>
              <w:left w:w="28" w:type="dxa"/>
              <w:right w:w="28" w:type="dxa"/>
            </w:tcMar>
            <w:hideMark/>
          </w:tcPr>
          <w:p w14:paraId="7BEB8DD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$314.40</w:t>
            </w:r>
          </w:p>
        </w:tc>
        <w:tc>
          <w:tcPr>
            <w:tcW w:w="1276" w:type="dxa"/>
          </w:tcPr>
          <w:p w14:paraId="16AC8DF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28/09/2015</w:t>
            </w:r>
          </w:p>
        </w:tc>
        <w:tc>
          <w:tcPr>
            <w:tcW w:w="1559" w:type="dxa"/>
          </w:tcPr>
          <w:p w14:paraId="74CF7DD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99170D3" w14:textId="77777777" w:rsidTr="005A236C">
        <w:trPr>
          <w:trHeight w:val="170"/>
        </w:trPr>
        <w:tc>
          <w:tcPr>
            <w:tcW w:w="2410" w:type="dxa"/>
            <w:shd w:val="clear" w:color="auto" w:fill="auto"/>
            <w:noWrap/>
            <w:tcMar>
              <w:left w:w="28" w:type="dxa"/>
              <w:right w:w="28" w:type="dxa"/>
            </w:tcMar>
            <w:hideMark/>
          </w:tcPr>
          <w:p w14:paraId="380B0CD7"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Prashant Pal</w:t>
            </w:r>
          </w:p>
        </w:tc>
        <w:tc>
          <w:tcPr>
            <w:tcW w:w="1559" w:type="dxa"/>
            <w:shd w:val="clear" w:color="auto" w:fill="auto"/>
            <w:noWrap/>
            <w:tcMar>
              <w:left w:w="28" w:type="dxa"/>
              <w:right w:w="28" w:type="dxa"/>
            </w:tcMar>
            <w:hideMark/>
          </w:tcPr>
          <w:p w14:paraId="1AF873D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Springfield</w:t>
            </w:r>
          </w:p>
        </w:tc>
        <w:tc>
          <w:tcPr>
            <w:tcW w:w="709" w:type="dxa"/>
            <w:shd w:val="clear" w:color="auto" w:fill="auto"/>
            <w:noWrap/>
            <w:tcMar>
              <w:left w:w="28" w:type="dxa"/>
              <w:right w:w="28" w:type="dxa"/>
            </w:tcMar>
            <w:hideMark/>
          </w:tcPr>
          <w:p w14:paraId="4881C45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3557373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4300</w:t>
            </w:r>
          </w:p>
        </w:tc>
        <w:tc>
          <w:tcPr>
            <w:tcW w:w="1134" w:type="dxa"/>
            <w:shd w:val="clear" w:color="auto" w:fill="auto"/>
            <w:noWrap/>
            <w:tcMar>
              <w:left w:w="28" w:type="dxa"/>
              <w:right w:w="28" w:type="dxa"/>
            </w:tcMar>
            <w:hideMark/>
          </w:tcPr>
          <w:p w14:paraId="6DEF315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$311.29</w:t>
            </w:r>
          </w:p>
        </w:tc>
        <w:tc>
          <w:tcPr>
            <w:tcW w:w="1276" w:type="dxa"/>
          </w:tcPr>
          <w:p w14:paraId="0C44E56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A221BC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48247E3" w14:textId="77777777" w:rsidTr="005A236C">
        <w:trPr>
          <w:trHeight w:val="170"/>
        </w:trPr>
        <w:tc>
          <w:tcPr>
            <w:tcW w:w="2410" w:type="dxa"/>
            <w:shd w:val="clear" w:color="auto" w:fill="auto"/>
            <w:noWrap/>
            <w:tcMar>
              <w:left w:w="28" w:type="dxa"/>
              <w:right w:w="28" w:type="dxa"/>
            </w:tcMar>
            <w:hideMark/>
          </w:tcPr>
          <w:p w14:paraId="7BA210F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Paul Patrick Faaaifili</w:t>
            </w:r>
          </w:p>
        </w:tc>
        <w:tc>
          <w:tcPr>
            <w:tcW w:w="1559" w:type="dxa"/>
            <w:shd w:val="clear" w:color="auto" w:fill="auto"/>
            <w:noWrap/>
            <w:tcMar>
              <w:left w:w="28" w:type="dxa"/>
              <w:right w:w="28" w:type="dxa"/>
            </w:tcMar>
            <w:hideMark/>
          </w:tcPr>
          <w:p w14:paraId="1371A40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Roxburgh Park</w:t>
            </w:r>
          </w:p>
        </w:tc>
        <w:tc>
          <w:tcPr>
            <w:tcW w:w="709" w:type="dxa"/>
            <w:shd w:val="clear" w:color="auto" w:fill="auto"/>
            <w:noWrap/>
            <w:tcMar>
              <w:left w:w="28" w:type="dxa"/>
              <w:right w:w="28" w:type="dxa"/>
            </w:tcMar>
            <w:hideMark/>
          </w:tcPr>
          <w:p w14:paraId="09AF7C2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2C3A166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3064</w:t>
            </w:r>
          </w:p>
        </w:tc>
        <w:tc>
          <w:tcPr>
            <w:tcW w:w="1134" w:type="dxa"/>
            <w:shd w:val="clear" w:color="auto" w:fill="auto"/>
            <w:noWrap/>
            <w:tcMar>
              <w:left w:w="28" w:type="dxa"/>
              <w:right w:w="28" w:type="dxa"/>
            </w:tcMar>
            <w:hideMark/>
          </w:tcPr>
          <w:p w14:paraId="4B79E5B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$294.30</w:t>
            </w:r>
          </w:p>
        </w:tc>
        <w:tc>
          <w:tcPr>
            <w:tcW w:w="1276" w:type="dxa"/>
          </w:tcPr>
          <w:p w14:paraId="1E6DE90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991AC0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B6FE0B6" w14:textId="77777777" w:rsidTr="005A236C">
        <w:trPr>
          <w:trHeight w:val="170"/>
        </w:trPr>
        <w:tc>
          <w:tcPr>
            <w:tcW w:w="2410" w:type="dxa"/>
            <w:shd w:val="clear" w:color="auto" w:fill="auto"/>
            <w:noWrap/>
            <w:tcMar>
              <w:left w:w="28" w:type="dxa"/>
              <w:right w:w="28" w:type="dxa"/>
            </w:tcMar>
            <w:hideMark/>
          </w:tcPr>
          <w:p w14:paraId="750CAF4C"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Zachariah James Rodwell</w:t>
            </w:r>
          </w:p>
        </w:tc>
        <w:tc>
          <w:tcPr>
            <w:tcW w:w="1559" w:type="dxa"/>
            <w:shd w:val="clear" w:color="auto" w:fill="auto"/>
            <w:noWrap/>
            <w:tcMar>
              <w:left w:w="28" w:type="dxa"/>
              <w:right w:w="28" w:type="dxa"/>
            </w:tcMar>
            <w:hideMark/>
          </w:tcPr>
          <w:p w14:paraId="02ADDCA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Kallista</w:t>
            </w:r>
          </w:p>
        </w:tc>
        <w:tc>
          <w:tcPr>
            <w:tcW w:w="709" w:type="dxa"/>
            <w:shd w:val="clear" w:color="auto" w:fill="auto"/>
            <w:noWrap/>
            <w:tcMar>
              <w:left w:w="28" w:type="dxa"/>
              <w:right w:w="28" w:type="dxa"/>
            </w:tcMar>
            <w:hideMark/>
          </w:tcPr>
          <w:p w14:paraId="62F7288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3EDA4A1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3791</w:t>
            </w:r>
          </w:p>
        </w:tc>
        <w:tc>
          <w:tcPr>
            <w:tcW w:w="1134" w:type="dxa"/>
            <w:shd w:val="clear" w:color="auto" w:fill="auto"/>
            <w:noWrap/>
            <w:tcMar>
              <w:left w:w="28" w:type="dxa"/>
              <w:right w:w="28" w:type="dxa"/>
            </w:tcMar>
            <w:hideMark/>
          </w:tcPr>
          <w:p w14:paraId="575921A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$285.00</w:t>
            </w:r>
          </w:p>
        </w:tc>
        <w:tc>
          <w:tcPr>
            <w:tcW w:w="1276" w:type="dxa"/>
          </w:tcPr>
          <w:p w14:paraId="116DFB7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353A86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1234A98" w14:textId="77777777" w:rsidTr="005A236C">
        <w:trPr>
          <w:trHeight w:val="170"/>
        </w:trPr>
        <w:tc>
          <w:tcPr>
            <w:tcW w:w="2410" w:type="dxa"/>
            <w:shd w:val="clear" w:color="auto" w:fill="auto"/>
            <w:noWrap/>
            <w:tcMar>
              <w:left w:w="28" w:type="dxa"/>
              <w:right w:w="28" w:type="dxa"/>
            </w:tcMar>
            <w:hideMark/>
          </w:tcPr>
          <w:p w14:paraId="0E0CA4E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Jenna Louise Moran</w:t>
            </w:r>
          </w:p>
        </w:tc>
        <w:tc>
          <w:tcPr>
            <w:tcW w:w="1559" w:type="dxa"/>
            <w:shd w:val="clear" w:color="auto" w:fill="auto"/>
            <w:noWrap/>
            <w:tcMar>
              <w:left w:w="28" w:type="dxa"/>
              <w:right w:w="28" w:type="dxa"/>
            </w:tcMar>
            <w:hideMark/>
          </w:tcPr>
          <w:p w14:paraId="161ECBE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Southbank</w:t>
            </w:r>
          </w:p>
        </w:tc>
        <w:tc>
          <w:tcPr>
            <w:tcW w:w="709" w:type="dxa"/>
            <w:shd w:val="clear" w:color="auto" w:fill="auto"/>
            <w:noWrap/>
            <w:tcMar>
              <w:left w:w="28" w:type="dxa"/>
              <w:right w:w="28" w:type="dxa"/>
            </w:tcMar>
            <w:hideMark/>
          </w:tcPr>
          <w:p w14:paraId="3681D15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2D48975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3006</w:t>
            </w:r>
          </w:p>
        </w:tc>
        <w:tc>
          <w:tcPr>
            <w:tcW w:w="1134" w:type="dxa"/>
            <w:shd w:val="clear" w:color="auto" w:fill="auto"/>
            <w:noWrap/>
            <w:tcMar>
              <w:left w:w="28" w:type="dxa"/>
              <w:right w:w="28" w:type="dxa"/>
            </w:tcMar>
            <w:hideMark/>
          </w:tcPr>
          <w:p w14:paraId="54E319A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$280.50</w:t>
            </w:r>
          </w:p>
        </w:tc>
        <w:tc>
          <w:tcPr>
            <w:tcW w:w="1276" w:type="dxa"/>
          </w:tcPr>
          <w:p w14:paraId="275B2FB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041A35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81F2FDF" w14:textId="77777777" w:rsidTr="005A236C">
        <w:trPr>
          <w:trHeight w:val="170"/>
        </w:trPr>
        <w:tc>
          <w:tcPr>
            <w:tcW w:w="2410" w:type="dxa"/>
            <w:shd w:val="clear" w:color="auto" w:fill="auto"/>
            <w:noWrap/>
            <w:tcMar>
              <w:left w:w="28" w:type="dxa"/>
              <w:right w:w="28" w:type="dxa"/>
            </w:tcMar>
            <w:hideMark/>
          </w:tcPr>
          <w:p w14:paraId="61F17FE9"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Michelle Maree Morris</w:t>
            </w:r>
          </w:p>
        </w:tc>
        <w:tc>
          <w:tcPr>
            <w:tcW w:w="1559" w:type="dxa"/>
            <w:shd w:val="clear" w:color="auto" w:fill="auto"/>
            <w:noWrap/>
            <w:tcMar>
              <w:left w:w="28" w:type="dxa"/>
              <w:right w:w="28" w:type="dxa"/>
            </w:tcMar>
            <w:hideMark/>
          </w:tcPr>
          <w:p w14:paraId="08C4ED8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Redcliffe</w:t>
            </w:r>
          </w:p>
        </w:tc>
        <w:tc>
          <w:tcPr>
            <w:tcW w:w="709" w:type="dxa"/>
            <w:shd w:val="clear" w:color="auto" w:fill="auto"/>
            <w:noWrap/>
            <w:tcMar>
              <w:left w:w="28" w:type="dxa"/>
              <w:right w:w="28" w:type="dxa"/>
            </w:tcMar>
            <w:hideMark/>
          </w:tcPr>
          <w:p w14:paraId="05DA273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WA</w:t>
            </w:r>
          </w:p>
        </w:tc>
        <w:tc>
          <w:tcPr>
            <w:tcW w:w="709" w:type="dxa"/>
            <w:shd w:val="clear" w:color="auto" w:fill="auto"/>
            <w:noWrap/>
            <w:tcMar>
              <w:left w:w="28" w:type="dxa"/>
              <w:right w:w="28" w:type="dxa"/>
            </w:tcMar>
            <w:hideMark/>
          </w:tcPr>
          <w:p w14:paraId="1D205A6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6104</w:t>
            </w:r>
          </w:p>
        </w:tc>
        <w:tc>
          <w:tcPr>
            <w:tcW w:w="1134" w:type="dxa"/>
            <w:shd w:val="clear" w:color="auto" w:fill="auto"/>
            <w:noWrap/>
            <w:tcMar>
              <w:left w:w="28" w:type="dxa"/>
              <w:right w:w="28" w:type="dxa"/>
            </w:tcMar>
            <w:hideMark/>
          </w:tcPr>
          <w:p w14:paraId="7D38017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$280.00</w:t>
            </w:r>
          </w:p>
        </w:tc>
        <w:tc>
          <w:tcPr>
            <w:tcW w:w="1276" w:type="dxa"/>
          </w:tcPr>
          <w:p w14:paraId="689C53D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50487E3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5FA621E" w14:textId="77777777" w:rsidTr="005A236C">
        <w:trPr>
          <w:trHeight w:val="170"/>
        </w:trPr>
        <w:tc>
          <w:tcPr>
            <w:tcW w:w="2410" w:type="dxa"/>
            <w:shd w:val="clear" w:color="auto" w:fill="auto"/>
            <w:noWrap/>
            <w:tcMar>
              <w:left w:w="28" w:type="dxa"/>
              <w:right w:w="28" w:type="dxa"/>
            </w:tcMar>
            <w:hideMark/>
          </w:tcPr>
          <w:p w14:paraId="2F7C255A"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Leon Thomas Riley</w:t>
            </w:r>
          </w:p>
        </w:tc>
        <w:tc>
          <w:tcPr>
            <w:tcW w:w="1559" w:type="dxa"/>
            <w:shd w:val="clear" w:color="auto" w:fill="auto"/>
            <w:noWrap/>
            <w:tcMar>
              <w:left w:w="28" w:type="dxa"/>
              <w:right w:w="28" w:type="dxa"/>
            </w:tcMar>
            <w:hideMark/>
          </w:tcPr>
          <w:p w14:paraId="48B1AF0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Moffat Beach</w:t>
            </w:r>
          </w:p>
        </w:tc>
        <w:tc>
          <w:tcPr>
            <w:tcW w:w="709" w:type="dxa"/>
            <w:shd w:val="clear" w:color="auto" w:fill="auto"/>
            <w:noWrap/>
            <w:tcMar>
              <w:left w:w="28" w:type="dxa"/>
              <w:right w:w="28" w:type="dxa"/>
            </w:tcMar>
            <w:hideMark/>
          </w:tcPr>
          <w:p w14:paraId="6394AEB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5A001A3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4551</w:t>
            </w:r>
          </w:p>
        </w:tc>
        <w:tc>
          <w:tcPr>
            <w:tcW w:w="1134" w:type="dxa"/>
            <w:shd w:val="clear" w:color="auto" w:fill="auto"/>
            <w:noWrap/>
            <w:tcMar>
              <w:left w:w="28" w:type="dxa"/>
              <w:right w:w="28" w:type="dxa"/>
            </w:tcMar>
            <w:hideMark/>
          </w:tcPr>
          <w:p w14:paraId="50F9B6F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$276.16</w:t>
            </w:r>
          </w:p>
        </w:tc>
        <w:tc>
          <w:tcPr>
            <w:tcW w:w="1276" w:type="dxa"/>
          </w:tcPr>
          <w:p w14:paraId="16ED3AE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5F8D46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B31401A" w14:textId="77777777" w:rsidTr="005A236C">
        <w:trPr>
          <w:trHeight w:val="170"/>
        </w:trPr>
        <w:tc>
          <w:tcPr>
            <w:tcW w:w="2410" w:type="dxa"/>
            <w:shd w:val="clear" w:color="auto" w:fill="auto"/>
            <w:noWrap/>
            <w:tcMar>
              <w:left w:w="28" w:type="dxa"/>
              <w:right w:w="28" w:type="dxa"/>
            </w:tcMar>
            <w:hideMark/>
          </w:tcPr>
          <w:p w14:paraId="0192F0CB"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Kelli Maureen Garner</w:t>
            </w:r>
          </w:p>
        </w:tc>
        <w:tc>
          <w:tcPr>
            <w:tcW w:w="1559" w:type="dxa"/>
            <w:shd w:val="clear" w:color="auto" w:fill="auto"/>
            <w:noWrap/>
            <w:tcMar>
              <w:left w:w="28" w:type="dxa"/>
              <w:right w:w="28" w:type="dxa"/>
            </w:tcMar>
            <w:hideMark/>
          </w:tcPr>
          <w:p w14:paraId="7D2C51B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Narre Warren</w:t>
            </w:r>
          </w:p>
        </w:tc>
        <w:tc>
          <w:tcPr>
            <w:tcW w:w="709" w:type="dxa"/>
            <w:shd w:val="clear" w:color="auto" w:fill="auto"/>
            <w:noWrap/>
            <w:tcMar>
              <w:left w:w="28" w:type="dxa"/>
              <w:right w:w="28" w:type="dxa"/>
            </w:tcMar>
            <w:hideMark/>
          </w:tcPr>
          <w:p w14:paraId="2846EB1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43B687A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3805</w:t>
            </w:r>
          </w:p>
        </w:tc>
        <w:tc>
          <w:tcPr>
            <w:tcW w:w="1134" w:type="dxa"/>
            <w:shd w:val="clear" w:color="auto" w:fill="auto"/>
            <w:noWrap/>
            <w:tcMar>
              <w:left w:w="28" w:type="dxa"/>
              <w:right w:w="28" w:type="dxa"/>
            </w:tcMar>
            <w:hideMark/>
          </w:tcPr>
          <w:p w14:paraId="4C7E325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$272.00</w:t>
            </w:r>
          </w:p>
        </w:tc>
        <w:tc>
          <w:tcPr>
            <w:tcW w:w="1276" w:type="dxa"/>
          </w:tcPr>
          <w:p w14:paraId="205ECB7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FB0581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3636919" w14:textId="77777777" w:rsidTr="005A236C">
        <w:trPr>
          <w:trHeight w:val="170"/>
        </w:trPr>
        <w:tc>
          <w:tcPr>
            <w:tcW w:w="2410" w:type="dxa"/>
            <w:shd w:val="clear" w:color="auto" w:fill="auto"/>
            <w:noWrap/>
            <w:tcMar>
              <w:left w:w="28" w:type="dxa"/>
              <w:right w:w="28" w:type="dxa"/>
            </w:tcMar>
            <w:hideMark/>
          </w:tcPr>
          <w:p w14:paraId="0B75111F"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Sharne Lynette Van Kruyssen</w:t>
            </w:r>
          </w:p>
        </w:tc>
        <w:tc>
          <w:tcPr>
            <w:tcW w:w="1559" w:type="dxa"/>
            <w:shd w:val="clear" w:color="auto" w:fill="auto"/>
            <w:noWrap/>
            <w:tcMar>
              <w:left w:w="28" w:type="dxa"/>
              <w:right w:w="28" w:type="dxa"/>
            </w:tcMar>
            <w:hideMark/>
          </w:tcPr>
          <w:p w14:paraId="251E866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Elizabeth North</w:t>
            </w:r>
          </w:p>
        </w:tc>
        <w:tc>
          <w:tcPr>
            <w:tcW w:w="709" w:type="dxa"/>
            <w:shd w:val="clear" w:color="auto" w:fill="auto"/>
            <w:noWrap/>
            <w:tcMar>
              <w:left w:w="28" w:type="dxa"/>
              <w:right w:w="28" w:type="dxa"/>
            </w:tcMar>
            <w:hideMark/>
          </w:tcPr>
          <w:p w14:paraId="1F17542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5D04D04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5113</w:t>
            </w:r>
          </w:p>
        </w:tc>
        <w:tc>
          <w:tcPr>
            <w:tcW w:w="1134" w:type="dxa"/>
            <w:shd w:val="clear" w:color="auto" w:fill="auto"/>
            <w:noWrap/>
            <w:tcMar>
              <w:left w:w="28" w:type="dxa"/>
              <w:right w:w="28" w:type="dxa"/>
            </w:tcMar>
            <w:hideMark/>
          </w:tcPr>
          <w:p w14:paraId="1CB7521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$270.00</w:t>
            </w:r>
          </w:p>
        </w:tc>
        <w:tc>
          <w:tcPr>
            <w:tcW w:w="1276" w:type="dxa"/>
          </w:tcPr>
          <w:p w14:paraId="3FD61B5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3E2EB2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F13EFA3" w14:textId="77777777" w:rsidTr="005A236C">
        <w:trPr>
          <w:trHeight w:val="170"/>
        </w:trPr>
        <w:tc>
          <w:tcPr>
            <w:tcW w:w="2410" w:type="dxa"/>
            <w:shd w:val="clear" w:color="auto" w:fill="auto"/>
            <w:noWrap/>
            <w:tcMar>
              <w:left w:w="28" w:type="dxa"/>
              <w:right w:w="28" w:type="dxa"/>
            </w:tcMar>
            <w:hideMark/>
          </w:tcPr>
          <w:p w14:paraId="17C38D38"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Michael John Parr</w:t>
            </w:r>
          </w:p>
        </w:tc>
        <w:tc>
          <w:tcPr>
            <w:tcW w:w="1559" w:type="dxa"/>
            <w:shd w:val="clear" w:color="auto" w:fill="auto"/>
            <w:noWrap/>
            <w:tcMar>
              <w:left w:w="28" w:type="dxa"/>
              <w:right w:w="28" w:type="dxa"/>
            </w:tcMar>
            <w:hideMark/>
          </w:tcPr>
          <w:p w14:paraId="440D6C7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Thorneside</w:t>
            </w:r>
          </w:p>
        </w:tc>
        <w:tc>
          <w:tcPr>
            <w:tcW w:w="709" w:type="dxa"/>
            <w:shd w:val="clear" w:color="auto" w:fill="auto"/>
            <w:noWrap/>
            <w:tcMar>
              <w:left w:w="28" w:type="dxa"/>
              <w:right w:w="28" w:type="dxa"/>
            </w:tcMar>
            <w:hideMark/>
          </w:tcPr>
          <w:p w14:paraId="52070A3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7320AD6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4158</w:t>
            </w:r>
          </w:p>
        </w:tc>
        <w:tc>
          <w:tcPr>
            <w:tcW w:w="1134" w:type="dxa"/>
            <w:shd w:val="clear" w:color="auto" w:fill="auto"/>
            <w:noWrap/>
            <w:tcMar>
              <w:left w:w="28" w:type="dxa"/>
              <w:right w:w="28" w:type="dxa"/>
            </w:tcMar>
            <w:hideMark/>
          </w:tcPr>
          <w:p w14:paraId="47A97A8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$247.84</w:t>
            </w:r>
          </w:p>
        </w:tc>
        <w:tc>
          <w:tcPr>
            <w:tcW w:w="1276" w:type="dxa"/>
          </w:tcPr>
          <w:p w14:paraId="4BCE376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12F4FC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0B2BAC8" w14:textId="77777777" w:rsidTr="005A236C">
        <w:trPr>
          <w:trHeight w:val="170"/>
        </w:trPr>
        <w:tc>
          <w:tcPr>
            <w:tcW w:w="2410" w:type="dxa"/>
            <w:shd w:val="clear" w:color="auto" w:fill="auto"/>
            <w:noWrap/>
            <w:tcMar>
              <w:left w:w="28" w:type="dxa"/>
              <w:right w:w="28" w:type="dxa"/>
            </w:tcMar>
            <w:hideMark/>
          </w:tcPr>
          <w:p w14:paraId="4ADD2D7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Matthew Tregeagle</w:t>
            </w:r>
          </w:p>
        </w:tc>
        <w:tc>
          <w:tcPr>
            <w:tcW w:w="1559" w:type="dxa"/>
            <w:shd w:val="clear" w:color="auto" w:fill="auto"/>
            <w:noWrap/>
            <w:tcMar>
              <w:left w:w="28" w:type="dxa"/>
              <w:right w:w="28" w:type="dxa"/>
            </w:tcMar>
            <w:hideMark/>
          </w:tcPr>
          <w:p w14:paraId="2225DB4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Hampton Estate</w:t>
            </w:r>
          </w:p>
        </w:tc>
        <w:tc>
          <w:tcPr>
            <w:tcW w:w="709" w:type="dxa"/>
            <w:shd w:val="clear" w:color="auto" w:fill="auto"/>
            <w:noWrap/>
            <w:tcMar>
              <w:left w:w="28" w:type="dxa"/>
              <w:right w:w="28" w:type="dxa"/>
            </w:tcMar>
            <w:hideMark/>
          </w:tcPr>
          <w:p w14:paraId="2159798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0098D26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3188</w:t>
            </w:r>
          </w:p>
        </w:tc>
        <w:tc>
          <w:tcPr>
            <w:tcW w:w="1134" w:type="dxa"/>
            <w:shd w:val="clear" w:color="auto" w:fill="auto"/>
            <w:noWrap/>
            <w:tcMar>
              <w:left w:w="28" w:type="dxa"/>
              <w:right w:w="28" w:type="dxa"/>
            </w:tcMar>
            <w:hideMark/>
          </w:tcPr>
          <w:p w14:paraId="01CC1AB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$229.60</w:t>
            </w:r>
          </w:p>
        </w:tc>
        <w:tc>
          <w:tcPr>
            <w:tcW w:w="1276" w:type="dxa"/>
          </w:tcPr>
          <w:p w14:paraId="0E290CB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7DA671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E6F3AFC" w14:textId="77777777" w:rsidTr="005A236C">
        <w:trPr>
          <w:trHeight w:val="170"/>
        </w:trPr>
        <w:tc>
          <w:tcPr>
            <w:tcW w:w="2410" w:type="dxa"/>
            <w:shd w:val="clear" w:color="auto" w:fill="auto"/>
            <w:noWrap/>
            <w:tcMar>
              <w:left w:w="28" w:type="dxa"/>
              <w:right w:w="28" w:type="dxa"/>
            </w:tcMar>
            <w:hideMark/>
          </w:tcPr>
          <w:p w14:paraId="13B47AC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Sylwia Longina Zagraba</w:t>
            </w:r>
          </w:p>
        </w:tc>
        <w:tc>
          <w:tcPr>
            <w:tcW w:w="1559" w:type="dxa"/>
            <w:shd w:val="clear" w:color="auto" w:fill="auto"/>
            <w:noWrap/>
            <w:tcMar>
              <w:left w:w="28" w:type="dxa"/>
              <w:right w:w="28" w:type="dxa"/>
            </w:tcMar>
            <w:hideMark/>
          </w:tcPr>
          <w:p w14:paraId="0DD5E76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Springfield Lakes</w:t>
            </w:r>
          </w:p>
        </w:tc>
        <w:tc>
          <w:tcPr>
            <w:tcW w:w="709" w:type="dxa"/>
            <w:shd w:val="clear" w:color="auto" w:fill="auto"/>
            <w:noWrap/>
            <w:tcMar>
              <w:left w:w="28" w:type="dxa"/>
              <w:right w:w="28" w:type="dxa"/>
            </w:tcMar>
            <w:hideMark/>
          </w:tcPr>
          <w:p w14:paraId="621B111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436C764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4300</w:t>
            </w:r>
          </w:p>
        </w:tc>
        <w:tc>
          <w:tcPr>
            <w:tcW w:w="1134" w:type="dxa"/>
            <w:shd w:val="clear" w:color="auto" w:fill="auto"/>
            <w:noWrap/>
            <w:tcMar>
              <w:left w:w="28" w:type="dxa"/>
              <w:right w:w="28" w:type="dxa"/>
            </w:tcMar>
            <w:hideMark/>
          </w:tcPr>
          <w:p w14:paraId="33034FF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$226.29</w:t>
            </w:r>
          </w:p>
        </w:tc>
        <w:tc>
          <w:tcPr>
            <w:tcW w:w="1276" w:type="dxa"/>
          </w:tcPr>
          <w:p w14:paraId="211FE1C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F25F68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82EBE1E" w14:textId="77777777" w:rsidTr="005A236C">
        <w:trPr>
          <w:trHeight w:val="170"/>
        </w:trPr>
        <w:tc>
          <w:tcPr>
            <w:tcW w:w="2410" w:type="dxa"/>
            <w:shd w:val="clear" w:color="auto" w:fill="auto"/>
            <w:noWrap/>
            <w:tcMar>
              <w:left w:w="28" w:type="dxa"/>
              <w:right w:w="28" w:type="dxa"/>
            </w:tcMar>
            <w:hideMark/>
          </w:tcPr>
          <w:p w14:paraId="1C36BA4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Joseph Cook</w:t>
            </w:r>
          </w:p>
        </w:tc>
        <w:tc>
          <w:tcPr>
            <w:tcW w:w="1559" w:type="dxa"/>
            <w:shd w:val="clear" w:color="auto" w:fill="auto"/>
            <w:noWrap/>
            <w:tcMar>
              <w:left w:w="28" w:type="dxa"/>
              <w:right w:w="28" w:type="dxa"/>
            </w:tcMar>
            <w:hideMark/>
          </w:tcPr>
          <w:p w14:paraId="7A9407E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Endeavour Hills</w:t>
            </w:r>
          </w:p>
        </w:tc>
        <w:tc>
          <w:tcPr>
            <w:tcW w:w="709" w:type="dxa"/>
            <w:shd w:val="clear" w:color="auto" w:fill="auto"/>
            <w:noWrap/>
            <w:tcMar>
              <w:left w:w="28" w:type="dxa"/>
              <w:right w:w="28" w:type="dxa"/>
            </w:tcMar>
            <w:hideMark/>
          </w:tcPr>
          <w:p w14:paraId="1BFF52C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2D166E1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3802</w:t>
            </w:r>
          </w:p>
        </w:tc>
        <w:tc>
          <w:tcPr>
            <w:tcW w:w="1134" w:type="dxa"/>
            <w:shd w:val="clear" w:color="auto" w:fill="auto"/>
            <w:noWrap/>
            <w:tcMar>
              <w:left w:w="28" w:type="dxa"/>
              <w:right w:w="28" w:type="dxa"/>
            </w:tcMar>
            <w:hideMark/>
          </w:tcPr>
          <w:p w14:paraId="508A0FC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$184.59</w:t>
            </w:r>
          </w:p>
        </w:tc>
        <w:tc>
          <w:tcPr>
            <w:tcW w:w="1276" w:type="dxa"/>
          </w:tcPr>
          <w:p w14:paraId="5B8BC0D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B730FB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285F40F" w14:textId="77777777" w:rsidTr="005A236C">
        <w:trPr>
          <w:trHeight w:val="170"/>
        </w:trPr>
        <w:tc>
          <w:tcPr>
            <w:tcW w:w="2410" w:type="dxa"/>
            <w:shd w:val="clear" w:color="auto" w:fill="auto"/>
            <w:noWrap/>
            <w:tcMar>
              <w:left w:w="28" w:type="dxa"/>
              <w:right w:w="28" w:type="dxa"/>
            </w:tcMar>
            <w:hideMark/>
          </w:tcPr>
          <w:p w14:paraId="2440483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Aaron Robert Lucas</w:t>
            </w:r>
          </w:p>
        </w:tc>
        <w:tc>
          <w:tcPr>
            <w:tcW w:w="1559" w:type="dxa"/>
            <w:shd w:val="clear" w:color="auto" w:fill="auto"/>
            <w:noWrap/>
            <w:tcMar>
              <w:left w:w="28" w:type="dxa"/>
              <w:right w:w="28" w:type="dxa"/>
            </w:tcMar>
            <w:hideMark/>
          </w:tcPr>
          <w:p w14:paraId="511E114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Wakerley</w:t>
            </w:r>
          </w:p>
        </w:tc>
        <w:tc>
          <w:tcPr>
            <w:tcW w:w="709" w:type="dxa"/>
            <w:shd w:val="clear" w:color="auto" w:fill="auto"/>
            <w:noWrap/>
            <w:tcMar>
              <w:left w:w="28" w:type="dxa"/>
              <w:right w:w="28" w:type="dxa"/>
            </w:tcMar>
            <w:hideMark/>
          </w:tcPr>
          <w:p w14:paraId="0988F72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667F704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4154</w:t>
            </w:r>
          </w:p>
        </w:tc>
        <w:tc>
          <w:tcPr>
            <w:tcW w:w="1134" w:type="dxa"/>
            <w:shd w:val="clear" w:color="auto" w:fill="auto"/>
            <w:noWrap/>
            <w:tcMar>
              <w:left w:w="28" w:type="dxa"/>
              <w:right w:w="28" w:type="dxa"/>
            </w:tcMar>
            <w:hideMark/>
          </w:tcPr>
          <w:p w14:paraId="420277E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$173.04</w:t>
            </w:r>
          </w:p>
        </w:tc>
        <w:tc>
          <w:tcPr>
            <w:tcW w:w="1276" w:type="dxa"/>
          </w:tcPr>
          <w:p w14:paraId="73BFCB2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1FE0EA3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7D49B2D" w14:textId="77777777" w:rsidTr="005A236C">
        <w:trPr>
          <w:trHeight w:val="170"/>
        </w:trPr>
        <w:tc>
          <w:tcPr>
            <w:tcW w:w="2410" w:type="dxa"/>
            <w:shd w:val="clear" w:color="auto" w:fill="auto"/>
            <w:noWrap/>
            <w:tcMar>
              <w:left w:w="28" w:type="dxa"/>
              <w:right w:w="28" w:type="dxa"/>
            </w:tcMar>
            <w:hideMark/>
          </w:tcPr>
          <w:p w14:paraId="37F0A024"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Damian Mark Vincent</w:t>
            </w:r>
          </w:p>
        </w:tc>
        <w:tc>
          <w:tcPr>
            <w:tcW w:w="1559" w:type="dxa"/>
            <w:shd w:val="clear" w:color="auto" w:fill="auto"/>
            <w:noWrap/>
            <w:tcMar>
              <w:left w:w="28" w:type="dxa"/>
              <w:right w:w="28" w:type="dxa"/>
            </w:tcMar>
            <w:hideMark/>
          </w:tcPr>
          <w:p w14:paraId="253C63D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Berwick</w:t>
            </w:r>
          </w:p>
        </w:tc>
        <w:tc>
          <w:tcPr>
            <w:tcW w:w="709" w:type="dxa"/>
            <w:shd w:val="clear" w:color="auto" w:fill="auto"/>
            <w:noWrap/>
            <w:tcMar>
              <w:left w:w="28" w:type="dxa"/>
              <w:right w:w="28" w:type="dxa"/>
            </w:tcMar>
            <w:hideMark/>
          </w:tcPr>
          <w:p w14:paraId="18CFE68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7ACADF2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3806</w:t>
            </w:r>
          </w:p>
        </w:tc>
        <w:tc>
          <w:tcPr>
            <w:tcW w:w="1134" w:type="dxa"/>
            <w:shd w:val="clear" w:color="auto" w:fill="auto"/>
            <w:noWrap/>
            <w:tcMar>
              <w:left w:w="28" w:type="dxa"/>
              <w:right w:w="28" w:type="dxa"/>
            </w:tcMar>
            <w:hideMark/>
          </w:tcPr>
          <w:p w14:paraId="53E05B9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$170.64</w:t>
            </w:r>
          </w:p>
        </w:tc>
        <w:tc>
          <w:tcPr>
            <w:tcW w:w="1276" w:type="dxa"/>
          </w:tcPr>
          <w:p w14:paraId="6125E00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0511682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E9CDB3A" w14:textId="77777777" w:rsidTr="005A236C">
        <w:trPr>
          <w:trHeight w:val="170"/>
        </w:trPr>
        <w:tc>
          <w:tcPr>
            <w:tcW w:w="2410" w:type="dxa"/>
            <w:shd w:val="clear" w:color="auto" w:fill="auto"/>
            <w:noWrap/>
            <w:tcMar>
              <w:left w:w="28" w:type="dxa"/>
              <w:right w:w="28" w:type="dxa"/>
            </w:tcMar>
            <w:hideMark/>
          </w:tcPr>
          <w:p w14:paraId="0251B105"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Genevieve Rachel Hawea</w:t>
            </w:r>
          </w:p>
        </w:tc>
        <w:tc>
          <w:tcPr>
            <w:tcW w:w="1559" w:type="dxa"/>
            <w:shd w:val="clear" w:color="auto" w:fill="auto"/>
            <w:noWrap/>
            <w:tcMar>
              <w:left w:w="28" w:type="dxa"/>
              <w:right w:w="28" w:type="dxa"/>
            </w:tcMar>
            <w:hideMark/>
          </w:tcPr>
          <w:p w14:paraId="1300AB9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Lawton</w:t>
            </w:r>
          </w:p>
        </w:tc>
        <w:tc>
          <w:tcPr>
            <w:tcW w:w="709" w:type="dxa"/>
            <w:shd w:val="clear" w:color="auto" w:fill="auto"/>
            <w:noWrap/>
            <w:tcMar>
              <w:left w:w="28" w:type="dxa"/>
              <w:right w:w="28" w:type="dxa"/>
            </w:tcMar>
            <w:hideMark/>
          </w:tcPr>
          <w:p w14:paraId="1BC4729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5A6DD3F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4501</w:t>
            </w:r>
          </w:p>
        </w:tc>
        <w:tc>
          <w:tcPr>
            <w:tcW w:w="1134" w:type="dxa"/>
            <w:shd w:val="clear" w:color="auto" w:fill="auto"/>
            <w:noWrap/>
            <w:tcMar>
              <w:left w:w="28" w:type="dxa"/>
              <w:right w:w="28" w:type="dxa"/>
            </w:tcMar>
            <w:hideMark/>
          </w:tcPr>
          <w:p w14:paraId="4268956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$169.68</w:t>
            </w:r>
          </w:p>
        </w:tc>
        <w:tc>
          <w:tcPr>
            <w:tcW w:w="1276" w:type="dxa"/>
          </w:tcPr>
          <w:p w14:paraId="4138438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6831A8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420C5BB" w14:textId="77777777" w:rsidTr="005A236C">
        <w:trPr>
          <w:trHeight w:val="170"/>
        </w:trPr>
        <w:tc>
          <w:tcPr>
            <w:tcW w:w="2410" w:type="dxa"/>
            <w:shd w:val="clear" w:color="auto" w:fill="auto"/>
            <w:noWrap/>
            <w:tcMar>
              <w:left w:w="28" w:type="dxa"/>
              <w:right w:w="28" w:type="dxa"/>
            </w:tcMar>
            <w:hideMark/>
          </w:tcPr>
          <w:p w14:paraId="3292E60F"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Kristy Lee James</w:t>
            </w:r>
          </w:p>
        </w:tc>
        <w:tc>
          <w:tcPr>
            <w:tcW w:w="1559" w:type="dxa"/>
            <w:shd w:val="clear" w:color="auto" w:fill="auto"/>
            <w:noWrap/>
            <w:tcMar>
              <w:left w:w="28" w:type="dxa"/>
              <w:right w:w="28" w:type="dxa"/>
            </w:tcMar>
            <w:hideMark/>
          </w:tcPr>
          <w:p w14:paraId="4890AAC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Langhorne Creek</w:t>
            </w:r>
          </w:p>
        </w:tc>
        <w:tc>
          <w:tcPr>
            <w:tcW w:w="709" w:type="dxa"/>
            <w:shd w:val="clear" w:color="auto" w:fill="auto"/>
            <w:noWrap/>
            <w:tcMar>
              <w:left w:w="28" w:type="dxa"/>
              <w:right w:w="28" w:type="dxa"/>
            </w:tcMar>
            <w:hideMark/>
          </w:tcPr>
          <w:p w14:paraId="70F5AD7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1C0CF8D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5255</w:t>
            </w:r>
          </w:p>
        </w:tc>
        <w:tc>
          <w:tcPr>
            <w:tcW w:w="1134" w:type="dxa"/>
            <w:shd w:val="clear" w:color="auto" w:fill="auto"/>
            <w:noWrap/>
            <w:tcMar>
              <w:left w:w="28" w:type="dxa"/>
              <w:right w:w="28" w:type="dxa"/>
            </w:tcMar>
            <w:hideMark/>
          </w:tcPr>
          <w:p w14:paraId="38B3099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$160.30</w:t>
            </w:r>
          </w:p>
        </w:tc>
        <w:tc>
          <w:tcPr>
            <w:tcW w:w="1276" w:type="dxa"/>
          </w:tcPr>
          <w:p w14:paraId="4783327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0F33751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B3C8045" w14:textId="77777777" w:rsidTr="005A236C">
        <w:trPr>
          <w:trHeight w:val="170"/>
        </w:trPr>
        <w:tc>
          <w:tcPr>
            <w:tcW w:w="2410" w:type="dxa"/>
            <w:shd w:val="clear" w:color="auto" w:fill="auto"/>
            <w:noWrap/>
            <w:tcMar>
              <w:left w:w="28" w:type="dxa"/>
              <w:right w:w="28" w:type="dxa"/>
            </w:tcMar>
            <w:hideMark/>
          </w:tcPr>
          <w:p w14:paraId="384E7BD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Colin Douglas Cooper</w:t>
            </w:r>
          </w:p>
        </w:tc>
        <w:tc>
          <w:tcPr>
            <w:tcW w:w="1559" w:type="dxa"/>
            <w:shd w:val="clear" w:color="auto" w:fill="auto"/>
            <w:noWrap/>
            <w:tcMar>
              <w:left w:w="28" w:type="dxa"/>
              <w:right w:w="28" w:type="dxa"/>
            </w:tcMar>
            <w:hideMark/>
          </w:tcPr>
          <w:p w14:paraId="35F29A7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Norwood</w:t>
            </w:r>
          </w:p>
        </w:tc>
        <w:tc>
          <w:tcPr>
            <w:tcW w:w="709" w:type="dxa"/>
            <w:shd w:val="clear" w:color="auto" w:fill="auto"/>
            <w:noWrap/>
            <w:tcMar>
              <w:left w:w="28" w:type="dxa"/>
              <w:right w:w="28" w:type="dxa"/>
            </w:tcMar>
            <w:hideMark/>
          </w:tcPr>
          <w:p w14:paraId="371C7E2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5B207D7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5067</w:t>
            </w:r>
          </w:p>
        </w:tc>
        <w:tc>
          <w:tcPr>
            <w:tcW w:w="1134" w:type="dxa"/>
            <w:shd w:val="clear" w:color="auto" w:fill="auto"/>
            <w:noWrap/>
            <w:tcMar>
              <w:left w:w="28" w:type="dxa"/>
              <w:right w:w="28" w:type="dxa"/>
            </w:tcMar>
            <w:hideMark/>
          </w:tcPr>
          <w:p w14:paraId="087A8CF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$158.88</w:t>
            </w:r>
          </w:p>
        </w:tc>
        <w:tc>
          <w:tcPr>
            <w:tcW w:w="1276" w:type="dxa"/>
          </w:tcPr>
          <w:p w14:paraId="607E727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DFA027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CBAE242" w14:textId="77777777" w:rsidTr="005A236C">
        <w:trPr>
          <w:trHeight w:val="170"/>
        </w:trPr>
        <w:tc>
          <w:tcPr>
            <w:tcW w:w="2410" w:type="dxa"/>
            <w:shd w:val="clear" w:color="auto" w:fill="auto"/>
            <w:noWrap/>
            <w:tcMar>
              <w:left w:w="28" w:type="dxa"/>
              <w:right w:w="28" w:type="dxa"/>
            </w:tcMar>
            <w:hideMark/>
          </w:tcPr>
          <w:p w14:paraId="4B119B07"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Karen Marie Atkinson</w:t>
            </w:r>
          </w:p>
        </w:tc>
        <w:tc>
          <w:tcPr>
            <w:tcW w:w="1559" w:type="dxa"/>
            <w:shd w:val="clear" w:color="auto" w:fill="auto"/>
            <w:noWrap/>
            <w:tcMar>
              <w:left w:w="28" w:type="dxa"/>
              <w:right w:w="28" w:type="dxa"/>
            </w:tcMar>
            <w:hideMark/>
          </w:tcPr>
          <w:p w14:paraId="7D752BB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Leanyer</w:t>
            </w:r>
          </w:p>
        </w:tc>
        <w:tc>
          <w:tcPr>
            <w:tcW w:w="709" w:type="dxa"/>
            <w:shd w:val="clear" w:color="auto" w:fill="auto"/>
            <w:noWrap/>
            <w:tcMar>
              <w:left w:w="28" w:type="dxa"/>
              <w:right w:w="28" w:type="dxa"/>
            </w:tcMar>
            <w:hideMark/>
          </w:tcPr>
          <w:p w14:paraId="131AF2F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0BE7750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812</w:t>
            </w:r>
          </w:p>
        </w:tc>
        <w:tc>
          <w:tcPr>
            <w:tcW w:w="1134" w:type="dxa"/>
            <w:shd w:val="clear" w:color="auto" w:fill="auto"/>
            <w:noWrap/>
            <w:tcMar>
              <w:left w:w="28" w:type="dxa"/>
              <w:right w:w="28" w:type="dxa"/>
            </w:tcMar>
            <w:hideMark/>
          </w:tcPr>
          <w:p w14:paraId="49804C3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$156.50</w:t>
            </w:r>
          </w:p>
        </w:tc>
        <w:tc>
          <w:tcPr>
            <w:tcW w:w="1276" w:type="dxa"/>
          </w:tcPr>
          <w:p w14:paraId="59F934F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872F20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6D0C88F" w14:textId="77777777" w:rsidTr="005A236C">
        <w:trPr>
          <w:trHeight w:val="170"/>
        </w:trPr>
        <w:tc>
          <w:tcPr>
            <w:tcW w:w="2410" w:type="dxa"/>
            <w:shd w:val="clear" w:color="auto" w:fill="auto"/>
            <w:noWrap/>
            <w:tcMar>
              <w:left w:w="28" w:type="dxa"/>
              <w:right w:w="28" w:type="dxa"/>
            </w:tcMar>
            <w:hideMark/>
          </w:tcPr>
          <w:p w14:paraId="2886EC4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Phillippa Louise Cleaves</w:t>
            </w:r>
          </w:p>
        </w:tc>
        <w:tc>
          <w:tcPr>
            <w:tcW w:w="1559" w:type="dxa"/>
            <w:shd w:val="clear" w:color="auto" w:fill="auto"/>
            <w:noWrap/>
            <w:tcMar>
              <w:left w:w="28" w:type="dxa"/>
              <w:right w:w="28" w:type="dxa"/>
            </w:tcMar>
            <w:hideMark/>
          </w:tcPr>
          <w:p w14:paraId="5B22FB4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Stanhope Gardens</w:t>
            </w:r>
          </w:p>
        </w:tc>
        <w:tc>
          <w:tcPr>
            <w:tcW w:w="709" w:type="dxa"/>
            <w:shd w:val="clear" w:color="auto" w:fill="auto"/>
            <w:noWrap/>
            <w:tcMar>
              <w:left w:w="28" w:type="dxa"/>
              <w:right w:w="28" w:type="dxa"/>
            </w:tcMar>
            <w:hideMark/>
          </w:tcPr>
          <w:p w14:paraId="680F391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NSW</w:t>
            </w:r>
          </w:p>
        </w:tc>
        <w:tc>
          <w:tcPr>
            <w:tcW w:w="709" w:type="dxa"/>
            <w:shd w:val="clear" w:color="auto" w:fill="auto"/>
            <w:noWrap/>
            <w:tcMar>
              <w:left w:w="28" w:type="dxa"/>
              <w:right w:w="28" w:type="dxa"/>
            </w:tcMar>
            <w:hideMark/>
          </w:tcPr>
          <w:p w14:paraId="2B0F420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2768</w:t>
            </w:r>
          </w:p>
        </w:tc>
        <w:tc>
          <w:tcPr>
            <w:tcW w:w="1134" w:type="dxa"/>
            <w:shd w:val="clear" w:color="auto" w:fill="auto"/>
            <w:noWrap/>
            <w:tcMar>
              <w:left w:w="28" w:type="dxa"/>
              <w:right w:w="28" w:type="dxa"/>
            </w:tcMar>
            <w:hideMark/>
          </w:tcPr>
          <w:p w14:paraId="0365431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$151.38</w:t>
            </w:r>
          </w:p>
        </w:tc>
        <w:tc>
          <w:tcPr>
            <w:tcW w:w="1276" w:type="dxa"/>
          </w:tcPr>
          <w:p w14:paraId="5ECA96F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D0DD5D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5341C01" w14:textId="77777777" w:rsidTr="005A236C">
        <w:trPr>
          <w:trHeight w:val="170"/>
        </w:trPr>
        <w:tc>
          <w:tcPr>
            <w:tcW w:w="2410" w:type="dxa"/>
            <w:shd w:val="clear" w:color="auto" w:fill="auto"/>
            <w:noWrap/>
            <w:tcMar>
              <w:left w:w="28" w:type="dxa"/>
              <w:right w:w="28" w:type="dxa"/>
            </w:tcMar>
            <w:hideMark/>
          </w:tcPr>
          <w:p w14:paraId="02AAE5A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Dorotea Rhodora Sumalinog</w:t>
            </w:r>
          </w:p>
        </w:tc>
        <w:tc>
          <w:tcPr>
            <w:tcW w:w="1559" w:type="dxa"/>
            <w:shd w:val="clear" w:color="auto" w:fill="auto"/>
            <w:noWrap/>
            <w:tcMar>
              <w:left w:w="28" w:type="dxa"/>
              <w:right w:w="28" w:type="dxa"/>
            </w:tcMar>
            <w:hideMark/>
          </w:tcPr>
          <w:p w14:paraId="7139DB8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Berwick</w:t>
            </w:r>
          </w:p>
        </w:tc>
        <w:tc>
          <w:tcPr>
            <w:tcW w:w="709" w:type="dxa"/>
            <w:shd w:val="clear" w:color="auto" w:fill="auto"/>
            <w:noWrap/>
            <w:tcMar>
              <w:left w:w="28" w:type="dxa"/>
              <w:right w:w="28" w:type="dxa"/>
            </w:tcMar>
            <w:hideMark/>
          </w:tcPr>
          <w:p w14:paraId="53A71D3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4D19864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3806</w:t>
            </w:r>
          </w:p>
        </w:tc>
        <w:tc>
          <w:tcPr>
            <w:tcW w:w="1134" w:type="dxa"/>
            <w:shd w:val="clear" w:color="auto" w:fill="auto"/>
            <w:noWrap/>
            <w:tcMar>
              <w:left w:w="28" w:type="dxa"/>
              <w:right w:w="28" w:type="dxa"/>
            </w:tcMar>
            <w:hideMark/>
          </w:tcPr>
          <w:p w14:paraId="67401DF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$150.00</w:t>
            </w:r>
          </w:p>
        </w:tc>
        <w:tc>
          <w:tcPr>
            <w:tcW w:w="1276" w:type="dxa"/>
          </w:tcPr>
          <w:p w14:paraId="21CA68F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D29BC9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1A9C2E7" w14:textId="77777777" w:rsidTr="005A236C">
        <w:trPr>
          <w:trHeight w:val="170"/>
        </w:trPr>
        <w:tc>
          <w:tcPr>
            <w:tcW w:w="2410" w:type="dxa"/>
            <w:shd w:val="clear" w:color="auto" w:fill="auto"/>
            <w:noWrap/>
            <w:tcMar>
              <w:left w:w="28" w:type="dxa"/>
              <w:right w:w="28" w:type="dxa"/>
            </w:tcMar>
            <w:hideMark/>
          </w:tcPr>
          <w:p w14:paraId="6B235303"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Heather Cirocco</w:t>
            </w:r>
          </w:p>
        </w:tc>
        <w:tc>
          <w:tcPr>
            <w:tcW w:w="1559" w:type="dxa"/>
            <w:shd w:val="clear" w:color="auto" w:fill="auto"/>
            <w:noWrap/>
            <w:tcMar>
              <w:left w:w="28" w:type="dxa"/>
              <w:right w:w="28" w:type="dxa"/>
            </w:tcMar>
            <w:hideMark/>
          </w:tcPr>
          <w:p w14:paraId="453495A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Murray Bridge</w:t>
            </w:r>
          </w:p>
        </w:tc>
        <w:tc>
          <w:tcPr>
            <w:tcW w:w="709" w:type="dxa"/>
            <w:shd w:val="clear" w:color="auto" w:fill="auto"/>
            <w:noWrap/>
            <w:tcMar>
              <w:left w:w="28" w:type="dxa"/>
              <w:right w:w="28" w:type="dxa"/>
            </w:tcMar>
            <w:hideMark/>
          </w:tcPr>
          <w:p w14:paraId="0D5DC90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61F54B6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5253</w:t>
            </w:r>
          </w:p>
        </w:tc>
        <w:tc>
          <w:tcPr>
            <w:tcW w:w="1134" w:type="dxa"/>
            <w:shd w:val="clear" w:color="auto" w:fill="auto"/>
            <w:noWrap/>
            <w:tcMar>
              <w:left w:w="28" w:type="dxa"/>
              <w:right w:w="28" w:type="dxa"/>
            </w:tcMar>
            <w:hideMark/>
          </w:tcPr>
          <w:p w14:paraId="1A5AD46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$146.04</w:t>
            </w:r>
          </w:p>
        </w:tc>
        <w:tc>
          <w:tcPr>
            <w:tcW w:w="1276" w:type="dxa"/>
          </w:tcPr>
          <w:p w14:paraId="29929A4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834839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E09BC78" w14:textId="77777777" w:rsidTr="005A236C">
        <w:trPr>
          <w:trHeight w:val="170"/>
        </w:trPr>
        <w:tc>
          <w:tcPr>
            <w:tcW w:w="2410" w:type="dxa"/>
            <w:shd w:val="clear" w:color="auto" w:fill="auto"/>
            <w:noWrap/>
            <w:tcMar>
              <w:left w:w="28" w:type="dxa"/>
              <w:right w:w="28" w:type="dxa"/>
            </w:tcMar>
            <w:hideMark/>
          </w:tcPr>
          <w:p w14:paraId="38A6D97B"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Sandra Lee Hawke</w:t>
            </w:r>
          </w:p>
        </w:tc>
        <w:tc>
          <w:tcPr>
            <w:tcW w:w="1559" w:type="dxa"/>
            <w:shd w:val="clear" w:color="auto" w:fill="auto"/>
            <w:noWrap/>
            <w:tcMar>
              <w:left w:w="28" w:type="dxa"/>
              <w:right w:w="28" w:type="dxa"/>
            </w:tcMar>
            <w:hideMark/>
          </w:tcPr>
          <w:p w14:paraId="73F21B0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Northgate</w:t>
            </w:r>
          </w:p>
        </w:tc>
        <w:tc>
          <w:tcPr>
            <w:tcW w:w="709" w:type="dxa"/>
            <w:shd w:val="clear" w:color="auto" w:fill="auto"/>
            <w:noWrap/>
            <w:tcMar>
              <w:left w:w="28" w:type="dxa"/>
              <w:right w:w="28" w:type="dxa"/>
            </w:tcMar>
            <w:hideMark/>
          </w:tcPr>
          <w:p w14:paraId="2A04939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0CA002C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5085</w:t>
            </w:r>
          </w:p>
        </w:tc>
        <w:tc>
          <w:tcPr>
            <w:tcW w:w="1134" w:type="dxa"/>
            <w:shd w:val="clear" w:color="auto" w:fill="auto"/>
            <w:noWrap/>
            <w:tcMar>
              <w:left w:w="28" w:type="dxa"/>
              <w:right w:w="28" w:type="dxa"/>
            </w:tcMar>
            <w:hideMark/>
          </w:tcPr>
          <w:p w14:paraId="7197086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$144.90</w:t>
            </w:r>
          </w:p>
        </w:tc>
        <w:tc>
          <w:tcPr>
            <w:tcW w:w="1276" w:type="dxa"/>
          </w:tcPr>
          <w:p w14:paraId="4A29F9C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4761626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3B2B933" w14:textId="77777777" w:rsidTr="005A236C">
        <w:trPr>
          <w:trHeight w:val="170"/>
        </w:trPr>
        <w:tc>
          <w:tcPr>
            <w:tcW w:w="2410" w:type="dxa"/>
            <w:shd w:val="clear" w:color="auto" w:fill="auto"/>
            <w:noWrap/>
            <w:tcMar>
              <w:left w:w="28" w:type="dxa"/>
              <w:right w:w="28" w:type="dxa"/>
            </w:tcMar>
            <w:hideMark/>
          </w:tcPr>
          <w:p w14:paraId="569055BB"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Annette Lee Nicholls</w:t>
            </w:r>
          </w:p>
        </w:tc>
        <w:tc>
          <w:tcPr>
            <w:tcW w:w="1559" w:type="dxa"/>
            <w:shd w:val="clear" w:color="auto" w:fill="auto"/>
            <w:noWrap/>
            <w:tcMar>
              <w:left w:w="28" w:type="dxa"/>
              <w:right w:w="28" w:type="dxa"/>
            </w:tcMar>
            <w:hideMark/>
          </w:tcPr>
          <w:p w14:paraId="7A35D6C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Angle Park</w:t>
            </w:r>
          </w:p>
        </w:tc>
        <w:tc>
          <w:tcPr>
            <w:tcW w:w="709" w:type="dxa"/>
            <w:shd w:val="clear" w:color="auto" w:fill="auto"/>
            <w:noWrap/>
            <w:tcMar>
              <w:left w:w="28" w:type="dxa"/>
              <w:right w:w="28" w:type="dxa"/>
            </w:tcMar>
            <w:hideMark/>
          </w:tcPr>
          <w:p w14:paraId="7E7E579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4FF2B23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5010</w:t>
            </w:r>
          </w:p>
        </w:tc>
        <w:tc>
          <w:tcPr>
            <w:tcW w:w="1134" w:type="dxa"/>
            <w:shd w:val="clear" w:color="auto" w:fill="auto"/>
            <w:noWrap/>
            <w:tcMar>
              <w:left w:w="28" w:type="dxa"/>
              <w:right w:w="28" w:type="dxa"/>
            </w:tcMar>
            <w:hideMark/>
          </w:tcPr>
          <w:p w14:paraId="2CAACB2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$141.56</w:t>
            </w:r>
          </w:p>
        </w:tc>
        <w:tc>
          <w:tcPr>
            <w:tcW w:w="1276" w:type="dxa"/>
          </w:tcPr>
          <w:p w14:paraId="2F4090B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AFC14B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6645BFF" w14:textId="77777777" w:rsidTr="005A236C">
        <w:trPr>
          <w:trHeight w:val="170"/>
        </w:trPr>
        <w:tc>
          <w:tcPr>
            <w:tcW w:w="2410" w:type="dxa"/>
            <w:shd w:val="clear" w:color="auto" w:fill="auto"/>
            <w:noWrap/>
            <w:tcMar>
              <w:left w:w="28" w:type="dxa"/>
              <w:right w:w="28" w:type="dxa"/>
            </w:tcMar>
            <w:hideMark/>
          </w:tcPr>
          <w:p w14:paraId="4A778669"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Alison Margery Allen</w:t>
            </w:r>
          </w:p>
        </w:tc>
        <w:tc>
          <w:tcPr>
            <w:tcW w:w="1559" w:type="dxa"/>
            <w:shd w:val="clear" w:color="auto" w:fill="auto"/>
            <w:noWrap/>
            <w:tcMar>
              <w:left w:w="28" w:type="dxa"/>
              <w:right w:w="28" w:type="dxa"/>
            </w:tcMar>
            <w:hideMark/>
          </w:tcPr>
          <w:p w14:paraId="666C3C6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Reynella</w:t>
            </w:r>
          </w:p>
        </w:tc>
        <w:tc>
          <w:tcPr>
            <w:tcW w:w="709" w:type="dxa"/>
            <w:shd w:val="clear" w:color="auto" w:fill="auto"/>
            <w:noWrap/>
            <w:tcMar>
              <w:left w:w="28" w:type="dxa"/>
              <w:right w:w="28" w:type="dxa"/>
            </w:tcMar>
            <w:hideMark/>
          </w:tcPr>
          <w:p w14:paraId="6156994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524332C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5161</w:t>
            </w:r>
          </w:p>
        </w:tc>
        <w:tc>
          <w:tcPr>
            <w:tcW w:w="1134" w:type="dxa"/>
            <w:shd w:val="clear" w:color="auto" w:fill="auto"/>
            <w:noWrap/>
            <w:tcMar>
              <w:left w:w="28" w:type="dxa"/>
              <w:right w:w="28" w:type="dxa"/>
            </w:tcMar>
            <w:hideMark/>
          </w:tcPr>
          <w:p w14:paraId="76FFCB0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$140.44</w:t>
            </w:r>
          </w:p>
        </w:tc>
        <w:tc>
          <w:tcPr>
            <w:tcW w:w="1276" w:type="dxa"/>
          </w:tcPr>
          <w:p w14:paraId="4E1D3B2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2738FE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93AC243" w14:textId="77777777" w:rsidTr="005A236C">
        <w:trPr>
          <w:trHeight w:val="170"/>
        </w:trPr>
        <w:tc>
          <w:tcPr>
            <w:tcW w:w="2410" w:type="dxa"/>
            <w:shd w:val="clear" w:color="auto" w:fill="auto"/>
            <w:noWrap/>
            <w:tcMar>
              <w:left w:w="28" w:type="dxa"/>
              <w:right w:w="28" w:type="dxa"/>
            </w:tcMar>
            <w:hideMark/>
          </w:tcPr>
          <w:p w14:paraId="432A1FA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Paul John Robinson</w:t>
            </w:r>
          </w:p>
        </w:tc>
        <w:tc>
          <w:tcPr>
            <w:tcW w:w="1559" w:type="dxa"/>
            <w:shd w:val="clear" w:color="auto" w:fill="auto"/>
            <w:noWrap/>
            <w:tcMar>
              <w:left w:w="28" w:type="dxa"/>
              <w:right w:w="28" w:type="dxa"/>
            </w:tcMar>
            <w:hideMark/>
          </w:tcPr>
          <w:p w14:paraId="420C1CB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Hornsby</w:t>
            </w:r>
          </w:p>
        </w:tc>
        <w:tc>
          <w:tcPr>
            <w:tcW w:w="709" w:type="dxa"/>
            <w:shd w:val="clear" w:color="auto" w:fill="auto"/>
            <w:noWrap/>
            <w:tcMar>
              <w:left w:w="28" w:type="dxa"/>
              <w:right w:w="28" w:type="dxa"/>
            </w:tcMar>
            <w:hideMark/>
          </w:tcPr>
          <w:p w14:paraId="65B7297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NSW</w:t>
            </w:r>
          </w:p>
        </w:tc>
        <w:tc>
          <w:tcPr>
            <w:tcW w:w="709" w:type="dxa"/>
            <w:shd w:val="clear" w:color="auto" w:fill="auto"/>
            <w:noWrap/>
            <w:tcMar>
              <w:left w:w="28" w:type="dxa"/>
              <w:right w:w="28" w:type="dxa"/>
            </w:tcMar>
            <w:hideMark/>
          </w:tcPr>
          <w:p w14:paraId="3EBDC96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2077</w:t>
            </w:r>
          </w:p>
        </w:tc>
        <w:tc>
          <w:tcPr>
            <w:tcW w:w="1134" w:type="dxa"/>
            <w:shd w:val="clear" w:color="auto" w:fill="auto"/>
            <w:noWrap/>
            <w:tcMar>
              <w:left w:w="28" w:type="dxa"/>
              <w:right w:w="28" w:type="dxa"/>
            </w:tcMar>
            <w:hideMark/>
          </w:tcPr>
          <w:p w14:paraId="11E3C60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$135.71</w:t>
            </w:r>
          </w:p>
        </w:tc>
        <w:tc>
          <w:tcPr>
            <w:tcW w:w="1276" w:type="dxa"/>
          </w:tcPr>
          <w:p w14:paraId="6A3136C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D0EBB7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F34B1D4" w14:textId="77777777" w:rsidTr="005A236C">
        <w:trPr>
          <w:trHeight w:val="170"/>
        </w:trPr>
        <w:tc>
          <w:tcPr>
            <w:tcW w:w="2410" w:type="dxa"/>
            <w:shd w:val="clear" w:color="auto" w:fill="auto"/>
            <w:noWrap/>
            <w:tcMar>
              <w:left w:w="28" w:type="dxa"/>
              <w:right w:w="28" w:type="dxa"/>
            </w:tcMar>
            <w:hideMark/>
          </w:tcPr>
          <w:p w14:paraId="1E3B4BE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Megan Rose Brown</w:t>
            </w:r>
          </w:p>
        </w:tc>
        <w:tc>
          <w:tcPr>
            <w:tcW w:w="1559" w:type="dxa"/>
            <w:shd w:val="clear" w:color="auto" w:fill="auto"/>
            <w:noWrap/>
            <w:tcMar>
              <w:left w:w="28" w:type="dxa"/>
              <w:right w:w="28" w:type="dxa"/>
            </w:tcMar>
            <w:hideMark/>
          </w:tcPr>
          <w:p w14:paraId="63DB7BF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St Kilda</w:t>
            </w:r>
          </w:p>
        </w:tc>
        <w:tc>
          <w:tcPr>
            <w:tcW w:w="709" w:type="dxa"/>
            <w:shd w:val="clear" w:color="auto" w:fill="auto"/>
            <w:noWrap/>
            <w:tcMar>
              <w:left w:w="28" w:type="dxa"/>
              <w:right w:w="28" w:type="dxa"/>
            </w:tcMar>
            <w:hideMark/>
          </w:tcPr>
          <w:p w14:paraId="762E87A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7217910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3182</w:t>
            </w:r>
          </w:p>
        </w:tc>
        <w:tc>
          <w:tcPr>
            <w:tcW w:w="1134" w:type="dxa"/>
            <w:shd w:val="clear" w:color="auto" w:fill="auto"/>
            <w:noWrap/>
            <w:tcMar>
              <w:left w:w="28" w:type="dxa"/>
              <w:right w:w="28" w:type="dxa"/>
            </w:tcMar>
            <w:hideMark/>
          </w:tcPr>
          <w:p w14:paraId="0D236E3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$133.40</w:t>
            </w:r>
          </w:p>
        </w:tc>
        <w:tc>
          <w:tcPr>
            <w:tcW w:w="1276" w:type="dxa"/>
          </w:tcPr>
          <w:p w14:paraId="2348287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24654E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DA8C0E5" w14:textId="77777777" w:rsidTr="005A236C">
        <w:trPr>
          <w:trHeight w:val="170"/>
        </w:trPr>
        <w:tc>
          <w:tcPr>
            <w:tcW w:w="2410" w:type="dxa"/>
            <w:shd w:val="clear" w:color="auto" w:fill="auto"/>
            <w:noWrap/>
            <w:tcMar>
              <w:left w:w="28" w:type="dxa"/>
              <w:right w:w="28" w:type="dxa"/>
            </w:tcMar>
            <w:hideMark/>
          </w:tcPr>
          <w:p w14:paraId="239718E3"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Jenyne Harley Alcock</w:t>
            </w:r>
          </w:p>
        </w:tc>
        <w:tc>
          <w:tcPr>
            <w:tcW w:w="1559" w:type="dxa"/>
            <w:shd w:val="clear" w:color="auto" w:fill="auto"/>
            <w:noWrap/>
            <w:tcMar>
              <w:left w:w="28" w:type="dxa"/>
              <w:right w:w="28" w:type="dxa"/>
            </w:tcMar>
            <w:hideMark/>
          </w:tcPr>
          <w:p w14:paraId="76A2948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St Kilda</w:t>
            </w:r>
          </w:p>
        </w:tc>
        <w:tc>
          <w:tcPr>
            <w:tcW w:w="709" w:type="dxa"/>
            <w:shd w:val="clear" w:color="auto" w:fill="auto"/>
            <w:noWrap/>
            <w:tcMar>
              <w:left w:w="28" w:type="dxa"/>
              <w:right w:w="28" w:type="dxa"/>
            </w:tcMar>
            <w:hideMark/>
          </w:tcPr>
          <w:p w14:paraId="5628031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580C38E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3082</w:t>
            </w:r>
          </w:p>
        </w:tc>
        <w:tc>
          <w:tcPr>
            <w:tcW w:w="1134" w:type="dxa"/>
            <w:shd w:val="clear" w:color="auto" w:fill="auto"/>
            <w:noWrap/>
            <w:tcMar>
              <w:left w:w="28" w:type="dxa"/>
              <w:right w:w="28" w:type="dxa"/>
            </w:tcMar>
            <w:hideMark/>
          </w:tcPr>
          <w:p w14:paraId="67EF55F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$132.18</w:t>
            </w:r>
          </w:p>
        </w:tc>
        <w:tc>
          <w:tcPr>
            <w:tcW w:w="1276" w:type="dxa"/>
          </w:tcPr>
          <w:p w14:paraId="63C3094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C48BDD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36DF6BC" w14:textId="77777777" w:rsidTr="005A236C">
        <w:trPr>
          <w:trHeight w:val="170"/>
        </w:trPr>
        <w:tc>
          <w:tcPr>
            <w:tcW w:w="2410" w:type="dxa"/>
            <w:shd w:val="clear" w:color="auto" w:fill="auto"/>
            <w:noWrap/>
            <w:tcMar>
              <w:left w:w="28" w:type="dxa"/>
              <w:right w:w="28" w:type="dxa"/>
            </w:tcMar>
            <w:hideMark/>
          </w:tcPr>
          <w:p w14:paraId="6DFCE37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Eric Maxwell Swift</w:t>
            </w:r>
          </w:p>
        </w:tc>
        <w:tc>
          <w:tcPr>
            <w:tcW w:w="1559" w:type="dxa"/>
            <w:shd w:val="clear" w:color="auto" w:fill="auto"/>
            <w:noWrap/>
            <w:tcMar>
              <w:left w:w="28" w:type="dxa"/>
              <w:right w:w="28" w:type="dxa"/>
            </w:tcMar>
            <w:hideMark/>
          </w:tcPr>
          <w:p w14:paraId="19AF10A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St Kilda</w:t>
            </w:r>
          </w:p>
        </w:tc>
        <w:tc>
          <w:tcPr>
            <w:tcW w:w="709" w:type="dxa"/>
            <w:shd w:val="clear" w:color="auto" w:fill="auto"/>
            <w:noWrap/>
            <w:tcMar>
              <w:left w:w="28" w:type="dxa"/>
              <w:right w:w="28" w:type="dxa"/>
            </w:tcMar>
            <w:hideMark/>
          </w:tcPr>
          <w:p w14:paraId="6C1E374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5E3B4E2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3182</w:t>
            </w:r>
          </w:p>
        </w:tc>
        <w:tc>
          <w:tcPr>
            <w:tcW w:w="1134" w:type="dxa"/>
            <w:shd w:val="clear" w:color="auto" w:fill="auto"/>
            <w:noWrap/>
            <w:tcMar>
              <w:left w:w="28" w:type="dxa"/>
              <w:right w:w="28" w:type="dxa"/>
            </w:tcMar>
            <w:hideMark/>
          </w:tcPr>
          <w:p w14:paraId="2431D9D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$131.92</w:t>
            </w:r>
          </w:p>
        </w:tc>
        <w:tc>
          <w:tcPr>
            <w:tcW w:w="1276" w:type="dxa"/>
          </w:tcPr>
          <w:p w14:paraId="277F561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B1583C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752C018" w14:textId="77777777" w:rsidTr="005A236C">
        <w:trPr>
          <w:trHeight w:val="170"/>
        </w:trPr>
        <w:tc>
          <w:tcPr>
            <w:tcW w:w="2410" w:type="dxa"/>
            <w:shd w:val="clear" w:color="auto" w:fill="auto"/>
            <w:noWrap/>
            <w:tcMar>
              <w:left w:w="28" w:type="dxa"/>
              <w:right w:w="28" w:type="dxa"/>
            </w:tcMar>
            <w:hideMark/>
          </w:tcPr>
          <w:p w14:paraId="0C9F6B08"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Benjamin Mark Perry</w:t>
            </w:r>
          </w:p>
        </w:tc>
        <w:tc>
          <w:tcPr>
            <w:tcW w:w="1559" w:type="dxa"/>
            <w:shd w:val="clear" w:color="auto" w:fill="auto"/>
            <w:noWrap/>
            <w:tcMar>
              <w:left w:w="28" w:type="dxa"/>
              <w:right w:w="28" w:type="dxa"/>
            </w:tcMar>
            <w:hideMark/>
          </w:tcPr>
          <w:p w14:paraId="5AD9D87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Narre Warren</w:t>
            </w:r>
          </w:p>
        </w:tc>
        <w:tc>
          <w:tcPr>
            <w:tcW w:w="709" w:type="dxa"/>
            <w:shd w:val="clear" w:color="auto" w:fill="auto"/>
            <w:noWrap/>
            <w:tcMar>
              <w:left w:w="28" w:type="dxa"/>
              <w:right w:w="28" w:type="dxa"/>
            </w:tcMar>
            <w:hideMark/>
          </w:tcPr>
          <w:p w14:paraId="7253114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77CB5AE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3805</w:t>
            </w:r>
          </w:p>
        </w:tc>
        <w:tc>
          <w:tcPr>
            <w:tcW w:w="1134" w:type="dxa"/>
            <w:shd w:val="clear" w:color="auto" w:fill="auto"/>
            <w:noWrap/>
            <w:tcMar>
              <w:left w:w="28" w:type="dxa"/>
              <w:right w:w="28" w:type="dxa"/>
            </w:tcMar>
            <w:hideMark/>
          </w:tcPr>
          <w:p w14:paraId="4F6C8A3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$131.80</w:t>
            </w:r>
          </w:p>
        </w:tc>
        <w:tc>
          <w:tcPr>
            <w:tcW w:w="1276" w:type="dxa"/>
          </w:tcPr>
          <w:p w14:paraId="11FF68E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0E672DB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EDAAFD4" w14:textId="77777777" w:rsidTr="005A236C">
        <w:trPr>
          <w:trHeight w:val="170"/>
        </w:trPr>
        <w:tc>
          <w:tcPr>
            <w:tcW w:w="2410" w:type="dxa"/>
            <w:shd w:val="clear" w:color="auto" w:fill="auto"/>
            <w:noWrap/>
            <w:tcMar>
              <w:left w:w="28" w:type="dxa"/>
              <w:right w:w="28" w:type="dxa"/>
            </w:tcMar>
            <w:hideMark/>
          </w:tcPr>
          <w:p w14:paraId="2CA02C0A"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Sharon Deborah Small</w:t>
            </w:r>
          </w:p>
        </w:tc>
        <w:tc>
          <w:tcPr>
            <w:tcW w:w="1559" w:type="dxa"/>
            <w:shd w:val="clear" w:color="auto" w:fill="auto"/>
            <w:noWrap/>
            <w:tcMar>
              <w:left w:w="28" w:type="dxa"/>
              <w:right w:w="28" w:type="dxa"/>
            </w:tcMar>
            <w:hideMark/>
          </w:tcPr>
          <w:p w14:paraId="17C654E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Hendra</w:t>
            </w:r>
          </w:p>
        </w:tc>
        <w:tc>
          <w:tcPr>
            <w:tcW w:w="709" w:type="dxa"/>
            <w:shd w:val="clear" w:color="auto" w:fill="auto"/>
            <w:noWrap/>
            <w:tcMar>
              <w:left w:w="28" w:type="dxa"/>
              <w:right w:w="28" w:type="dxa"/>
            </w:tcMar>
            <w:hideMark/>
          </w:tcPr>
          <w:p w14:paraId="2EB2D5A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1DBBAEC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4011</w:t>
            </w:r>
          </w:p>
        </w:tc>
        <w:tc>
          <w:tcPr>
            <w:tcW w:w="1134" w:type="dxa"/>
            <w:shd w:val="clear" w:color="auto" w:fill="auto"/>
            <w:noWrap/>
            <w:tcMar>
              <w:left w:w="28" w:type="dxa"/>
              <w:right w:w="28" w:type="dxa"/>
            </w:tcMar>
            <w:hideMark/>
          </w:tcPr>
          <w:p w14:paraId="442BED5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$130.74</w:t>
            </w:r>
          </w:p>
        </w:tc>
        <w:tc>
          <w:tcPr>
            <w:tcW w:w="1276" w:type="dxa"/>
          </w:tcPr>
          <w:p w14:paraId="643D0A8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4C9DAC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8AF48A0" w14:textId="77777777" w:rsidTr="005A236C">
        <w:trPr>
          <w:trHeight w:val="170"/>
        </w:trPr>
        <w:tc>
          <w:tcPr>
            <w:tcW w:w="2410" w:type="dxa"/>
            <w:shd w:val="clear" w:color="auto" w:fill="auto"/>
            <w:noWrap/>
            <w:tcMar>
              <w:left w:w="28" w:type="dxa"/>
              <w:right w:w="28" w:type="dxa"/>
            </w:tcMar>
            <w:hideMark/>
          </w:tcPr>
          <w:p w14:paraId="46981FF2"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Kirstin Katie Whalen</w:t>
            </w:r>
          </w:p>
        </w:tc>
        <w:tc>
          <w:tcPr>
            <w:tcW w:w="1559" w:type="dxa"/>
            <w:shd w:val="clear" w:color="auto" w:fill="auto"/>
            <w:noWrap/>
            <w:tcMar>
              <w:left w:w="28" w:type="dxa"/>
              <w:right w:w="28" w:type="dxa"/>
            </w:tcMar>
            <w:hideMark/>
          </w:tcPr>
          <w:p w14:paraId="550E6F2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Blackburn</w:t>
            </w:r>
          </w:p>
        </w:tc>
        <w:tc>
          <w:tcPr>
            <w:tcW w:w="709" w:type="dxa"/>
            <w:shd w:val="clear" w:color="auto" w:fill="auto"/>
            <w:noWrap/>
            <w:tcMar>
              <w:left w:w="28" w:type="dxa"/>
              <w:right w:w="28" w:type="dxa"/>
            </w:tcMar>
            <w:hideMark/>
          </w:tcPr>
          <w:p w14:paraId="25CA84F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655B6C6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3130</w:t>
            </w:r>
          </w:p>
        </w:tc>
        <w:tc>
          <w:tcPr>
            <w:tcW w:w="1134" w:type="dxa"/>
            <w:shd w:val="clear" w:color="auto" w:fill="auto"/>
            <w:noWrap/>
            <w:tcMar>
              <w:left w:w="28" w:type="dxa"/>
              <w:right w:w="28" w:type="dxa"/>
            </w:tcMar>
            <w:hideMark/>
          </w:tcPr>
          <w:p w14:paraId="7F5B0E4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$130.00</w:t>
            </w:r>
          </w:p>
        </w:tc>
        <w:tc>
          <w:tcPr>
            <w:tcW w:w="1276" w:type="dxa"/>
          </w:tcPr>
          <w:p w14:paraId="63407A1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3B9971C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8254B89" w14:textId="77777777" w:rsidTr="005A236C">
        <w:trPr>
          <w:trHeight w:val="170"/>
        </w:trPr>
        <w:tc>
          <w:tcPr>
            <w:tcW w:w="2410" w:type="dxa"/>
            <w:shd w:val="clear" w:color="auto" w:fill="auto"/>
            <w:noWrap/>
            <w:tcMar>
              <w:left w:w="28" w:type="dxa"/>
              <w:right w:w="28" w:type="dxa"/>
            </w:tcMar>
            <w:hideMark/>
          </w:tcPr>
          <w:p w14:paraId="4781C75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Melody Kate Feder</w:t>
            </w:r>
          </w:p>
        </w:tc>
        <w:tc>
          <w:tcPr>
            <w:tcW w:w="1559" w:type="dxa"/>
            <w:shd w:val="clear" w:color="auto" w:fill="auto"/>
            <w:noWrap/>
            <w:tcMar>
              <w:left w:w="28" w:type="dxa"/>
              <w:right w:w="28" w:type="dxa"/>
            </w:tcMar>
            <w:hideMark/>
          </w:tcPr>
          <w:p w14:paraId="58CA1F3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Walkerville</w:t>
            </w:r>
          </w:p>
        </w:tc>
        <w:tc>
          <w:tcPr>
            <w:tcW w:w="709" w:type="dxa"/>
            <w:shd w:val="clear" w:color="auto" w:fill="auto"/>
            <w:noWrap/>
            <w:tcMar>
              <w:left w:w="28" w:type="dxa"/>
              <w:right w:w="28" w:type="dxa"/>
            </w:tcMar>
            <w:hideMark/>
          </w:tcPr>
          <w:p w14:paraId="5D1B5D8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7DE1311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5081</w:t>
            </w:r>
          </w:p>
        </w:tc>
        <w:tc>
          <w:tcPr>
            <w:tcW w:w="1134" w:type="dxa"/>
            <w:shd w:val="clear" w:color="auto" w:fill="auto"/>
            <w:noWrap/>
            <w:tcMar>
              <w:left w:w="28" w:type="dxa"/>
              <w:right w:w="28" w:type="dxa"/>
            </w:tcMar>
            <w:hideMark/>
          </w:tcPr>
          <w:p w14:paraId="4324CF5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$129.29</w:t>
            </w:r>
          </w:p>
        </w:tc>
        <w:tc>
          <w:tcPr>
            <w:tcW w:w="1276" w:type="dxa"/>
          </w:tcPr>
          <w:p w14:paraId="7632246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CAC46C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7297109" w14:textId="77777777" w:rsidTr="005A236C">
        <w:trPr>
          <w:trHeight w:val="170"/>
        </w:trPr>
        <w:tc>
          <w:tcPr>
            <w:tcW w:w="2410" w:type="dxa"/>
            <w:shd w:val="clear" w:color="auto" w:fill="auto"/>
            <w:noWrap/>
            <w:tcMar>
              <w:left w:w="28" w:type="dxa"/>
              <w:right w:w="28" w:type="dxa"/>
            </w:tcMar>
            <w:hideMark/>
          </w:tcPr>
          <w:p w14:paraId="49CFCCF7"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Barbara Jayne Wilson</w:t>
            </w:r>
          </w:p>
        </w:tc>
        <w:tc>
          <w:tcPr>
            <w:tcW w:w="1559" w:type="dxa"/>
            <w:shd w:val="clear" w:color="auto" w:fill="auto"/>
            <w:noWrap/>
            <w:tcMar>
              <w:left w:w="28" w:type="dxa"/>
              <w:right w:w="28" w:type="dxa"/>
            </w:tcMar>
            <w:hideMark/>
          </w:tcPr>
          <w:p w14:paraId="43F705D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Munno Para West</w:t>
            </w:r>
          </w:p>
        </w:tc>
        <w:tc>
          <w:tcPr>
            <w:tcW w:w="709" w:type="dxa"/>
            <w:shd w:val="clear" w:color="auto" w:fill="auto"/>
            <w:noWrap/>
            <w:tcMar>
              <w:left w:w="28" w:type="dxa"/>
              <w:right w:w="28" w:type="dxa"/>
            </w:tcMar>
            <w:hideMark/>
          </w:tcPr>
          <w:p w14:paraId="76A8928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3C09209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5115</w:t>
            </w:r>
          </w:p>
        </w:tc>
        <w:tc>
          <w:tcPr>
            <w:tcW w:w="1134" w:type="dxa"/>
            <w:shd w:val="clear" w:color="auto" w:fill="auto"/>
            <w:noWrap/>
            <w:tcMar>
              <w:left w:w="28" w:type="dxa"/>
              <w:right w:w="28" w:type="dxa"/>
            </w:tcMar>
            <w:hideMark/>
          </w:tcPr>
          <w:p w14:paraId="45338CC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$120.00</w:t>
            </w:r>
          </w:p>
        </w:tc>
        <w:tc>
          <w:tcPr>
            <w:tcW w:w="1276" w:type="dxa"/>
          </w:tcPr>
          <w:p w14:paraId="65ACA54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B4D7FB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8D5B1A4" w14:textId="77777777" w:rsidTr="005A236C">
        <w:trPr>
          <w:trHeight w:val="170"/>
        </w:trPr>
        <w:tc>
          <w:tcPr>
            <w:tcW w:w="2410" w:type="dxa"/>
            <w:shd w:val="clear" w:color="auto" w:fill="auto"/>
            <w:noWrap/>
            <w:tcMar>
              <w:left w:w="28" w:type="dxa"/>
              <w:right w:w="28" w:type="dxa"/>
            </w:tcMar>
            <w:hideMark/>
          </w:tcPr>
          <w:p w14:paraId="6BE25323"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lastRenderedPageBreak/>
              <w:t>Alison Mary Jean Ritchie</w:t>
            </w:r>
          </w:p>
        </w:tc>
        <w:tc>
          <w:tcPr>
            <w:tcW w:w="1559" w:type="dxa"/>
            <w:shd w:val="clear" w:color="auto" w:fill="auto"/>
            <w:noWrap/>
            <w:tcMar>
              <w:left w:w="28" w:type="dxa"/>
              <w:right w:w="28" w:type="dxa"/>
            </w:tcMar>
            <w:hideMark/>
          </w:tcPr>
          <w:p w14:paraId="649C62F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Moggill</w:t>
            </w:r>
          </w:p>
        </w:tc>
        <w:tc>
          <w:tcPr>
            <w:tcW w:w="709" w:type="dxa"/>
            <w:shd w:val="clear" w:color="auto" w:fill="auto"/>
            <w:noWrap/>
            <w:tcMar>
              <w:left w:w="28" w:type="dxa"/>
              <w:right w:w="28" w:type="dxa"/>
            </w:tcMar>
            <w:hideMark/>
          </w:tcPr>
          <w:p w14:paraId="5E8E9F1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2079EFA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4069</w:t>
            </w:r>
          </w:p>
        </w:tc>
        <w:tc>
          <w:tcPr>
            <w:tcW w:w="1134" w:type="dxa"/>
            <w:shd w:val="clear" w:color="auto" w:fill="auto"/>
            <w:noWrap/>
            <w:tcMar>
              <w:left w:w="28" w:type="dxa"/>
              <w:right w:w="28" w:type="dxa"/>
            </w:tcMar>
            <w:hideMark/>
          </w:tcPr>
          <w:p w14:paraId="00EB994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$117.41</w:t>
            </w:r>
          </w:p>
        </w:tc>
        <w:tc>
          <w:tcPr>
            <w:tcW w:w="1276" w:type="dxa"/>
          </w:tcPr>
          <w:p w14:paraId="6964412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4624B23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9A5D509" w14:textId="77777777" w:rsidTr="005A236C">
        <w:trPr>
          <w:trHeight w:val="170"/>
        </w:trPr>
        <w:tc>
          <w:tcPr>
            <w:tcW w:w="2410" w:type="dxa"/>
            <w:shd w:val="clear" w:color="auto" w:fill="auto"/>
            <w:noWrap/>
            <w:tcMar>
              <w:left w:w="28" w:type="dxa"/>
              <w:right w:w="28" w:type="dxa"/>
            </w:tcMar>
            <w:hideMark/>
          </w:tcPr>
          <w:p w14:paraId="090C82E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Dannell Jade Henare</w:t>
            </w:r>
          </w:p>
        </w:tc>
        <w:tc>
          <w:tcPr>
            <w:tcW w:w="1559" w:type="dxa"/>
            <w:shd w:val="clear" w:color="auto" w:fill="auto"/>
            <w:noWrap/>
            <w:tcMar>
              <w:left w:w="28" w:type="dxa"/>
              <w:right w:w="28" w:type="dxa"/>
            </w:tcMar>
            <w:hideMark/>
          </w:tcPr>
          <w:p w14:paraId="40066C6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Cooparoo</w:t>
            </w:r>
          </w:p>
        </w:tc>
        <w:tc>
          <w:tcPr>
            <w:tcW w:w="709" w:type="dxa"/>
            <w:shd w:val="clear" w:color="auto" w:fill="auto"/>
            <w:noWrap/>
            <w:tcMar>
              <w:left w:w="28" w:type="dxa"/>
              <w:right w:w="28" w:type="dxa"/>
            </w:tcMar>
            <w:hideMark/>
          </w:tcPr>
          <w:p w14:paraId="517868E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135D517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4151</w:t>
            </w:r>
          </w:p>
        </w:tc>
        <w:tc>
          <w:tcPr>
            <w:tcW w:w="1134" w:type="dxa"/>
            <w:shd w:val="clear" w:color="auto" w:fill="auto"/>
            <w:noWrap/>
            <w:tcMar>
              <w:left w:w="28" w:type="dxa"/>
              <w:right w:w="28" w:type="dxa"/>
            </w:tcMar>
            <w:hideMark/>
          </w:tcPr>
          <w:p w14:paraId="7E0A28A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$117.00</w:t>
            </w:r>
          </w:p>
        </w:tc>
        <w:tc>
          <w:tcPr>
            <w:tcW w:w="1276" w:type="dxa"/>
          </w:tcPr>
          <w:p w14:paraId="66C5746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00EFA5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4C89CA0" w14:textId="77777777" w:rsidTr="005A236C">
        <w:trPr>
          <w:trHeight w:val="170"/>
        </w:trPr>
        <w:tc>
          <w:tcPr>
            <w:tcW w:w="2410" w:type="dxa"/>
            <w:shd w:val="clear" w:color="auto" w:fill="auto"/>
            <w:noWrap/>
            <w:tcMar>
              <w:left w:w="28" w:type="dxa"/>
              <w:right w:w="28" w:type="dxa"/>
            </w:tcMar>
            <w:hideMark/>
          </w:tcPr>
          <w:p w14:paraId="09EA8B6C"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Jeff Raymond Perkins</w:t>
            </w:r>
          </w:p>
        </w:tc>
        <w:tc>
          <w:tcPr>
            <w:tcW w:w="1559" w:type="dxa"/>
            <w:shd w:val="clear" w:color="auto" w:fill="auto"/>
            <w:noWrap/>
            <w:tcMar>
              <w:left w:w="28" w:type="dxa"/>
              <w:right w:w="28" w:type="dxa"/>
            </w:tcMar>
            <w:hideMark/>
          </w:tcPr>
          <w:p w14:paraId="05F356D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Andrews Farm</w:t>
            </w:r>
          </w:p>
        </w:tc>
        <w:tc>
          <w:tcPr>
            <w:tcW w:w="709" w:type="dxa"/>
            <w:shd w:val="clear" w:color="auto" w:fill="auto"/>
            <w:noWrap/>
            <w:tcMar>
              <w:left w:w="28" w:type="dxa"/>
              <w:right w:w="28" w:type="dxa"/>
            </w:tcMar>
            <w:hideMark/>
          </w:tcPr>
          <w:p w14:paraId="6357878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2FF7A8A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5114</w:t>
            </w:r>
          </w:p>
        </w:tc>
        <w:tc>
          <w:tcPr>
            <w:tcW w:w="1134" w:type="dxa"/>
            <w:shd w:val="clear" w:color="auto" w:fill="auto"/>
            <w:noWrap/>
            <w:tcMar>
              <w:left w:w="28" w:type="dxa"/>
              <w:right w:w="28" w:type="dxa"/>
            </w:tcMar>
            <w:hideMark/>
          </w:tcPr>
          <w:p w14:paraId="4B0CE6C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$115.00</w:t>
            </w:r>
          </w:p>
        </w:tc>
        <w:tc>
          <w:tcPr>
            <w:tcW w:w="1276" w:type="dxa"/>
          </w:tcPr>
          <w:p w14:paraId="48FD51C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9372D1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816C68D" w14:textId="77777777" w:rsidTr="005A236C">
        <w:trPr>
          <w:trHeight w:val="170"/>
        </w:trPr>
        <w:tc>
          <w:tcPr>
            <w:tcW w:w="2410" w:type="dxa"/>
            <w:shd w:val="clear" w:color="auto" w:fill="auto"/>
            <w:noWrap/>
            <w:tcMar>
              <w:left w:w="28" w:type="dxa"/>
              <w:right w:w="28" w:type="dxa"/>
            </w:tcMar>
            <w:hideMark/>
          </w:tcPr>
          <w:p w14:paraId="6F2D697C"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Aaron James Engle</w:t>
            </w:r>
          </w:p>
        </w:tc>
        <w:tc>
          <w:tcPr>
            <w:tcW w:w="1559" w:type="dxa"/>
            <w:shd w:val="clear" w:color="auto" w:fill="auto"/>
            <w:noWrap/>
            <w:tcMar>
              <w:left w:w="28" w:type="dxa"/>
              <w:right w:w="28" w:type="dxa"/>
            </w:tcMar>
            <w:hideMark/>
          </w:tcPr>
          <w:p w14:paraId="3C349F3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Aspendale Gardens</w:t>
            </w:r>
          </w:p>
        </w:tc>
        <w:tc>
          <w:tcPr>
            <w:tcW w:w="709" w:type="dxa"/>
            <w:shd w:val="clear" w:color="auto" w:fill="auto"/>
            <w:noWrap/>
            <w:tcMar>
              <w:left w:w="28" w:type="dxa"/>
              <w:right w:w="28" w:type="dxa"/>
            </w:tcMar>
            <w:hideMark/>
          </w:tcPr>
          <w:p w14:paraId="49CC49C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3D36765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3195</w:t>
            </w:r>
          </w:p>
        </w:tc>
        <w:tc>
          <w:tcPr>
            <w:tcW w:w="1134" w:type="dxa"/>
            <w:shd w:val="clear" w:color="auto" w:fill="auto"/>
            <w:noWrap/>
            <w:tcMar>
              <w:left w:w="28" w:type="dxa"/>
              <w:right w:w="28" w:type="dxa"/>
            </w:tcMar>
            <w:hideMark/>
          </w:tcPr>
          <w:p w14:paraId="6D66996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$111.02</w:t>
            </w:r>
          </w:p>
        </w:tc>
        <w:tc>
          <w:tcPr>
            <w:tcW w:w="1276" w:type="dxa"/>
          </w:tcPr>
          <w:p w14:paraId="1419092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F80B7C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F8F09B4" w14:textId="77777777" w:rsidTr="005A236C">
        <w:trPr>
          <w:trHeight w:val="170"/>
        </w:trPr>
        <w:tc>
          <w:tcPr>
            <w:tcW w:w="2410" w:type="dxa"/>
            <w:shd w:val="clear" w:color="auto" w:fill="auto"/>
            <w:noWrap/>
            <w:tcMar>
              <w:left w:w="28" w:type="dxa"/>
              <w:right w:w="28" w:type="dxa"/>
            </w:tcMar>
            <w:hideMark/>
          </w:tcPr>
          <w:p w14:paraId="0CCBDBBA"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Nicholas Roger Maxwell</w:t>
            </w:r>
          </w:p>
        </w:tc>
        <w:tc>
          <w:tcPr>
            <w:tcW w:w="1559" w:type="dxa"/>
            <w:shd w:val="clear" w:color="auto" w:fill="auto"/>
            <w:noWrap/>
            <w:tcMar>
              <w:left w:w="28" w:type="dxa"/>
              <w:right w:w="28" w:type="dxa"/>
            </w:tcMar>
            <w:hideMark/>
          </w:tcPr>
          <w:p w14:paraId="03B9338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Redbank Plains</w:t>
            </w:r>
          </w:p>
        </w:tc>
        <w:tc>
          <w:tcPr>
            <w:tcW w:w="709" w:type="dxa"/>
            <w:shd w:val="clear" w:color="auto" w:fill="auto"/>
            <w:noWrap/>
            <w:tcMar>
              <w:left w:w="28" w:type="dxa"/>
              <w:right w:w="28" w:type="dxa"/>
            </w:tcMar>
            <w:hideMark/>
          </w:tcPr>
          <w:p w14:paraId="72F9B9E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715D84D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4301</w:t>
            </w:r>
          </w:p>
        </w:tc>
        <w:tc>
          <w:tcPr>
            <w:tcW w:w="1134" w:type="dxa"/>
            <w:shd w:val="clear" w:color="auto" w:fill="auto"/>
            <w:noWrap/>
            <w:tcMar>
              <w:left w:w="28" w:type="dxa"/>
              <w:right w:w="28" w:type="dxa"/>
            </w:tcMar>
            <w:hideMark/>
          </w:tcPr>
          <w:p w14:paraId="2BBD453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$103.38</w:t>
            </w:r>
          </w:p>
        </w:tc>
        <w:tc>
          <w:tcPr>
            <w:tcW w:w="1276" w:type="dxa"/>
          </w:tcPr>
          <w:p w14:paraId="1715B34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68BE2F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2B73286" w14:textId="77777777" w:rsidTr="005A236C">
        <w:trPr>
          <w:trHeight w:val="170"/>
        </w:trPr>
        <w:tc>
          <w:tcPr>
            <w:tcW w:w="2410" w:type="dxa"/>
            <w:shd w:val="clear" w:color="auto" w:fill="auto"/>
            <w:noWrap/>
            <w:tcMar>
              <w:left w:w="28" w:type="dxa"/>
              <w:right w:w="28" w:type="dxa"/>
            </w:tcMar>
            <w:hideMark/>
          </w:tcPr>
          <w:p w14:paraId="1D740E6B"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Steven Ronald Hodges</w:t>
            </w:r>
          </w:p>
        </w:tc>
        <w:tc>
          <w:tcPr>
            <w:tcW w:w="1559" w:type="dxa"/>
            <w:shd w:val="clear" w:color="auto" w:fill="auto"/>
            <w:noWrap/>
            <w:tcMar>
              <w:left w:w="28" w:type="dxa"/>
              <w:right w:w="28" w:type="dxa"/>
            </w:tcMar>
            <w:hideMark/>
          </w:tcPr>
          <w:p w14:paraId="0859D20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Davoren  Park</w:t>
            </w:r>
          </w:p>
        </w:tc>
        <w:tc>
          <w:tcPr>
            <w:tcW w:w="709" w:type="dxa"/>
            <w:shd w:val="clear" w:color="auto" w:fill="auto"/>
            <w:noWrap/>
            <w:tcMar>
              <w:left w:w="28" w:type="dxa"/>
              <w:right w:w="28" w:type="dxa"/>
            </w:tcMar>
            <w:hideMark/>
          </w:tcPr>
          <w:p w14:paraId="78DBF28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28F3C23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5113</w:t>
            </w:r>
          </w:p>
        </w:tc>
        <w:tc>
          <w:tcPr>
            <w:tcW w:w="1134" w:type="dxa"/>
            <w:shd w:val="clear" w:color="auto" w:fill="auto"/>
            <w:noWrap/>
            <w:tcMar>
              <w:left w:w="28" w:type="dxa"/>
              <w:right w:w="28" w:type="dxa"/>
            </w:tcMar>
            <w:hideMark/>
          </w:tcPr>
          <w:p w14:paraId="2A6D9E9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$100.00</w:t>
            </w:r>
          </w:p>
        </w:tc>
        <w:tc>
          <w:tcPr>
            <w:tcW w:w="1276" w:type="dxa"/>
          </w:tcPr>
          <w:p w14:paraId="4A6A5AC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D286BA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1E622B3" w14:textId="77777777" w:rsidTr="005A236C">
        <w:trPr>
          <w:trHeight w:val="170"/>
        </w:trPr>
        <w:tc>
          <w:tcPr>
            <w:tcW w:w="2410" w:type="dxa"/>
            <w:shd w:val="clear" w:color="auto" w:fill="auto"/>
            <w:noWrap/>
            <w:tcMar>
              <w:left w:w="28" w:type="dxa"/>
              <w:right w:w="28" w:type="dxa"/>
            </w:tcMar>
            <w:hideMark/>
          </w:tcPr>
          <w:p w14:paraId="091A0989"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Pamela Faye Adam</w:t>
            </w:r>
          </w:p>
        </w:tc>
        <w:tc>
          <w:tcPr>
            <w:tcW w:w="1559" w:type="dxa"/>
            <w:shd w:val="clear" w:color="auto" w:fill="auto"/>
            <w:noWrap/>
            <w:tcMar>
              <w:left w:w="28" w:type="dxa"/>
              <w:right w:w="28" w:type="dxa"/>
            </w:tcMar>
            <w:hideMark/>
          </w:tcPr>
          <w:p w14:paraId="46EC91D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Burton</w:t>
            </w:r>
          </w:p>
        </w:tc>
        <w:tc>
          <w:tcPr>
            <w:tcW w:w="709" w:type="dxa"/>
            <w:shd w:val="clear" w:color="auto" w:fill="auto"/>
            <w:noWrap/>
            <w:tcMar>
              <w:left w:w="28" w:type="dxa"/>
              <w:right w:w="28" w:type="dxa"/>
            </w:tcMar>
            <w:hideMark/>
          </w:tcPr>
          <w:p w14:paraId="7CA4442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44D7F5A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5115</w:t>
            </w:r>
          </w:p>
        </w:tc>
        <w:tc>
          <w:tcPr>
            <w:tcW w:w="1134" w:type="dxa"/>
            <w:shd w:val="clear" w:color="auto" w:fill="auto"/>
            <w:noWrap/>
            <w:tcMar>
              <w:left w:w="28" w:type="dxa"/>
              <w:right w:w="28" w:type="dxa"/>
            </w:tcMar>
            <w:hideMark/>
          </w:tcPr>
          <w:p w14:paraId="2BF7947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$100.00</w:t>
            </w:r>
          </w:p>
        </w:tc>
        <w:tc>
          <w:tcPr>
            <w:tcW w:w="1276" w:type="dxa"/>
          </w:tcPr>
          <w:p w14:paraId="54080ED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42E5E5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09B66FC" w14:textId="77777777" w:rsidTr="005A236C">
        <w:trPr>
          <w:trHeight w:val="170"/>
        </w:trPr>
        <w:tc>
          <w:tcPr>
            <w:tcW w:w="2410" w:type="dxa"/>
            <w:shd w:val="clear" w:color="auto" w:fill="auto"/>
            <w:noWrap/>
            <w:tcMar>
              <w:left w:w="28" w:type="dxa"/>
              <w:right w:w="28" w:type="dxa"/>
            </w:tcMar>
            <w:hideMark/>
          </w:tcPr>
          <w:p w14:paraId="44CDE08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Brian John Pymble</w:t>
            </w:r>
          </w:p>
        </w:tc>
        <w:tc>
          <w:tcPr>
            <w:tcW w:w="1559" w:type="dxa"/>
            <w:shd w:val="clear" w:color="auto" w:fill="auto"/>
            <w:noWrap/>
            <w:tcMar>
              <w:left w:w="28" w:type="dxa"/>
              <w:right w:w="28" w:type="dxa"/>
            </w:tcMar>
            <w:hideMark/>
          </w:tcPr>
          <w:p w14:paraId="292A868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Greenbank</w:t>
            </w:r>
          </w:p>
        </w:tc>
        <w:tc>
          <w:tcPr>
            <w:tcW w:w="709" w:type="dxa"/>
            <w:shd w:val="clear" w:color="auto" w:fill="auto"/>
            <w:noWrap/>
            <w:tcMar>
              <w:left w:w="28" w:type="dxa"/>
              <w:right w:w="28" w:type="dxa"/>
            </w:tcMar>
            <w:hideMark/>
          </w:tcPr>
          <w:p w14:paraId="5F780F2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1BEA661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4301</w:t>
            </w:r>
          </w:p>
        </w:tc>
        <w:tc>
          <w:tcPr>
            <w:tcW w:w="1134" w:type="dxa"/>
            <w:shd w:val="clear" w:color="auto" w:fill="auto"/>
            <w:noWrap/>
            <w:tcMar>
              <w:left w:w="28" w:type="dxa"/>
              <w:right w:w="28" w:type="dxa"/>
            </w:tcMar>
            <w:hideMark/>
          </w:tcPr>
          <w:p w14:paraId="0A5C7F0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$96.55</w:t>
            </w:r>
          </w:p>
        </w:tc>
        <w:tc>
          <w:tcPr>
            <w:tcW w:w="1276" w:type="dxa"/>
          </w:tcPr>
          <w:p w14:paraId="1981886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195BC4D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4F48E9E" w14:textId="77777777" w:rsidTr="005A236C">
        <w:trPr>
          <w:trHeight w:val="170"/>
        </w:trPr>
        <w:tc>
          <w:tcPr>
            <w:tcW w:w="2410" w:type="dxa"/>
            <w:shd w:val="clear" w:color="auto" w:fill="auto"/>
            <w:noWrap/>
            <w:tcMar>
              <w:left w:w="28" w:type="dxa"/>
              <w:right w:w="28" w:type="dxa"/>
            </w:tcMar>
            <w:hideMark/>
          </w:tcPr>
          <w:p w14:paraId="14CACD8E"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Jenny Ellen McCann</w:t>
            </w:r>
          </w:p>
        </w:tc>
        <w:tc>
          <w:tcPr>
            <w:tcW w:w="1559" w:type="dxa"/>
            <w:shd w:val="clear" w:color="auto" w:fill="auto"/>
            <w:noWrap/>
            <w:tcMar>
              <w:left w:w="28" w:type="dxa"/>
              <w:right w:w="28" w:type="dxa"/>
            </w:tcMar>
            <w:hideMark/>
          </w:tcPr>
          <w:p w14:paraId="433C8BB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Kingscliff</w:t>
            </w:r>
          </w:p>
        </w:tc>
        <w:tc>
          <w:tcPr>
            <w:tcW w:w="709" w:type="dxa"/>
            <w:shd w:val="clear" w:color="auto" w:fill="auto"/>
            <w:noWrap/>
            <w:tcMar>
              <w:left w:w="28" w:type="dxa"/>
              <w:right w:w="28" w:type="dxa"/>
            </w:tcMar>
            <w:hideMark/>
          </w:tcPr>
          <w:p w14:paraId="04C9B29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NSW</w:t>
            </w:r>
          </w:p>
        </w:tc>
        <w:tc>
          <w:tcPr>
            <w:tcW w:w="709" w:type="dxa"/>
            <w:shd w:val="clear" w:color="auto" w:fill="auto"/>
            <w:noWrap/>
            <w:tcMar>
              <w:left w:w="28" w:type="dxa"/>
              <w:right w:w="28" w:type="dxa"/>
            </w:tcMar>
            <w:hideMark/>
          </w:tcPr>
          <w:p w14:paraId="48D632E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2487</w:t>
            </w:r>
          </w:p>
        </w:tc>
        <w:tc>
          <w:tcPr>
            <w:tcW w:w="1134" w:type="dxa"/>
            <w:shd w:val="clear" w:color="auto" w:fill="auto"/>
            <w:noWrap/>
            <w:tcMar>
              <w:left w:w="28" w:type="dxa"/>
              <w:right w:w="28" w:type="dxa"/>
            </w:tcMar>
            <w:hideMark/>
          </w:tcPr>
          <w:p w14:paraId="5C6AFFF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$95.29</w:t>
            </w:r>
          </w:p>
        </w:tc>
        <w:tc>
          <w:tcPr>
            <w:tcW w:w="1276" w:type="dxa"/>
          </w:tcPr>
          <w:p w14:paraId="0FEB585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2A9BE4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235EE69" w14:textId="77777777" w:rsidTr="005A236C">
        <w:trPr>
          <w:trHeight w:val="170"/>
        </w:trPr>
        <w:tc>
          <w:tcPr>
            <w:tcW w:w="2410" w:type="dxa"/>
            <w:shd w:val="clear" w:color="auto" w:fill="auto"/>
            <w:noWrap/>
            <w:tcMar>
              <w:left w:w="28" w:type="dxa"/>
              <w:right w:w="28" w:type="dxa"/>
            </w:tcMar>
            <w:hideMark/>
          </w:tcPr>
          <w:p w14:paraId="4510166B"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Lisa Hobden</w:t>
            </w:r>
          </w:p>
        </w:tc>
        <w:tc>
          <w:tcPr>
            <w:tcW w:w="1559" w:type="dxa"/>
            <w:shd w:val="clear" w:color="auto" w:fill="auto"/>
            <w:noWrap/>
            <w:tcMar>
              <w:left w:w="28" w:type="dxa"/>
              <w:right w:w="28" w:type="dxa"/>
            </w:tcMar>
            <w:hideMark/>
          </w:tcPr>
          <w:p w14:paraId="1538EA9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North Brighton</w:t>
            </w:r>
          </w:p>
        </w:tc>
        <w:tc>
          <w:tcPr>
            <w:tcW w:w="709" w:type="dxa"/>
            <w:shd w:val="clear" w:color="auto" w:fill="auto"/>
            <w:noWrap/>
            <w:tcMar>
              <w:left w:w="28" w:type="dxa"/>
              <w:right w:w="28" w:type="dxa"/>
            </w:tcMar>
            <w:hideMark/>
          </w:tcPr>
          <w:p w14:paraId="438CE6B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0F7BF35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5048</w:t>
            </w:r>
          </w:p>
        </w:tc>
        <w:tc>
          <w:tcPr>
            <w:tcW w:w="1134" w:type="dxa"/>
            <w:shd w:val="clear" w:color="auto" w:fill="auto"/>
            <w:noWrap/>
            <w:tcMar>
              <w:left w:w="28" w:type="dxa"/>
              <w:right w:w="28" w:type="dxa"/>
            </w:tcMar>
            <w:hideMark/>
          </w:tcPr>
          <w:p w14:paraId="213329E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$94.90</w:t>
            </w:r>
          </w:p>
        </w:tc>
        <w:tc>
          <w:tcPr>
            <w:tcW w:w="1276" w:type="dxa"/>
          </w:tcPr>
          <w:p w14:paraId="42DC09F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0E78252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7D60158" w14:textId="77777777" w:rsidTr="005A236C">
        <w:trPr>
          <w:trHeight w:val="170"/>
        </w:trPr>
        <w:tc>
          <w:tcPr>
            <w:tcW w:w="2410" w:type="dxa"/>
            <w:shd w:val="clear" w:color="auto" w:fill="auto"/>
            <w:noWrap/>
            <w:tcMar>
              <w:left w:w="28" w:type="dxa"/>
              <w:right w:w="28" w:type="dxa"/>
            </w:tcMar>
            <w:hideMark/>
          </w:tcPr>
          <w:p w14:paraId="5A07F02F"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David John Swaine</w:t>
            </w:r>
          </w:p>
        </w:tc>
        <w:tc>
          <w:tcPr>
            <w:tcW w:w="1559" w:type="dxa"/>
            <w:shd w:val="clear" w:color="auto" w:fill="auto"/>
            <w:noWrap/>
            <w:tcMar>
              <w:left w:w="28" w:type="dxa"/>
              <w:right w:w="28" w:type="dxa"/>
            </w:tcMar>
            <w:hideMark/>
          </w:tcPr>
          <w:p w14:paraId="7D96243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Valley View</w:t>
            </w:r>
          </w:p>
        </w:tc>
        <w:tc>
          <w:tcPr>
            <w:tcW w:w="709" w:type="dxa"/>
            <w:shd w:val="clear" w:color="auto" w:fill="auto"/>
            <w:noWrap/>
            <w:tcMar>
              <w:left w:w="28" w:type="dxa"/>
              <w:right w:w="28" w:type="dxa"/>
            </w:tcMar>
            <w:hideMark/>
          </w:tcPr>
          <w:p w14:paraId="03F78C4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4ACE1C7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5093</w:t>
            </w:r>
          </w:p>
        </w:tc>
        <w:tc>
          <w:tcPr>
            <w:tcW w:w="1134" w:type="dxa"/>
            <w:shd w:val="clear" w:color="auto" w:fill="auto"/>
            <w:noWrap/>
            <w:tcMar>
              <w:left w:w="28" w:type="dxa"/>
              <w:right w:w="28" w:type="dxa"/>
            </w:tcMar>
            <w:hideMark/>
          </w:tcPr>
          <w:p w14:paraId="60261D4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$91.41</w:t>
            </w:r>
          </w:p>
        </w:tc>
        <w:tc>
          <w:tcPr>
            <w:tcW w:w="1276" w:type="dxa"/>
          </w:tcPr>
          <w:p w14:paraId="313DFAC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1CB1AF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D747446" w14:textId="77777777" w:rsidTr="005A236C">
        <w:trPr>
          <w:trHeight w:val="170"/>
        </w:trPr>
        <w:tc>
          <w:tcPr>
            <w:tcW w:w="2410" w:type="dxa"/>
            <w:shd w:val="clear" w:color="auto" w:fill="auto"/>
            <w:noWrap/>
            <w:tcMar>
              <w:left w:w="28" w:type="dxa"/>
              <w:right w:w="28" w:type="dxa"/>
            </w:tcMar>
            <w:hideMark/>
          </w:tcPr>
          <w:p w14:paraId="47FE6CBA"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Millicent Amy Mackintosh</w:t>
            </w:r>
          </w:p>
        </w:tc>
        <w:tc>
          <w:tcPr>
            <w:tcW w:w="1559" w:type="dxa"/>
            <w:shd w:val="clear" w:color="auto" w:fill="auto"/>
            <w:noWrap/>
            <w:tcMar>
              <w:left w:w="28" w:type="dxa"/>
              <w:right w:w="28" w:type="dxa"/>
            </w:tcMar>
            <w:hideMark/>
          </w:tcPr>
          <w:p w14:paraId="069DFAA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Shailer Park</w:t>
            </w:r>
          </w:p>
        </w:tc>
        <w:tc>
          <w:tcPr>
            <w:tcW w:w="709" w:type="dxa"/>
            <w:shd w:val="clear" w:color="auto" w:fill="auto"/>
            <w:noWrap/>
            <w:tcMar>
              <w:left w:w="28" w:type="dxa"/>
              <w:right w:w="28" w:type="dxa"/>
            </w:tcMar>
            <w:hideMark/>
          </w:tcPr>
          <w:p w14:paraId="75A5C5C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73A0B5A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4128</w:t>
            </w:r>
          </w:p>
        </w:tc>
        <w:tc>
          <w:tcPr>
            <w:tcW w:w="1134" w:type="dxa"/>
            <w:shd w:val="clear" w:color="auto" w:fill="auto"/>
            <w:noWrap/>
            <w:tcMar>
              <w:left w:w="28" w:type="dxa"/>
              <w:right w:w="28" w:type="dxa"/>
            </w:tcMar>
            <w:hideMark/>
          </w:tcPr>
          <w:p w14:paraId="7765FCE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$91.19</w:t>
            </w:r>
          </w:p>
        </w:tc>
        <w:tc>
          <w:tcPr>
            <w:tcW w:w="1276" w:type="dxa"/>
          </w:tcPr>
          <w:p w14:paraId="1EA4AC3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E6ED88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D0CF1A0" w14:textId="77777777" w:rsidTr="005A236C">
        <w:trPr>
          <w:trHeight w:val="170"/>
        </w:trPr>
        <w:tc>
          <w:tcPr>
            <w:tcW w:w="2410" w:type="dxa"/>
            <w:shd w:val="clear" w:color="auto" w:fill="auto"/>
            <w:noWrap/>
            <w:tcMar>
              <w:left w:w="28" w:type="dxa"/>
              <w:right w:w="28" w:type="dxa"/>
            </w:tcMar>
            <w:hideMark/>
          </w:tcPr>
          <w:p w14:paraId="279D901A"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Gregory Paul O'hara</w:t>
            </w:r>
          </w:p>
        </w:tc>
        <w:tc>
          <w:tcPr>
            <w:tcW w:w="1559" w:type="dxa"/>
            <w:shd w:val="clear" w:color="auto" w:fill="auto"/>
            <w:noWrap/>
            <w:tcMar>
              <w:left w:w="28" w:type="dxa"/>
              <w:right w:w="28" w:type="dxa"/>
            </w:tcMar>
            <w:hideMark/>
          </w:tcPr>
          <w:p w14:paraId="62ADF3D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Hope Valley</w:t>
            </w:r>
          </w:p>
        </w:tc>
        <w:tc>
          <w:tcPr>
            <w:tcW w:w="709" w:type="dxa"/>
            <w:shd w:val="clear" w:color="auto" w:fill="auto"/>
            <w:noWrap/>
            <w:tcMar>
              <w:left w:w="28" w:type="dxa"/>
              <w:right w:w="28" w:type="dxa"/>
            </w:tcMar>
            <w:hideMark/>
          </w:tcPr>
          <w:p w14:paraId="4671248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7D930E3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5090</w:t>
            </w:r>
          </w:p>
        </w:tc>
        <w:tc>
          <w:tcPr>
            <w:tcW w:w="1134" w:type="dxa"/>
            <w:shd w:val="clear" w:color="auto" w:fill="auto"/>
            <w:noWrap/>
            <w:tcMar>
              <w:left w:w="28" w:type="dxa"/>
              <w:right w:w="28" w:type="dxa"/>
            </w:tcMar>
            <w:hideMark/>
          </w:tcPr>
          <w:p w14:paraId="0D94E5D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$90.90</w:t>
            </w:r>
          </w:p>
        </w:tc>
        <w:tc>
          <w:tcPr>
            <w:tcW w:w="1276" w:type="dxa"/>
          </w:tcPr>
          <w:p w14:paraId="24413F6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629CF9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B4FC5BE" w14:textId="77777777" w:rsidTr="005A236C">
        <w:trPr>
          <w:trHeight w:val="170"/>
        </w:trPr>
        <w:tc>
          <w:tcPr>
            <w:tcW w:w="2410" w:type="dxa"/>
            <w:shd w:val="clear" w:color="auto" w:fill="auto"/>
            <w:noWrap/>
            <w:tcMar>
              <w:left w:w="28" w:type="dxa"/>
              <w:right w:w="28" w:type="dxa"/>
            </w:tcMar>
            <w:hideMark/>
          </w:tcPr>
          <w:p w14:paraId="349E5C05"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Hayden Corrie Legg</w:t>
            </w:r>
          </w:p>
        </w:tc>
        <w:tc>
          <w:tcPr>
            <w:tcW w:w="1559" w:type="dxa"/>
            <w:shd w:val="clear" w:color="auto" w:fill="auto"/>
            <w:noWrap/>
            <w:tcMar>
              <w:left w:w="28" w:type="dxa"/>
              <w:right w:w="28" w:type="dxa"/>
            </w:tcMar>
            <w:hideMark/>
          </w:tcPr>
          <w:p w14:paraId="3A3CFDF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Aspendale</w:t>
            </w:r>
          </w:p>
        </w:tc>
        <w:tc>
          <w:tcPr>
            <w:tcW w:w="709" w:type="dxa"/>
            <w:shd w:val="clear" w:color="auto" w:fill="auto"/>
            <w:noWrap/>
            <w:tcMar>
              <w:left w:w="28" w:type="dxa"/>
              <w:right w:w="28" w:type="dxa"/>
            </w:tcMar>
            <w:hideMark/>
          </w:tcPr>
          <w:p w14:paraId="50E6BD0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3EEE6B0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3195</w:t>
            </w:r>
          </w:p>
        </w:tc>
        <w:tc>
          <w:tcPr>
            <w:tcW w:w="1134" w:type="dxa"/>
            <w:shd w:val="clear" w:color="auto" w:fill="auto"/>
            <w:noWrap/>
            <w:tcMar>
              <w:left w:w="28" w:type="dxa"/>
              <w:right w:w="28" w:type="dxa"/>
            </w:tcMar>
            <w:hideMark/>
          </w:tcPr>
          <w:p w14:paraId="5B8D52F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$88.68</w:t>
            </w:r>
          </w:p>
        </w:tc>
        <w:tc>
          <w:tcPr>
            <w:tcW w:w="1276" w:type="dxa"/>
          </w:tcPr>
          <w:p w14:paraId="57B5DDD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70CA62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DFE39CF" w14:textId="77777777" w:rsidTr="005A236C">
        <w:trPr>
          <w:trHeight w:val="170"/>
        </w:trPr>
        <w:tc>
          <w:tcPr>
            <w:tcW w:w="2410" w:type="dxa"/>
            <w:shd w:val="clear" w:color="auto" w:fill="auto"/>
            <w:noWrap/>
            <w:tcMar>
              <w:left w:w="28" w:type="dxa"/>
              <w:right w:w="28" w:type="dxa"/>
            </w:tcMar>
            <w:hideMark/>
          </w:tcPr>
          <w:p w14:paraId="7E61E94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Graham Cameron Farr</w:t>
            </w:r>
          </w:p>
        </w:tc>
        <w:tc>
          <w:tcPr>
            <w:tcW w:w="1559" w:type="dxa"/>
            <w:shd w:val="clear" w:color="auto" w:fill="auto"/>
            <w:noWrap/>
            <w:tcMar>
              <w:left w:w="28" w:type="dxa"/>
              <w:right w:w="28" w:type="dxa"/>
            </w:tcMar>
            <w:hideMark/>
          </w:tcPr>
          <w:p w14:paraId="0D3E5DA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Pakenham</w:t>
            </w:r>
          </w:p>
        </w:tc>
        <w:tc>
          <w:tcPr>
            <w:tcW w:w="709" w:type="dxa"/>
            <w:shd w:val="clear" w:color="auto" w:fill="auto"/>
            <w:noWrap/>
            <w:tcMar>
              <w:left w:w="28" w:type="dxa"/>
              <w:right w:w="28" w:type="dxa"/>
            </w:tcMar>
            <w:hideMark/>
          </w:tcPr>
          <w:p w14:paraId="2C9B66A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60BEA54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3810</w:t>
            </w:r>
          </w:p>
        </w:tc>
        <w:tc>
          <w:tcPr>
            <w:tcW w:w="1134" w:type="dxa"/>
            <w:shd w:val="clear" w:color="auto" w:fill="auto"/>
            <w:noWrap/>
            <w:tcMar>
              <w:left w:w="28" w:type="dxa"/>
              <w:right w:w="28" w:type="dxa"/>
            </w:tcMar>
            <w:hideMark/>
          </w:tcPr>
          <w:p w14:paraId="0CD6A77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$86.54</w:t>
            </w:r>
          </w:p>
        </w:tc>
        <w:tc>
          <w:tcPr>
            <w:tcW w:w="1276" w:type="dxa"/>
          </w:tcPr>
          <w:p w14:paraId="21E3A64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56E92B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023A99F" w14:textId="77777777" w:rsidTr="005A236C">
        <w:trPr>
          <w:trHeight w:val="170"/>
        </w:trPr>
        <w:tc>
          <w:tcPr>
            <w:tcW w:w="2410" w:type="dxa"/>
            <w:shd w:val="clear" w:color="auto" w:fill="auto"/>
            <w:noWrap/>
            <w:tcMar>
              <w:left w:w="28" w:type="dxa"/>
              <w:right w:w="28" w:type="dxa"/>
            </w:tcMar>
            <w:hideMark/>
          </w:tcPr>
          <w:p w14:paraId="4CFCAC2A"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Melanie Jane Gough</w:t>
            </w:r>
          </w:p>
        </w:tc>
        <w:tc>
          <w:tcPr>
            <w:tcW w:w="1559" w:type="dxa"/>
            <w:shd w:val="clear" w:color="auto" w:fill="auto"/>
            <w:noWrap/>
            <w:tcMar>
              <w:left w:w="28" w:type="dxa"/>
              <w:right w:w="28" w:type="dxa"/>
            </w:tcMar>
            <w:hideMark/>
          </w:tcPr>
          <w:p w14:paraId="1465ABB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Craigieburn</w:t>
            </w:r>
          </w:p>
        </w:tc>
        <w:tc>
          <w:tcPr>
            <w:tcW w:w="709" w:type="dxa"/>
            <w:shd w:val="clear" w:color="auto" w:fill="auto"/>
            <w:noWrap/>
            <w:tcMar>
              <w:left w:w="28" w:type="dxa"/>
              <w:right w:w="28" w:type="dxa"/>
            </w:tcMar>
            <w:hideMark/>
          </w:tcPr>
          <w:p w14:paraId="1B7A3B6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3B453AF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3064</w:t>
            </w:r>
          </w:p>
        </w:tc>
        <w:tc>
          <w:tcPr>
            <w:tcW w:w="1134" w:type="dxa"/>
            <w:shd w:val="clear" w:color="auto" w:fill="auto"/>
            <w:noWrap/>
            <w:tcMar>
              <w:left w:w="28" w:type="dxa"/>
              <w:right w:w="28" w:type="dxa"/>
            </w:tcMar>
            <w:hideMark/>
          </w:tcPr>
          <w:p w14:paraId="69F465E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$85.01</w:t>
            </w:r>
          </w:p>
        </w:tc>
        <w:tc>
          <w:tcPr>
            <w:tcW w:w="1276" w:type="dxa"/>
          </w:tcPr>
          <w:p w14:paraId="5FF5598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27791D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23B4D34" w14:textId="77777777" w:rsidTr="005A236C">
        <w:trPr>
          <w:trHeight w:val="170"/>
        </w:trPr>
        <w:tc>
          <w:tcPr>
            <w:tcW w:w="2410" w:type="dxa"/>
            <w:shd w:val="clear" w:color="auto" w:fill="auto"/>
            <w:noWrap/>
            <w:tcMar>
              <w:left w:w="28" w:type="dxa"/>
              <w:right w:w="28" w:type="dxa"/>
            </w:tcMar>
            <w:hideMark/>
          </w:tcPr>
          <w:p w14:paraId="132F068A"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Joanna Ellen Slater</w:t>
            </w:r>
          </w:p>
        </w:tc>
        <w:tc>
          <w:tcPr>
            <w:tcW w:w="1559" w:type="dxa"/>
            <w:shd w:val="clear" w:color="auto" w:fill="auto"/>
            <w:noWrap/>
            <w:tcMar>
              <w:left w:w="28" w:type="dxa"/>
              <w:right w:w="28" w:type="dxa"/>
            </w:tcMar>
            <w:hideMark/>
          </w:tcPr>
          <w:p w14:paraId="0E1AA47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Boronia</w:t>
            </w:r>
          </w:p>
        </w:tc>
        <w:tc>
          <w:tcPr>
            <w:tcW w:w="709" w:type="dxa"/>
            <w:shd w:val="clear" w:color="auto" w:fill="auto"/>
            <w:noWrap/>
            <w:tcMar>
              <w:left w:w="28" w:type="dxa"/>
              <w:right w:w="28" w:type="dxa"/>
            </w:tcMar>
            <w:hideMark/>
          </w:tcPr>
          <w:p w14:paraId="2F23416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769077F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3155</w:t>
            </w:r>
          </w:p>
        </w:tc>
        <w:tc>
          <w:tcPr>
            <w:tcW w:w="1134" w:type="dxa"/>
            <w:shd w:val="clear" w:color="auto" w:fill="auto"/>
            <w:noWrap/>
            <w:tcMar>
              <w:left w:w="28" w:type="dxa"/>
              <w:right w:w="28" w:type="dxa"/>
            </w:tcMar>
            <w:hideMark/>
          </w:tcPr>
          <w:p w14:paraId="1F57020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$84.80</w:t>
            </w:r>
          </w:p>
        </w:tc>
        <w:tc>
          <w:tcPr>
            <w:tcW w:w="1276" w:type="dxa"/>
          </w:tcPr>
          <w:p w14:paraId="67F531C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483E02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F0E3C2B" w14:textId="77777777" w:rsidTr="005A236C">
        <w:trPr>
          <w:trHeight w:val="170"/>
        </w:trPr>
        <w:tc>
          <w:tcPr>
            <w:tcW w:w="2410" w:type="dxa"/>
            <w:shd w:val="clear" w:color="auto" w:fill="auto"/>
            <w:noWrap/>
            <w:tcMar>
              <w:left w:w="28" w:type="dxa"/>
              <w:right w:w="28" w:type="dxa"/>
            </w:tcMar>
            <w:hideMark/>
          </w:tcPr>
          <w:p w14:paraId="080D823C"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Alma Isabel Weetra</w:t>
            </w:r>
          </w:p>
        </w:tc>
        <w:tc>
          <w:tcPr>
            <w:tcW w:w="1559" w:type="dxa"/>
            <w:shd w:val="clear" w:color="auto" w:fill="auto"/>
            <w:noWrap/>
            <w:tcMar>
              <w:left w:w="28" w:type="dxa"/>
              <w:right w:w="28" w:type="dxa"/>
            </w:tcMar>
            <w:hideMark/>
          </w:tcPr>
          <w:p w14:paraId="0949F01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Burton</w:t>
            </w:r>
          </w:p>
        </w:tc>
        <w:tc>
          <w:tcPr>
            <w:tcW w:w="709" w:type="dxa"/>
            <w:shd w:val="clear" w:color="auto" w:fill="auto"/>
            <w:noWrap/>
            <w:tcMar>
              <w:left w:w="28" w:type="dxa"/>
              <w:right w:w="28" w:type="dxa"/>
            </w:tcMar>
            <w:hideMark/>
          </w:tcPr>
          <w:p w14:paraId="748BA5D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2C656DD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5011</w:t>
            </w:r>
          </w:p>
        </w:tc>
        <w:tc>
          <w:tcPr>
            <w:tcW w:w="1134" w:type="dxa"/>
            <w:shd w:val="clear" w:color="auto" w:fill="auto"/>
            <w:noWrap/>
            <w:tcMar>
              <w:left w:w="28" w:type="dxa"/>
              <w:right w:w="28" w:type="dxa"/>
            </w:tcMar>
            <w:hideMark/>
          </w:tcPr>
          <w:p w14:paraId="4A33910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$83.20</w:t>
            </w:r>
          </w:p>
        </w:tc>
        <w:tc>
          <w:tcPr>
            <w:tcW w:w="1276" w:type="dxa"/>
          </w:tcPr>
          <w:p w14:paraId="374F445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6FD50B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9F5108E" w14:textId="77777777" w:rsidTr="005A236C">
        <w:trPr>
          <w:trHeight w:val="170"/>
        </w:trPr>
        <w:tc>
          <w:tcPr>
            <w:tcW w:w="2410" w:type="dxa"/>
            <w:shd w:val="clear" w:color="auto" w:fill="auto"/>
            <w:noWrap/>
            <w:tcMar>
              <w:left w:w="28" w:type="dxa"/>
              <w:right w:w="28" w:type="dxa"/>
            </w:tcMar>
            <w:hideMark/>
          </w:tcPr>
          <w:p w14:paraId="102726C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Susan Margaret Gerrard</w:t>
            </w:r>
          </w:p>
        </w:tc>
        <w:tc>
          <w:tcPr>
            <w:tcW w:w="1559" w:type="dxa"/>
            <w:shd w:val="clear" w:color="auto" w:fill="auto"/>
            <w:noWrap/>
            <w:tcMar>
              <w:left w:w="28" w:type="dxa"/>
              <w:right w:w="28" w:type="dxa"/>
            </w:tcMar>
            <w:hideMark/>
          </w:tcPr>
          <w:p w14:paraId="4906413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Highland Park</w:t>
            </w:r>
          </w:p>
        </w:tc>
        <w:tc>
          <w:tcPr>
            <w:tcW w:w="709" w:type="dxa"/>
            <w:shd w:val="clear" w:color="auto" w:fill="auto"/>
            <w:noWrap/>
            <w:tcMar>
              <w:left w:w="28" w:type="dxa"/>
              <w:right w:w="28" w:type="dxa"/>
            </w:tcMar>
            <w:hideMark/>
          </w:tcPr>
          <w:p w14:paraId="1001581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1E9D342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4211</w:t>
            </w:r>
          </w:p>
        </w:tc>
        <w:tc>
          <w:tcPr>
            <w:tcW w:w="1134" w:type="dxa"/>
            <w:shd w:val="clear" w:color="auto" w:fill="auto"/>
            <w:noWrap/>
            <w:tcMar>
              <w:left w:w="28" w:type="dxa"/>
              <w:right w:w="28" w:type="dxa"/>
            </w:tcMar>
            <w:hideMark/>
          </w:tcPr>
          <w:p w14:paraId="0FE6DF8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$82.97</w:t>
            </w:r>
          </w:p>
        </w:tc>
        <w:tc>
          <w:tcPr>
            <w:tcW w:w="1276" w:type="dxa"/>
          </w:tcPr>
          <w:p w14:paraId="27197D8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17F1953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60263E1" w14:textId="77777777" w:rsidTr="005A236C">
        <w:trPr>
          <w:trHeight w:val="170"/>
        </w:trPr>
        <w:tc>
          <w:tcPr>
            <w:tcW w:w="2410" w:type="dxa"/>
            <w:shd w:val="clear" w:color="auto" w:fill="auto"/>
            <w:noWrap/>
            <w:tcMar>
              <w:left w:w="28" w:type="dxa"/>
              <w:right w:w="28" w:type="dxa"/>
            </w:tcMar>
            <w:hideMark/>
          </w:tcPr>
          <w:p w14:paraId="3988E15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Jamie Paul Benson</w:t>
            </w:r>
          </w:p>
        </w:tc>
        <w:tc>
          <w:tcPr>
            <w:tcW w:w="1559" w:type="dxa"/>
            <w:shd w:val="clear" w:color="auto" w:fill="auto"/>
            <w:noWrap/>
            <w:tcMar>
              <w:left w:w="28" w:type="dxa"/>
              <w:right w:w="28" w:type="dxa"/>
            </w:tcMar>
            <w:hideMark/>
          </w:tcPr>
          <w:p w14:paraId="5338B01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Caboolture</w:t>
            </w:r>
          </w:p>
        </w:tc>
        <w:tc>
          <w:tcPr>
            <w:tcW w:w="709" w:type="dxa"/>
            <w:shd w:val="clear" w:color="auto" w:fill="auto"/>
            <w:noWrap/>
            <w:tcMar>
              <w:left w:w="28" w:type="dxa"/>
              <w:right w:w="28" w:type="dxa"/>
            </w:tcMar>
            <w:hideMark/>
          </w:tcPr>
          <w:p w14:paraId="40C7A5F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4636BF2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4510</w:t>
            </w:r>
          </w:p>
        </w:tc>
        <w:tc>
          <w:tcPr>
            <w:tcW w:w="1134" w:type="dxa"/>
            <w:shd w:val="clear" w:color="auto" w:fill="auto"/>
            <w:noWrap/>
            <w:tcMar>
              <w:left w:w="28" w:type="dxa"/>
              <w:right w:w="28" w:type="dxa"/>
            </w:tcMar>
            <w:hideMark/>
          </w:tcPr>
          <w:p w14:paraId="3D4F635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$81.83</w:t>
            </w:r>
          </w:p>
        </w:tc>
        <w:tc>
          <w:tcPr>
            <w:tcW w:w="1276" w:type="dxa"/>
          </w:tcPr>
          <w:p w14:paraId="29A3520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98ECAA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1BC7ADC" w14:textId="77777777" w:rsidTr="005A236C">
        <w:trPr>
          <w:trHeight w:val="170"/>
        </w:trPr>
        <w:tc>
          <w:tcPr>
            <w:tcW w:w="2410" w:type="dxa"/>
            <w:shd w:val="clear" w:color="auto" w:fill="auto"/>
            <w:noWrap/>
            <w:tcMar>
              <w:left w:w="28" w:type="dxa"/>
              <w:right w:w="28" w:type="dxa"/>
            </w:tcMar>
            <w:hideMark/>
          </w:tcPr>
          <w:p w14:paraId="54BE9384"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Dean Arthur Goldsmith</w:t>
            </w:r>
          </w:p>
        </w:tc>
        <w:tc>
          <w:tcPr>
            <w:tcW w:w="1559" w:type="dxa"/>
            <w:shd w:val="clear" w:color="auto" w:fill="auto"/>
            <w:noWrap/>
            <w:tcMar>
              <w:left w:w="28" w:type="dxa"/>
              <w:right w:w="28" w:type="dxa"/>
            </w:tcMar>
            <w:hideMark/>
          </w:tcPr>
          <w:p w14:paraId="2E2E14A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Flinders Park</w:t>
            </w:r>
          </w:p>
        </w:tc>
        <w:tc>
          <w:tcPr>
            <w:tcW w:w="709" w:type="dxa"/>
            <w:shd w:val="clear" w:color="auto" w:fill="auto"/>
            <w:noWrap/>
            <w:tcMar>
              <w:left w:w="28" w:type="dxa"/>
              <w:right w:w="28" w:type="dxa"/>
            </w:tcMar>
            <w:hideMark/>
          </w:tcPr>
          <w:p w14:paraId="38DA50F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2A61ADF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5025</w:t>
            </w:r>
          </w:p>
        </w:tc>
        <w:tc>
          <w:tcPr>
            <w:tcW w:w="1134" w:type="dxa"/>
            <w:shd w:val="clear" w:color="auto" w:fill="auto"/>
            <w:noWrap/>
            <w:tcMar>
              <w:left w:w="28" w:type="dxa"/>
              <w:right w:w="28" w:type="dxa"/>
            </w:tcMar>
            <w:hideMark/>
          </w:tcPr>
          <w:p w14:paraId="005C7F9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$80.74</w:t>
            </w:r>
          </w:p>
        </w:tc>
        <w:tc>
          <w:tcPr>
            <w:tcW w:w="1276" w:type="dxa"/>
          </w:tcPr>
          <w:p w14:paraId="779815B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086782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5BF17A6" w14:textId="77777777" w:rsidTr="005A236C">
        <w:trPr>
          <w:trHeight w:val="170"/>
        </w:trPr>
        <w:tc>
          <w:tcPr>
            <w:tcW w:w="2410" w:type="dxa"/>
            <w:shd w:val="clear" w:color="auto" w:fill="auto"/>
            <w:noWrap/>
            <w:tcMar>
              <w:left w:w="28" w:type="dxa"/>
              <w:right w:w="28" w:type="dxa"/>
            </w:tcMar>
            <w:hideMark/>
          </w:tcPr>
          <w:p w14:paraId="16C22C15"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Ashley Maree Christian</w:t>
            </w:r>
          </w:p>
        </w:tc>
        <w:tc>
          <w:tcPr>
            <w:tcW w:w="1559" w:type="dxa"/>
            <w:shd w:val="clear" w:color="auto" w:fill="auto"/>
            <w:noWrap/>
            <w:tcMar>
              <w:left w:w="28" w:type="dxa"/>
              <w:right w:w="28" w:type="dxa"/>
            </w:tcMar>
            <w:hideMark/>
          </w:tcPr>
          <w:p w14:paraId="3221D32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Ringwood</w:t>
            </w:r>
          </w:p>
        </w:tc>
        <w:tc>
          <w:tcPr>
            <w:tcW w:w="709" w:type="dxa"/>
            <w:shd w:val="clear" w:color="auto" w:fill="auto"/>
            <w:noWrap/>
            <w:tcMar>
              <w:left w:w="28" w:type="dxa"/>
              <w:right w:w="28" w:type="dxa"/>
            </w:tcMar>
            <w:hideMark/>
          </w:tcPr>
          <w:p w14:paraId="56AE81D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7FB80CE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3134</w:t>
            </w:r>
          </w:p>
        </w:tc>
        <w:tc>
          <w:tcPr>
            <w:tcW w:w="1134" w:type="dxa"/>
            <w:shd w:val="clear" w:color="auto" w:fill="auto"/>
            <w:noWrap/>
            <w:tcMar>
              <w:left w:w="28" w:type="dxa"/>
              <w:right w:w="28" w:type="dxa"/>
            </w:tcMar>
            <w:hideMark/>
          </w:tcPr>
          <w:p w14:paraId="52D457D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$80.34</w:t>
            </w:r>
          </w:p>
        </w:tc>
        <w:tc>
          <w:tcPr>
            <w:tcW w:w="1276" w:type="dxa"/>
          </w:tcPr>
          <w:p w14:paraId="373B474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782B072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66EAD0A" w14:textId="77777777" w:rsidTr="005A236C">
        <w:trPr>
          <w:trHeight w:val="170"/>
        </w:trPr>
        <w:tc>
          <w:tcPr>
            <w:tcW w:w="2410" w:type="dxa"/>
            <w:shd w:val="clear" w:color="auto" w:fill="auto"/>
            <w:noWrap/>
            <w:tcMar>
              <w:left w:w="28" w:type="dxa"/>
              <w:right w:w="28" w:type="dxa"/>
            </w:tcMar>
            <w:hideMark/>
          </w:tcPr>
          <w:p w14:paraId="2EFB0E1A"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Kelly Marie Quinn</w:t>
            </w:r>
          </w:p>
        </w:tc>
        <w:tc>
          <w:tcPr>
            <w:tcW w:w="1559" w:type="dxa"/>
            <w:shd w:val="clear" w:color="auto" w:fill="auto"/>
            <w:noWrap/>
            <w:tcMar>
              <w:left w:w="28" w:type="dxa"/>
              <w:right w:w="28" w:type="dxa"/>
            </w:tcMar>
            <w:hideMark/>
          </w:tcPr>
          <w:p w14:paraId="7058CA4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Whyalla Playford</w:t>
            </w:r>
          </w:p>
        </w:tc>
        <w:tc>
          <w:tcPr>
            <w:tcW w:w="709" w:type="dxa"/>
            <w:shd w:val="clear" w:color="auto" w:fill="auto"/>
            <w:noWrap/>
            <w:tcMar>
              <w:left w:w="28" w:type="dxa"/>
              <w:right w:w="28" w:type="dxa"/>
            </w:tcMar>
            <w:hideMark/>
          </w:tcPr>
          <w:p w14:paraId="1954963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5D131A5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5600</w:t>
            </w:r>
          </w:p>
        </w:tc>
        <w:tc>
          <w:tcPr>
            <w:tcW w:w="1134" w:type="dxa"/>
            <w:shd w:val="clear" w:color="auto" w:fill="auto"/>
            <w:noWrap/>
            <w:tcMar>
              <w:left w:w="28" w:type="dxa"/>
              <w:right w:w="28" w:type="dxa"/>
            </w:tcMar>
            <w:hideMark/>
          </w:tcPr>
          <w:p w14:paraId="40E6401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$80.00</w:t>
            </w:r>
          </w:p>
        </w:tc>
        <w:tc>
          <w:tcPr>
            <w:tcW w:w="1276" w:type="dxa"/>
          </w:tcPr>
          <w:p w14:paraId="5C358CF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0D6CEA8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EC4FE50" w14:textId="77777777" w:rsidTr="005A236C">
        <w:trPr>
          <w:trHeight w:val="170"/>
        </w:trPr>
        <w:tc>
          <w:tcPr>
            <w:tcW w:w="2410" w:type="dxa"/>
            <w:shd w:val="clear" w:color="auto" w:fill="auto"/>
            <w:noWrap/>
            <w:tcMar>
              <w:left w:w="28" w:type="dxa"/>
              <w:right w:w="28" w:type="dxa"/>
            </w:tcMar>
            <w:hideMark/>
          </w:tcPr>
          <w:p w14:paraId="7EF12A9A"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Kate Patricia Barlow</w:t>
            </w:r>
          </w:p>
        </w:tc>
        <w:tc>
          <w:tcPr>
            <w:tcW w:w="1559" w:type="dxa"/>
            <w:shd w:val="clear" w:color="auto" w:fill="auto"/>
            <w:noWrap/>
            <w:tcMar>
              <w:left w:w="28" w:type="dxa"/>
              <w:right w:w="28" w:type="dxa"/>
            </w:tcMar>
            <w:hideMark/>
          </w:tcPr>
          <w:p w14:paraId="04FC4B3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Beaconsfield Upper</w:t>
            </w:r>
          </w:p>
        </w:tc>
        <w:tc>
          <w:tcPr>
            <w:tcW w:w="709" w:type="dxa"/>
            <w:shd w:val="clear" w:color="auto" w:fill="auto"/>
            <w:noWrap/>
            <w:tcMar>
              <w:left w:w="28" w:type="dxa"/>
              <w:right w:w="28" w:type="dxa"/>
            </w:tcMar>
            <w:hideMark/>
          </w:tcPr>
          <w:p w14:paraId="5DDE146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2BC2BA8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3808</w:t>
            </w:r>
          </w:p>
        </w:tc>
        <w:tc>
          <w:tcPr>
            <w:tcW w:w="1134" w:type="dxa"/>
            <w:shd w:val="clear" w:color="auto" w:fill="auto"/>
            <w:noWrap/>
            <w:tcMar>
              <w:left w:w="28" w:type="dxa"/>
              <w:right w:w="28" w:type="dxa"/>
            </w:tcMar>
            <w:hideMark/>
          </w:tcPr>
          <w:p w14:paraId="687B46A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$79.00</w:t>
            </w:r>
          </w:p>
        </w:tc>
        <w:tc>
          <w:tcPr>
            <w:tcW w:w="1276" w:type="dxa"/>
          </w:tcPr>
          <w:p w14:paraId="5C516A0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A5E4D3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AF92D9E" w14:textId="77777777" w:rsidTr="005A236C">
        <w:trPr>
          <w:trHeight w:val="170"/>
        </w:trPr>
        <w:tc>
          <w:tcPr>
            <w:tcW w:w="2410" w:type="dxa"/>
            <w:shd w:val="clear" w:color="auto" w:fill="auto"/>
            <w:noWrap/>
            <w:tcMar>
              <w:left w:w="28" w:type="dxa"/>
              <w:right w:w="28" w:type="dxa"/>
            </w:tcMar>
            <w:hideMark/>
          </w:tcPr>
          <w:p w14:paraId="765D19E7"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Steffanie Jade Milland</w:t>
            </w:r>
          </w:p>
        </w:tc>
        <w:tc>
          <w:tcPr>
            <w:tcW w:w="1559" w:type="dxa"/>
            <w:shd w:val="clear" w:color="auto" w:fill="auto"/>
            <w:noWrap/>
            <w:tcMar>
              <w:left w:w="28" w:type="dxa"/>
              <w:right w:w="28" w:type="dxa"/>
            </w:tcMar>
            <w:hideMark/>
          </w:tcPr>
          <w:p w14:paraId="6CB7A0C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Berwick</w:t>
            </w:r>
          </w:p>
        </w:tc>
        <w:tc>
          <w:tcPr>
            <w:tcW w:w="709" w:type="dxa"/>
            <w:shd w:val="clear" w:color="auto" w:fill="auto"/>
            <w:noWrap/>
            <w:tcMar>
              <w:left w:w="28" w:type="dxa"/>
              <w:right w:w="28" w:type="dxa"/>
            </w:tcMar>
            <w:hideMark/>
          </w:tcPr>
          <w:p w14:paraId="5B9F3DC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07117BD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3806</w:t>
            </w:r>
          </w:p>
        </w:tc>
        <w:tc>
          <w:tcPr>
            <w:tcW w:w="1134" w:type="dxa"/>
            <w:shd w:val="clear" w:color="auto" w:fill="auto"/>
            <w:noWrap/>
            <w:tcMar>
              <w:left w:w="28" w:type="dxa"/>
              <w:right w:w="28" w:type="dxa"/>
            </w:tcMar>
            <w:hideMark/>
          </w:tcPr>
          <w:p w14:paraId="44C7E52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$78.20</w:t>
            </w:r>
          </w:p>
        </w:tc>
        <w:tc>
          <w:tcPr>
            <w:tcW w:w="1276" w:type="dxa"/>
          </w:tcPr>
          <w:p w14:paraId="43AFF0E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4FB9839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BCFF4FB" w14:textId="77777777" w:rsidTr="005A236C">
        <w:trPr>
          <w:trHeight w:val="170"/>
        </w:trPr>
        <w:tc>
          <w:tcPr>
            <w:tcW w:w="2410" w:type="dxa"/>
            <w:shd w:val="clear" w:color="auto" w:fill="auto"/>
            <w:noWrap/>
            <w:tcMar>
              <w:left w:w="28" w:type="dxa"/>
              <w:right w:w="28" w:type="dxa"/>
            </w:tcMar>
            <w:hideMark/>
          </w:tcPr>
          <w:p w14:paraId="6457B50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Toni Veronica Gutsche</w:t>
            </w:r>
          </w:p>
        </w:tc>
        <w:tc>
          <w:tcPr>
            <w:tcW w:w="1559" w:type="dxa"/>
            <w:shd w:val="clear" w:color="auto" w:fill="auto"/>
            <w:noWrap/>
            <w:tcMar>
              <w:left w:w="28" w:type="dxa"/>
              <w:right w:w="28" w:type="dxa"/>
            </w:tcMar>
            <w:hideMark/>
          </w:tcPr>
          <w:p w14:paraId="13C7C07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Trott Park</w:t>
            </w:r>
          </w:p>
        </w:tc>
        <w:tc>
          <w:tcPr>
            <w:tcW w:w="709" w:type="dxa"/>
            <w:shd w:val="clear" w:color="auto" w:fill="auto"/>
            <w:noWrap/>
            <w:tcMar>
              <w:left w:w="28" w:type="dxa"/>
              <w:right w:w="28" w:type="dxa"/>
            </w:tcMar>
            <w:hideMark/>
          </w:tcPr>
          <w:p w14:paraId="712EFAD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325A7FC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5158</w:t>
            </w:r>
          </w:p>
        </w:tc>
        <w:tc>
          <w:tcPr>
            <w:tcW w:w="1134" w:type="dxa"/>
            <w:shd w:val="clear" w:color="auto" w:fill="auto"/>
            <w:noWrap/>
            <w:tcMar>
              <w:left w:w="28" w:type="dxa"/>
              <w:right w:w="28" w:type="dxa"/>
            </w:tcMar>
            <w:hideMark/>
          </w:tcPr>
          <w:p w14:paraId="54E57FA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$78.00</w:t>
            </w:r>
          </w:p>
        </w:tc>
        <w:tc>
          <w:tcPr>
            <w:tcW w:w="1276" w:type="dxa"/>
          </w:tcPr>
          <w:p w14:paraId="035F6C5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ECBCEF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6D048E8" w14:textId="77777777" w:rsidTr="005A236C">
        <w:trPr>
          <w:trHeight w:val="170"/>
        </w:trPr>
        <w:tc>
          <w:tcPr>
            <w:tcW w:w="2410" w:type="dxa"/>
            <w:shd w:val="clear" w:color="auto" w:fill="auto"/>
            <w:noWrap/>
            <w:tcMar>
              <w:left w:w="28" w:type="dxa"/>
              <w:right w:w="28" w:type="dxa"/>
            </w:tcMar>
            <w:hideMark/>
          </w:tcPr>
          <w:p w14:paraId="23F628D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Rachael Jennifer Kendal</w:t>
            </w:r>
          </w:p>
        </w:tc>
        <w:tc>
          <w:tcPr>
            <w:tcW w:w="1559" w:type="dxa"/>
            <w:shd w:val="clear" w:color="auto" w:fill="auto"/>
            <w:noWrap/>
            <w:tcMar>
              <w:left w:w="28" w:type="dxa"/>
              <w:right w:w="28" w:type="dxa"/>
            </w:tcMar>
            <w:hideMark/>
          </w:tcPr>
          <w:p w14:paraId="35886F2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Hamlyn Heights</w:t>
            </w:r>
          </w:p>
        </w:tc>
        <w:tc>
          <w:tcPr>
            <w:tcW w:w="709" w:type="dxa"/>
            <w:shd w:val="clear" w:color="auto" w:fill="auto"/>
            <w:noWrap/>
            <w:tcMar>
              <w:left w:w="28" w:type="dxa"/>
              <w:right w:w="28" w:type="dxa"/>
            </w:tcMar>
            <w:hideMark/>
          </w:tcPr>
          <w:p w14:paraId="4E1C2E5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2A2A81E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3218</w:t>
            </w:r>
          </w:p>
        </w:tc>
        <w:tc>
          <w:tcPr>
            <w:tcW w:w="1134" w:type="dxa"/>
            <w:shd w:val="clear" w:color="auto" w:fill="auto"/>
            <w:noWrap/>
            <w:tcMar>
              <w:left w:w="28" w:type="dxa"/>
              <w:right w:w="28" w:type="dxa"/>
            </w:tcMar>
            <w:hideMark/>
          </w:tcPr>
          <w:p w14:paraId="3BC6E4B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$76.00</w:t>
            </w:r>
          </w:p>
        </w:tc>
        <w:tc>
          <w:tcPr>
            <w:tcW w:w="1276" w:type="dxa"/>
          </w:tcPr>
          <w:p w14:paraId="58404FB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63EEB2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8E87A9A" w14:textId="77777777" w:rsidTr="005A236C">
        <w:trPr>
          <w:trHeight w:val="170"/>
        </w:trPr>
        <w:tc>
          <w:tcPr>
            <w:tcW w:w="2410" w:type="dxa"/>
            <w:shd w:val="clear" w:color="auto" w:fill="auto"/>
            <w:noWrap/>
            <w:tcMar>
              <w:left w:w="28" w:type="dxa"/>
              <w:right w:w="28" w:type="dxa"/>
            </w:tcMar>
            <w:hideMark/>
          </w:tcPr>
          <w:p w14:paraId="1F89AAEC"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Muriel Dawn O'Loughlin</w:t>
            </w:r>
          </w:p>
        </w:tc>
        <w:tc>
          <w:tcPr>
            <w:tcW w:w="1559" w:type="dxa"/>
            <w:shd w:val="clear" w:color="auto" w:fill="auto"/>
            <w:noWrap/>
            <w:tcMar>
              <w:left w:w="28" w:type="dxa"/>
              <w:right w:w="28" w:type="dxa"/>
            </w:tcMar>
            <w:hideMark/>
          </w:tcPr>
          <w:p w14:paraId="7F6EF3E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Salisbury</w:t>
            </w:r>
          </w:p>
        </w:tc>
        <w:tc>
          <w:tcPr>
            <w:tcW w:w="709" w:type="dxa"/>
            <w:shd w:val="clear" w:color="auto" w:fill="auto"/>
            <w:noWrap/>
            <w:tcMar>
              <w:left w:w="28" w:type="dxa"/>
              <w:right w:w="28" w:type="dxa"/>
            </w:tcMar>
            <w:hideMark/>
          </w:tcPr>
          <w:p w14:paraId="5E8ED7E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28FD98C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5108</w:t>
            </w:r>
          </w:p>
        </w:tc>
        <w:tc>
          <w:tcPr>
            <w:tcW w:w="1134" w:type="dxa"/>
            <w:shd w:val="clear" w:color="auto" w:fill="auto"/>
            <w:noWrap/>
            <w:tcMar>
              <w:left w:w="28" w:type="dxa"/>
              <w:right w:w="28" w:type="dxa"/>
            </w:tcMar>
            <w:hideMark/>
          </w:tcPr>
          <w:p w14:paraId="23D9E3C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$75.00</w:t>
            </w:r>
          </w:p>
        </w:tc>
        <w:tc>
          <w:tcPr>
            <w:tcW w:w="1276" w:type="dxa"/>
          </w:tcPr>
          <w:p w14:paraId="7905187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387B99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62B36FC" w14:textId="77777777" w:rsidTr="005A236C">
        <w:trPr>
          <w:trHeight w:val="170"/>
        </w:trPr>
        <w:tc>
          <w:tcPr>
            <w:tcW w:w="2410" w:type="dxa"/>
            <w:shd w:val="clear" w:color="auto" w:fill="auto"/>
            <w:noWrap/>
            <w:tcMar>
              <w:left w:w="28" w:type="dxa"/>
              <w:right w:w="28" w:type="dxa"/>
            </w:tcMar>
            <w:hideMark/>
          </w:tcPr>
          <w:p w14:paraId="29B4332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Justin Raymond Blackman</w:t>
            </w:r>
          </w:p>
        </w:tc>
        <w:tc>
          <w:tcPr>
            <w:tcW w:w="1559" w:type="dxa"/>
            <w:shd w:val="clear" w:color="auto" w:fill="auto"/>
            <w:noWrap/>
            <w:tcMar>
              <w:left w:w="28" w:type="dxa"/>
              <w:right w:w="28" w:type="dxa"/>
            </w:tcMar>
            <w:hideMark/>
          </w:tcPr>
          <w:p w14:paraId="011A098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Molendinar</w:t>
            </w:r>
          </w:p>
        </w:tc>
        <w:tc>
          <w:tcPr>
            <w:tcW w:w="709" w:type="dxa"/>
            <w:shd w:val="clear" w:color="auto" w:fill="auto"/>
            <w:noWrap/>
            <w:tcMar>
              <w:left w:w="28" w:type="dxa"/>
              <w:right w:w="28" w:type="dxa"/>
            </w:tcMar>
            <w:hideMark/>
          </w:tcPr>
          <w:p w14:paraId="5EED1F2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49D1904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4214</w:t>
            </w:r>
          </w:p>
        </w:tc>
        <w:tc>
          <w:tcPr>
            <w:tcW w:w="1134" w:type="dxa"/>
            <w:shd w:val="clear" w:color="auto" w:fill="auto"/>
            <w:noWrap/>
            <w:tcMar>
              <w:left w:w="28" w:type="dxa"/>
              <w:right w:w="28" w:type="dxa"/>
            </w:tcMar>
            <w:hideMark/>
          </w:tcPr>
          <w:p w14:paraId="07981EE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$73.73</w:t>
            </w:r>
          </w:p>
        </w:tc>
        <w:tc>
          <w:tcPr>
            <w:tcW w:w="1276" w:type="dxa"/>
          </w:tcPr>
          <w:p w14:paraId="71E63F1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910020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CE4466F" w14:textId="77777777" w:rsidTr="005A236C">
        <w:trPr>
          <w:trHeight w:val="170"/>
        </w:trPr>
        <w:tc>
          <w:tcPr>
            <w:tcW w:w="2410" w:type="dxa"/>
            <w:shd w:val="clear" w:color="auto" w:fill="auto"/>
            <w:noWrap/>
            <w:tcMar>
              <w:left w:w="28" w:type="dxa"/>
              <w:right w:w="28" w:type="dxa"/>
            </w:tcMar>
            <w:hideMark/>
          </w:tcPr>
          <w:p w14:paraId="22E95D55"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Yvonne Sweeney</w:t>
            </w:r>
          </w:p>
        </w:tc>
        <w:tc>
          <w:tcPr>
            <w:tcW w:w="1559" w:type="dxa"/>
            <w:shd w:val="clear" w:color="auto" w:fill="auto"/>
            <w:noWrap/>
            <w:tcMar>
              <w:left w:w="28" w:type="dxa"/>
              <w:right w:w="28" w:type="dxa"/>
            </w:tcMar>
            <w:hideMark/>
          </w:tcPr>
          <w:p w14:paraId="6DAE3C0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Craigmore</w:t>
            </w:r>
          </w:p>
        </w:tc>
        <w:tc>
          <w:tcPr>
            <w:tcW w:w="709" w:type="dxa"/>
            <w:shd w:val="clear" w:color="auto" w:fill="auto"/>
            <w:noWrap/>
            <w:tcMar>
              <w:left w:w="28" w:type="dxa"/>
              <w:right w:w="28" w:type="dxa"/>
            </w:tcMar>
            <w:hideMark/>
          </w:tcPr>
          <w:p w14:paraId="5042A51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27C3A88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5114</w:t>
            </w:r>
          </w:p>
        </w:tc>
        <w:tc>
          <w:tcPr>
            <w:tcW w:w="1134" w:type="dxa"/>
            <w:shd w:val="clear" w:color="auto" w:fill="auto"/>
            <w:noWrap/>
            <w:tcMar>
              <w:left w:w="28" w:type="dxa"/>
              <w:right w:w="28" w:type="dxa"/>
            </w:tcMar>
            <w:hideMark/>
          </w:tcPr>
          <w:p w14:paraId="1825796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$73.00</w:t>
            </w:r>
          </w:p>
        </w:tc>
        <w:tc>
          <w:tcPr>
            <w:tcW w:w="1276" w:type="dxa"/>
          </w:tcPr>
          <w:p w14:paraId="70AFDC0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599EB4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69CF3BF" w14:textId="77777777" w:rsidTr="005A236C">
        <w:trPr>
          <w:trHeight w:val="170"/>
        </w:trPr>
        <w:tc>
          <w:tcPr>
            <w:tcW w:w="2410" w:type="dxa"/>
            <w:shd w:val="clear" w:color="auto" w:fill="auto"/>
            <w:noWrap/>
            <w:tcMar>
              <w:left w:w="28" w:type="dxa"/>
              <w:right w:w="28" w:type="dxa"/>
            </w:tcMar>
            <w:hideMark/>
          </w:tcPr>
          <w:p w14:paraId="7C6ECDE9"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Justine Elizabeth Duthie</w:t>
            </w:r>
          </w:p>
        </w:tc>
        <w:tc>
          <w:tcPr>
            <w:tcW w:w="1559" w:type="dxa"/>
            <w:shd w:val="clear" w:color="auto" w:fill="auto"/>
            <w:noWrap/>
            <w:tcMar>
              <w:left w:w="28" w:type="dxa"/>
              <w:right w:w="28" w:type="dxa"/>
            </w:tcMar>
            <w:hideMark/>
          </w:tcPr>
          <w:p w14:paraId="41DE6FB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Redwood Park</w:t>
            </w:r>
          </w:p>
        </w:tc>
        <w:tc>
          <w:tcPr>
            <w:tcW w:w="709" w:type="dxa"/>
            <w:shd w:val="clear" w:color="auto" w:fill="auto"/>
            <w:noWrap/>
            <w:tcMar>
              <w:left w:w="28" w:type="dxa"/>
              <w:right w:w="28" w:type="dxa"/>
            </w:tcMar>
            <w:hideMark/>
          </w:tcPr>
          <w:p w14:paraId="0D6F792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088761D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5097</w:t>
            </w:r>
          </w:p>
        </w:tc>
        <w:tc>
          <w:tcPr>
            <w:tcW w:w="1134" w:type="dxa"/>
            <w:shd w:val="clear" w:color="auto" w:fill="auto"/>
            <w:noWrap/>
            <w:tcMar>
              <w:left w:w="28" w:type="dxa"/>
              <w:right w:w="28" w:type="dxa"/>
            </w:tcMar>
            <w:hideMark/>
          </w:tcPr>
          <w:p w14:paraId="4CC1A0C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$72.31</w:t>
            </w:r>
          </w:p>
        </w:tc>
        <w:tc>
          <w:tcPr>
            <w:tcW w:w="1276" w:type="dxa"/>
          </w:tcPr>
          <w:p w14:paraId="3B415E5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5CDE37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CC1B086" w14:textId="77777777" w:rsidTr="005A236C">
        <w:trPr>
          <w:trHeight w:val="170"/>
        </w:trPr>
        <w:tc>
          <w:tcPr>
            <w:tcW w:w="2410" w:type="dxa"/>
            <w:shd w:val="clear" w:color="auto" w:fill="auto"/>
            <w:noWrap/>
            <w:tcMar>
              <w:left w:w="28" w:type="dxa"/>
              <w:right w:w="28" w:type="dxa"/>
            </w:tcMar>
            <w:hideMark/>
          </w:tcPr>
          <w:p w14:paraId="5E3FCF3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Anthony William Charles Kidwell-Butt</w:t>
            </w:r>
          </w:p>
        </w:tc>
        <w:tc>
          <w:tcPr>
            <w:tcW w:w="1559" w:type="dxa"/>
            <w:shd w:val="clear" w:color="auto" w:fill="auto"/>
            <w:noWrap/>
            <w:tcMar>
              <w:left w:w="28" w:type="dxa"/>
              <w:right w:w="28" w:type="dxa"/>
            </w:tcMar>
            <w:hideMark/>
          </w:tcPr>
          <w:p w14:paraId="50FD28E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Lang Lang</w:t>
            </w:r>
          </w:p>
        </w:tc>
        <w:tc>
          <w:tcPr>
            <w:tcW w:w="709" w:type="dxa"/>
            <w:shd w:val="clear" w:color="auto" w:fill="auto"/>
            <w:noWrap/>
            <w:tcMar>
              <w:left w:w="28" w:type="dxa"/>
              <w:right w:w="28" w:type="dxa"/>
            </w:tcMar>
            <w:hideMark/>
          </w:tcPr>
          <w:p w14:paraId="1B16068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3705F54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3984</w:t>
            </w:r>
          </w:p>
        </w:tc>
        <w:tc>
          <w:tcPr>
            <w:tcW w:w="1134" w:type="dxa"/>
            <w:shd w:val="clear" w:color="auto" w:fill="auto"/>
            <w:noWrap/>
            <w:tcMar>
              <w:left w:w="28" w:type="dxa"/>
              <w:right w:w="28" w:type="dxa"/>
            </w:tcMar>
            <w:hideMark/>
          </w:tcPr>
          <w:p w14:paraId="7A9FD5D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$68.87</w:t>
            </w:r>
          </w:p>
        </w:tc>
        <w:tc>
          <w:tcPr>
            <w:tcW w:w="1276" w:type="dxa"/>
          </w:tcPr>
          <w:p w14:paraId="60DBC7F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A940CF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D714206" w14:textId="77777777" w:rsidTr="005A236C">
        <w:trPr>
          <w:trHeight w:val="170"/>
        </w:trPr>
        <w:tc>
          <w:tcPr>
            <w:tcW w:w="2410" w:type="dxa"/>
            <w:shd w:val="clear" w:color="auto" w:fill="auto"/>
            <w:noWrap/>
            <w:tcMar>
              <w:left w:w="28" w:type="dxa"/>
              <w:right w:w="28" w:type="dxa"/>
            </w:tcMar>
            <w:hideMark/>
          </w:tcPr>
          <w:p w14:paraId="3D9DF44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Robert John Wilson</w:t>
            </w:r>
          </w:p>
        </w:tc>
        <w:tc>
          <w:tcPr>
            <w:tcW w:w="1559" w:type="dxa"/>
            <w:shd w:val="clear" w:color="auto" w:fill="auto"/>
            <w:noWrap/>
            <w:tcMar>
              <w:left w:w="28" w:type="dxa"/>
              <w:right w:w="28" w:type="dxa"/>
            </w:tcMar>
            <w:hideMark/>
          </w:tcPr>
          <w:p w14:paraId="6FB0007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Windsor</w:t>
            </w:r>
          </w:p>
        </w:tc>
        <w:tc>
          <w:tcPr>
            <w:tcW w:w="709" w:type="dxa"/>
            <w:shd w:val="clear" w:color="auto" w:fill="auto"/>
            <w:noWrap/>
            <w:tcMar>
              <w:left w:w="28" w:type="dxa"/>
              <w:right w:w="28" w:type="dxa"/>
            </w:tcMar>
            <w:hideMark/>
          </w:tcPr>
          <w:p w14:paraId="4E0F689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NSW</w:t>
            </w:r>
          </w:p>
        </w:tc>
        <w:tc>
          <w:tcPr>
            <w:tcW w:w="709" w:type="dxa"/>
            <w:shd w:val="clear" w:color="auto" w:fill="auto"/>
            <w:noWrap/>
            <w:tcMar>
              <w:left w:w="28" w:type="dxa"/>
              <w:right w:w="28" w:type="dxa"/>
            </w:tcMar>
            <w:hideMark/>
          </w:tcPr>
          <w:p w14:paraId="402C571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2756</w:t>
            </w:r>
          </w:p>
        </w:tc>
        <w:tc>
          <w:tcPr>
            <w:tcW w:w="1134" w:type="dxa"/>
            <w:shd w:val="clear" w:color="auto" w:fill="auto"/>
            <w:noWrap/>
            <w:tcMar>
              <w:left w:w="28" w:type="dxa"/>
              <w:right w:w="28" w:type="dxa"/>
            </w:tcMar>
            <w:hideMark/>
          </w:tcPr>
          <w:p w14:paraId="0015552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$68.65</w:t>
            </w:r>
          </w:p>
        </w:tc>
        <w:tc>
          <w:tcPr>
            <w:tcW w:w="1276" w:type="dxa"/>
          </w:tcPr>
          <w:p w14:paraId="4D70D6E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CF0D03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9A4F23D" w14:textId="77777777" w:rsidTr="005A236C">
        <w:trPr>
          <w:trHeight w:val="170"/>
        </w:trPr>
        <w:tc>
          <w:tcPr>
            <w:tcW w:w="2410" w:type="dxa"/>
            <w:shd w:val="clear" w:color="auto" w:fill="auto"/>
            <w:noWrap/>
            <w:tcMar>
              <w:left w:w="28" w:type="dxa"/>
              <w:right w:w="28" w:type="dxa"/>
            </w:tcMar>
            <w:hideMark/>
          </w:tcPr>
          <w:p w14:paraId="3CFEAAE2"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Rebecca Jane Webb</w:t>
            </w:r>
          </w:p>
        </w:tc>
        <w:tc>
          <w:tcPr>
            <w:tcW w:w="1559" w:type="dxa"/>
            <w:shd w:val="clear" w:color="auto" w:fill="auto"/>
            <w:noWrap/>
            <w:tcMar>
              <w:left w:w="28" w:type="dxa"/>
              <w:right w:w="28" w:type="dxa"/>
            </w:tcMar>
            <w:hideMark/>
          </w:tcPr>
          <w:p w14:paraId="10EE7D9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South Geelong</w:t>
            </w:r>
          </w:p>
        </w:tc>
        <w:tc>
          <w:tcPr>
            <w:tcW w:w="709" w:type="dxa"/>
            <w:shd w:val="clear" w:color="auto" w:fill="auto"/>
            <w:noWrap/>
            <w:tcMar>
              <w:left w:w="28" w:type="dxa"/>
              <w:right w:w="28" w:type="dxa"/>
            </w:tcMar>
            <w:hideMark/>
          </w:tcPr>
          <w:p w14:paraId="2855BDE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7C627CB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3220</w:t>
            </w:r>
          </w:p>
        </w:tc>
        <w:tc>
          <w:tcPr>
            <w:tcW w:w="1134" w:type="dxa"/>
            <w:shd w:val="clear" w:color="auto" w:fill="auto"/>
            <w:noWrap/>
            <w:tcMar>
              <w:left w:w="28" w:type="dxa"/>
              <w:right w:w="28" w:type="dxa"/>
            </w:tcMar>
            <w:hideMark/>
          </w:tcPr>
          <w:p w14:paraId="69583F3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$66.80</w:t>
            </w:r>
          </w:p>
        </w:tc>
        <w:tc>
          <w:tcPr>
            <w:tcW w:w="1276" w:type="dxa"/>
          </w:tcPr>
          <w:p w14:paraId="797F0C9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A13836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E266DB8" w14:textId="77777777" w:rsidTr="005A236C">
        <w:trPr>
          <w:trHeight w:val="170"/>
        </w:trPr>
        <w:tc>
          <w:tcPr>
            <w:tcW w:w="2410" w:type="dxa"/>
            <w:shd w:val="clear" w:color="auto" w:fill="auto"/>
            <w:noWrap/>
            <w:tcMar>
              <w:left w:w="28" w:type="dxa"/>
              <w:right w:w="28" w:type="dxa"/>
            </w:tcMar>
            <w:hideMark/>
          </w:tcPr>
          <w:p w14:paraId="47EDF69C"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Sanda Thompson</w:t>
            </w:r>
          </w:p>
        </w:tc>
        <w:tc>
          <w:tcPr>
            <w:tcW w:w="1559" w:type="dxa"/>
            <w:shd w:val="clear" w:color="auto" w:fill="auto"/>
            <w:noWrap/>
            <w:tcMar>
              <w:left w:w="28" w:type="dxa"/>
              <w:right w:w="28" w:type="dxa"/>
            </w:tcMar>
            <w:hideMark/>
          </w:tcPr>
          <w:p w14:paraId="0F1AA09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Mawson Lakes</w:t>
            </w:r>
          </w:p>
        </w:tc>
        <w:tc>
          <w:tcPr>
            <w:tcW w:w="709" w:type="dxa"/>
            <w:shd w:val="clear" w:color="auto" w:fill="auto"/>
            <w:noWrap/>
            <w:tcMar>
              <w:left w:w="28" w:type="dxa"/>
              <w:right w:w="28" w:type="dxa"/>
            </w:tcMar>
            <w:hideMark/>
          </w:tcPr>
          <w:p w14:paraId="0B901D4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32C0AEE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5095</w:t>
            </w:r>
          </w:p>
        </w:tc>
        <w:tc>
          <w:tcPr>
            <w:tcW w:w="1134" w:type="dxa"/>
            <w:shd w:val="clear" w:color="auto" w:fill="auto"/>
            <w:noWrap/>
            <w:tcMar>
              <w:left w:w="28" w:type="dxa"/>
              <w:right w:w="28" w:type="dxa"/>
            </w:tcMar>
            <w:hideMark/>
          </w:tcPr>
          <w:p w14:paraId="2503640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$66.00</w:t>
            </w:r>
          </w:p>
        </w:tc>
        <w:tc>
          <w:tcPr>
            <w:tcW w:w="1276" w:type="dxa"/>
          </w:tcPr>
          <w:p w14:paraId="0E22628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829942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38D4B4F" w14:textId="77777777" w:rsidTr="005A236C">
        <w:trPr>
          <w:trHeight w:val="170"/>
        </w:trPr>
        <w:tc>
          <w:tcPr>
            <w:tcW w:w="2410" w:type="dxa"/>
            <w:shd w:val="clear" w:color="auto" w:fill="auto"/>
            <w:noWrap/>
            <w:tcMar>
              <w:left w:w="28" w:type="dxa"/>
              <w:right w:w="28" w:type="dxa"/>
            </w:tcMar>
            <w:hideMark/>
          </w:tcPr>
          <w:p w14:paraId="334C10D9"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Lauren Anne Johnstone</w:t>
            </w:r>
          </w:p>
        </w:tc>
        <w:tc>
          <w:tcPr>
            <w:tcW w:w="1559" w:type="dxa"/>
            <w:shd w:val="clear" w:color="auto" w:fill="auto"/>
            <w:noWrap/>
            <w:tcMar>
              <w:left w:w="28" w:type="dxa"/>
              <w:right w:w="28" w:type="dxa"/>
            </w:tcMar>
            <w:hideMark/>
          </w:tcPr>
          <w:p w14:paraId="082F28F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Mount Waverley</w:t>
            </w:r>
          </w:p>
        </w:tc>
        <w:tc>
          <w:tcPr>
            <w:tcW w:w="709" w:type="dxa"/>
            <w:shd w:val="clear" w:color="auto" w:fill="auto"/>
            <w:noWrap/>
            <w:tcMar>
              <w:left w:w="28" w:type="dxa"/>
              <w:right w:w="28" w:type="dxa"/>
            </w:tcMar>
            <w:hideMark/>
          </w:tcPr>
          <w:p w14:paraId="1443D7F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09C1BE3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3149</w:t>
            </w:r>
          </w:p>
        </w:tc>
        <w:tc>
          <w:tcPr>
            <w:tcW w:w="1134" w:type="dxa"/>
            <w:shd w:val="clear" w:color="auto" w:fill="auto"/>
            <w:noWrap/>
            <w:tcMar>
              <w:left w:w="28" w:type="dxa"/>
              <w:right w:w="28" w:type="dxa"/>
            </w:tcMar>
            <w:hideMark/>
          </w:tcPr>
          <w:p w14:paraId="68ABB58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$64.00</w:t>
            </w:r>
          </w:p>
        </w:tc>
        <w:tc>
          <w:tcPr>
            <w:tcW w:w="1276" w:type="dxa"/>
          </w:tcPr>
          <w:p w14:paraId="1E60AD1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7DDC9D5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945C117" w14:textId="77777777" w:rsidTr="005A236C">
        <w:trPr>
          <w:trHeight w:val="170"/>
        </w:trPr>
        <w:tc>
          <w:tcPr>
            <w:tcW w:w="2410" w:type="dxa"/>
            <w:shd w:val="clear" w:color="auto" w:fill="auto"/>
            <w:noWrap/>
            <w:tcMar>
              <w:left w:w="28" w:type="dxa"/>
              <w:right w:w="28" w:type="dxa"/>
            </w:tcMar>
            <w:hideMark/>
          </w:tcPr>
          <w:p w14:paraId="2E8EBF7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Stacey Elisabeth Kirsch (nee Austin)</w:t>
            </w:r>
          </w:p>
        </w:tc>
        <w:tc>
          <w:tcPr>
            <w:tcW w:w="1559" w:type="dxa"/>
            <w:shd w:val="clear" w:color="auto" w:fill="auto"/>
            <w:noWrap/>
            <w:tcMar>
              <w:left w:w="28" w:type="dxa"/>
              <w:right w:w="28" w:type="dxa"/>
            </w:tcMar>
            <w:hideMark/>
          </w:tcPr>
          <w:p w14:paraId="3552E5D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Victoria Point</w:t>
            </w:r>
          </w:p>
        </w:tc>
        <w:tc>
          <w:tcPr>
            <w:tcW w:w="709" w:type="dxa"/>
            <w:shd w:val="clear" w:color="auto" w:fill="auto"/>
            <w:noWrap/>
            <w:tcMar>
              <w:left w:w="28" w:type="dxa"/>
              <w:right w:w="28" w:type="dxa"/>
            </w:tcMar>
            <w:hideMark/>
          </w:tcPr>
          <w:p w14:paraId="4847F46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0B78971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4165</w:t>
            </w:r>
          </w:p>
        </w:tc>
        <w:tc>
          <w:tcPr>
            <w:tcW w:w="1134" w:type="dxa"/>
            <w:shd w:val="clear" w:color="auto" w:fill="auto"/>
            <w:noWrap/>
            <w:tcMar>
              <w:left w:w="28" w:type="dxa"/>
              <w:right w:w="28" w:type="dxa"/>
            </w:tcMar>
            <w:hideMark/>
          </w:tcPr>
          <w:p w14:paraId="2C4A497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$63.36</w:t>
            </w:r>
          </w:p>
        </w:tc>
        <w:tc>
          <w:tcPr>
            <w:tcW w:w="1276" w:type="dxa"/>
          </w:tcPr>
          <w:p w14:paraId="38F145D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B10A99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F3822AD" w14:textId="77777777" w:rsidTr="005A236C">
        <w:trPr>
          <w:trHeight w:val="170"/>
        </w:trPr>
        <w:tc>
          <w:tcPr>
            <w:tcW w:w="2410" w:type="dxa"/>
            <w:shd w:val="clear" w:color="auto" w:fill="auto"/>
            <w:noWrap/>
            <w:tcMar>
              <w:left w:w="28" w:type="dxa"/>
              <w:right w:w="28" w:type="dxa"/>
            </w:tcMar>
            <w:hideMark/>
          </w:tcPr>
          <w:p w14:paraId="340D9002"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Nicole Lee Pancione ( Savelli )</w:t>
            </w:r>
          </w:p>
        </w:tc>
        <w:tc>
          <w:tcPr>
            <w:tcW w:w="1559" w:type="dxa"/>
            <w:shd w:val="clear" w:color="auto" w:fill="auto"/>
            <w:noWrap/>
            <w:tcMar>
              <w:left w:w="28" w:type="dxa"/>
              <w:right w:w="28" w:type="dxa"/>
            </w:tcMar>
            <w:hideMark/>
          </w:tcPr>
          <w:p w14:paraId="075A71D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Parafield Gardens</w:t>
            </w:r>
          </w:p>
        </w:tc>
        <w:tc>
          <w:tcPr>
            <w:tcW w:w="709" w:type="dxa"/>
            <w:shd w:val="clear" w:color="auto" w:fill="auto"/>
            <w:noWrap/>
            <w:tcMar>
              <w:left w:w="28" w:type="dxa"/>
              <w:right w:w="28" w:type="dxa"/>
            </w:tcMar>
            <w:hideMark/>
          </w:tcPr>
          <w:p w14:paraId="33CE527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0D3FA29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5107</w:t>
            </w:r>
          </w:p>
        </w:tc>
        <w:tc>
          <w:tcPr>
            <w:tcW w:w="1134" w:type="dxa"/>
            <w:shd w:val="clear" w:color="auto" w:fill="auto"/>
            <w:noWrap/>
            <w:tcMar>
              <w:left w:w="28" w:type="dxa"/>
              <w:right w:w="28" w:type="dxa"/>
            </w:tcMar>
            <w:hideMark/>
          </w:tcPr>
          <w:p w14:paraId="5D4E17A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$62.40</w:t>
            </w:r>
          </w:p>
        </w:tc>
        <w:tc>
          <w:tcPr>
            <w:tcW w:w="1276" w:type="dxa"/>
          </w:tcPr>
          <w:p w14:paraId="17EE71D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3191BE2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E0F8AC2" w14:textId="77777777" w:rsidTr="005A236C">
        <w:trPr>
          <w:trHeight w:val="170"/>
        </w:trPr>
        <w:tc>
          <w:tcPr>
            <w:tcW w:w="2410" w:type="dxa"/>
            <w:shd w:val="clear" w:color="auto" w:fill="auto"/>
            <w:noWrap/>
            <w:tcMar>
              <w:left w:w="28" w:type="dxa"/>
              <w:right w:w="28" w:type="dxa"/>
            </w:tcMar>
            <w:hideMark/>
          </w:tcPr>
          <w:p w14:paraId="67971825"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Herbert Tossmann</w:t>
            </w:r>
          </w:p>
        </w:tc>
        <w:tc>
          <w:tcPr>
            <w:tcW w:w="1559" w:type="dxa"/>
            <w:shd w:val="clear" w:color="auto" w:fill="auto"/>
            <w:noWrap/>
            <w:tcMar>
              <w:left w:w="28" w:type="dxa"/>
              <w:right w:w="28" w:type="dxa"/>
            </w:tcMar>
            <w:hideMark/>
          </w:tcPr>
          <w:p w14:paraId="2A86205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Parkwood</w:t>
            </w:r>
          </w:p>
        </w:tc>
        <w:tc>
          <w:tcPr>
            <w:tcW w:w="709" w:type="dxa"/>
            <w:shd w:val="clear" w:color="auto" w:fill="auto"/>
            <w:noWrap/>
            <w:tcMar>
              <w:left w:w="28" w:type="dxa"/>
              <w:right w:w="28" w:type="dxa"/>
            </w:tcMar>
            <w:hideMark/>
          </w:tcPr>
          <w:p w14:paraId="7693FF8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26BEA7E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4214</w:t>
            </w:r>
          </w:p>
        </w:tc>
        <w:tc>
          <w:tcPr>
            <w:tcW w:w="1134" w:type="dxa"/>
            <w:shd w:val="clear" w:color="auto" w:fill="auto"/>
            <w:noWrap/>
            <w:tcMar>
              <w:left w:w="28" w:type="dxa"/>
              <w:right w:w="28" w:type="dxa"/>
            </w:tcMar>
            <w:hideMark/>
          </w:tcPr>
          <w:p w14:paraId="7B3CE67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$62.16</w:t>
            </w:r>
          </w:p>
        </w:tc>
        <w:tc>
          <w:tcPr>
            <w:tcW w:w="1276" w:type="dxa"/>
          </w:tcPr>
          <w:p w14:paraId="6A626C5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CE37BC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6DE690C" w14:textId="77777777" w:rsidTr="005A236C">
        <w:trPr>
          <w:trHeight w:val="170"/>
        </w:trPr>
        <w:tc>
          <w:tcPr>
            <w:tcW w:w="2410" w:type="dxa"/>
            <w:shd w:val="clear" w:color="auto" w:fill="auto"/>
            <w:noWrap/>
            <w:tcMar>
              <w:left w:w="28" w:type="dxa"/>
              <w:right w:w="28" w:type="dxa"/>
            </w:tcMar>
            <w:hideMark/>
          </w:tcPr>
          <w:p w14:paraId="554B00A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Cathy Ehlers</w:t>
            </w:r>
          </w:p>
        </w:tc>
        <w:tc>
          <w:tcPr>
            <w:tcW w:w="1559" w:type="dxa"/>
            <w:shd w:val="clear" w:color="auto" w:fill="auto"/>
            <w:noWrap/>
            <w:tcMar>
              <w:left w:w="28" w:type="dxa"/>
              <w:right w:w="28" w:type="dxa"/>
            </w:tcMar>
            <w:hideMark/>
          </w:tcPr>
          <w:p w14:paraId="3965E2A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Pennigton</w:t>
            </w:r>
          </w:p>
        </w:tc>
        <w:tc>
          <w:tcPr>
            <w:tcW w:w="709" w:type="dxa"/>
            <w:shd w:val="clear" w:color="auto" w:fill="auto"/>
            <w:noWrap/>
            <w:tcMar>
              <w:left w:w="28" w:type="dxa"/>
              <w:right w:w="28" w:type="dxa"/>
            </w:tcMar>
            <w:hideMark/>
          </w:tcPr>
          <w:p w14:paraId="14B44F6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6455C64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5013</w:t>
            </w:r>
          </w:p>
        </w:tc>
        <w:tc>
          <w:tcPr>
            <w:tcW w:w="1134" w:type="dxa"/>
            <w:shd w:val="clear" w:color="auto" w:fill="auto"/>
            <w:noWrap/>
            <w:tcMar>
              <w:left w:w="28" w:type="dxa"/>
              <w:right w:w="28" w:type="dxa"/>
            </w:tcMar>
            <w:hideMark/>
          </w:tcPr>
          <w:p w14:paraId="49A478A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$60.00</w:t>
            </w:r>
          </w:p>
        </w:tc>
        <w:tc>
          <w:tcPr>
            <w:tcW w:w="1276" w:type="dxa"/>
          </w:tcPr>
          <w:p w14:paraId="45B6210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71DA20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723D0B6" w14:textId="77777777" w:rsidTr="005A236C">
        <w:trPr>
          <w:trHeight w:val="170"/>
        </w:trPr>
        <w:tc>
          <w:tcPr>
            <w:tcW w:w="2410" w:type="dxa"/>
            <w:shd w:val="clear" w:color="auto" w:fill="auto"/>
            <w:noWrap/>
            <w:tcMar>
              <w:left w:w="28" w:type="dxa"/>
              <w:right w:w="28" w:type="dxa"/>
            </w:tcMar>
            <w:hideMark/>
          </w:tcPr>
          <w:p w14:paraId="5D70BE4F"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Renata Colella</w:t>
            </w:r>
          </w:p>
        </w:tc>
        <w:tc>
          <w:tcPr>
            <w:tcW w:w="1559" w:type="dxa"/>
            <w:shd w:val="clear" w:color="auto" w:fill="auto"/>
            <w:noWrap/>
            <w:tcMar>
              <w:left w:w="28" w:type="dxa"/>
              <w:right w:w="28" w:type="dxa"/>
            </w:tcMar>
            <w:hideMark/>
          </w:tcPr>
          <w:p w14:paraId="4941CB7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Croydon</w:t>
            </w:r>
          </w:p>
        </w:tc>
        <w:tc>
          <w:tcPr>
            <w:tcW w:w="709" w:type="dxa"/>
            <w:shd w:val="clear" w:color="auto" w:fill="auto"/>
            <w:noWrap/>
            <w:tcMar>
              <w:left w:w="28" w:type="dxa"/>
              <w:right w:w="28" w:type="dxa"/>
            </w:tcMar>
            <w:hideMark/>
          </w:tcPr>
          <w:p w14:paraId="7C2699B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6FE428B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3136</w:t>
            </w:r>
          </w:p>
        </w:tc>
        <w:tc>
          <w:tcPr>
            <w:tcW w:w="1134" w:type="dxa"/>
            <w:shd w:val="clear" w:color="auto" w:fill="auto"/>
            <w:noWrap/>
            <w:tcMar>
              <w:left w:w="28" w:type="dxa"/>
              <w:right w:w="28" w:type="dxa"/>
            </w:tcMar>
            <w:hideMark/>
          </w:tcPr>
          <w:p w14:paraId="1EFB04D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$59.63</w:t>
            </w:r>
          </w:p>
        </w:tc>
        <w:tc>
          <w:tcPr>
            <w:tcW w:w="1276" w:type="dxa"/>
          </w:tcPr>
          <w:p w14:paraId="1EF6936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481158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381E02E" w14:textId="77777777" w:rsidTr="005A236C">
        <w:trPr>
          <w:trHeight w:val="170"/>
        </w:trPr>
        <w:tc>
          <w:tcPr>
            <w:tcW w:w="2410" w:type="dxa"/>
            <w:shd w:val="clear" w:color="auto" w:fill="auto"/>
            <w:noWrap/>
            <w:tcMar>
              <w:left w:w="28" w:type="dxa"/>
              <w:right w:w="28" w:type="dxa"/>
            </w:tcMar>
            <w:hideMark/>
          </w:tcPr>
          <w:p w14:paraId="540A828C"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Peter Desmond Page</w:t>
            </w:r>
          </w:p>
        </w:tc>
        <w:tc>
          <w:tcPr>
            <w:tcW w:w="1559" w:type="dxa"/>
            <w:shd w:val="clear" w:color="auto" w:fill="auto"/>
            <w:noWrap/>
            <w:tcMar>
              <w:left w:w="28" w:type="dxa"/>
              <w:right w:w="28" w:type="dxa"/>
            </w:tcMar>
            <w:hideMark/>
          </w:tcPr>
          <w:p w14:paraId="323F2A0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Somerton Park</w:t>
            </w:r>
          </w:p>
        </w:tc>
        <w:tc>
          <w:tcPr>
            <w:tcW w:w="709" w:type="dxa"/>
            <w:shd w:val="clear" w:color="auto" w:fill="auto"/>
            <w:noWrap/>
            <w:tcMar>
              <w:left w:w="28" w:type="dxa"/>
              <w:right w:w="28" w:type="dxa"/>
            </w:tcMar>
            <w:hideMark/>
          </w:tcPr>
          <w:p w14:paraId="3C3CEB7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0823388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5044</w:t>
            </w:r>
          </w:p>
        </w:tc>
        <w:tc>
          <w:tcPr>
            <w:tcW w:w="1134" w:type="dxa"/>
            <w:shd w:val="clear" w:color="auto" w:fill="auto"/>
            <w:noWrap/>
            <w:tcMar>
              <w:left w:w="28" w:type="dxa"/>
              <w:right w:w="28" w:type="dxa"/>
            </w:tcMar>
            <w:hideMark/>
          </w:tcPr>
          <w:p w14:paraId="4A3BB71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$58.97</w:t>
            </w:r>
          </w:p>
        </w:tc>
        <w:tc>
          <w:tcPr>
            <w:tcW w:w="1276" w:type="dxa"/>
          </w:tcPr>
          <w:p w14:paraId="6FEC658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AFF699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3F7ACEA" w14:textId="77777777" w:rsidTr="005A236C">
        <w:trPr>
          <w:trHeight w:val="170"/>
        </w:trPr>
        <w:tc>
          <w:tcPr>
            <w:tcW w:w="2410" w:type="dxa"/>
            <w:shd w:val="clear" w:color="auto" w:fill="auto"/>
            <w:noWrap/>
            <w:tcMar>
              <w:left w:w="28" w:type="dxa"/>
              <w:right w:w="28" w:type="dxa"/>
            </w:tcMar>
            <w:hideMark/>
          </w:tcPr>
          <w:p w14:paraId="78820BE4"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Heather Marie Tilley</w:t>
            </w:r>
          </w:p>
        </w:tc>
        <w:tc>
          <w:tcPr>
            <w:tcW w:w="1559" w:type="dxa"/>
            <w:shd w:val="clear" w:color="auto" w:fill="auto"/>
            <w:noWrap/>
            <w:tcMar>
              <w:left w:w="28" w:type="dxa"/>
              <w:right w:w="28" w:type="dxa"/>
            </w:tcMar>
            <w:hideMark/>
          </w:tcPr>
          <w:p w14:paraId="300F191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Mount Gambier</w:t>
            </w:r>
          </w:p>
        </w:tc>
        <w:tc>
          <w:tcPr>
            <w:tcW w:w="709" w:type="dxa"/>
            <w:shd w:val="clear" w:color="auto" w:fill="auto"/>
            <w:noWrap/>
            <w:tcMar>
              <w:left w:w="28" w:type="dxa"/>
              <w:right w:w="28" w:type="dxa"/>
            </w:tcMar>
            <w:hideMark/>
          </w:tcPr>
          <w:p w14:paraId="4E42A3E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6D95D9B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5291</w:t>
            </w:r>
          </w:p>
        </w:tc>
        <w:tc>
          <w:tcPr>
            <w:tcW w:w="1134" w:type="dxa"/>
            <w:shd w:val="clear" w:color="auto" w:fill="auto"/>
            <w:noWrap/>
            <w:tcMar>
              <w:left w:w="28" w:type="dxa"/>
              <w:right w:w="28" w:type="dxa"/>
            </w:tcMar>
            <w:hideMark/>
          </w:tcPr>
          <w:p w14:paraId="28CEE9D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$55.93</w:t>
            </w:r>
          </w:p>
        </w:tc>
        <w:tc>
          <w:tcPr>
            <w:tcW w:w="1276" w:type="dxa"/>
          </w:tcPr>
          <w:p w14:paraId="24ED061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41064C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22326A8" w14:textId="77777777" w:rsidTr="005A236C">
        <w:trPr>
          <w:trHeight w:val="170"/>
        </w:trPr>
        <w:tc>
          <w:tcPr>
            <w:tcW w:w="2410" w:type="dxa"/>
            <w:shd w:val="clear" w:color="auto" w:fill="auto"/>
            <w:noWrap/>
            <w:tcMar>
              <w:left w:w="28" w:type="dxa"/>
              <w:right w:w="28" w:type="dxa"/>
            </w:tcMar>
            <w:hideMark/>
          </w:tcPr>
          <w:p w14:paraId="7FB17FCB"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Scott William Ferdinands</w:t>
            </w:r>
          </w:p>
        </w:tc>
        <w:tc>
          <w:tcPr>
            <w:tcW w:w="1559" w:type="dxa"/>
            <w:shd w:val="clear" w:color="auto" w:fill="auto"/>
            <w:noWrap/>
            <w:tcMar>
              <w:left w:w="28" w:type="dxa"/>
              <w:right w:w="28" w:type="dxa"/>
            </w:tcMar>
            <w:hideMark/>
          </w:tcPr>
          <w:p w14:paraId="5780997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Highett</w:t>
            </w:r>
          </w:p>
        </w:tc>
        <w:tc>
          <w:tcPr>
            <w:tcW w:w="709" w:type="dxa"/>
            <w:shd w:val="clear" w:color="auto" w:fill="auto"/>
            <w:noWrap/>
            <w:tcMar>
              <w:left w:w="28" w:type="dxa"/>
              <w:right w:w="28" w:type="dxa"/>
            </w:tcMar>
            <w:hideMark/>
          </w:tcPr>
          <w:p w14:paraId="7B8B3FE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281FF93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3190</w:t>
            </w:r>
          </w:p>
        </w:tc>
        <w:tc>
          <w:tcPr>
            <w:tcW w:w="1134" w:type="dxa"/>
            <w:shd w:val="clear" w:color="auto" w:fill="auto"/>
            <w:noWrap/>
            <w:tcMar>
              <w:left w:w="28" w:type="dxa"/>
              <w:right w:w="28" w:type="dxa"/>
            </w:tcMar>
            <w:hideMark/>
          </w:tcPr>
          <w:p w14:paraId="6DA924C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$55.89</w:t>
            </w:r>
          </w:p>
        </w:tc>
        <w:tc>
          <w:tcPr>
            <w:tcW w:w="1276" w:type="dxa"/>
          </w:tcPr>
          <w:p w14:paraId="0CF49FB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F9F022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B746C12" w14:textId="77777777" w:rsidTr="005A236C">
        <w:trPr>
          <w:trHeight w:val="170"/>
        </w:trPr>
        <w:tc>
          <w:tcPr>
            <w:tcW w:w="2410" w:type="dxa"/>
            <w:shd w:val="clear" w:color="auto" w:fill="auto"/>
            <w:noWrap/>
            <w:tcMar>
              <w:left w:w="28" w:type="dxa"/>
              <w:right w:w="28" w:type="dxa"/>
            </w:tcMar>
            <w:hideMark/>
          </w:tcPr>
          <w:p w14:paraId="098EB84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Matthew Pearson</w:t>
            </w:r>
          </w:p>
        </w:tc>
        <w:tc>
          <w:tcPr>
            <w:tcW w:w="1559" w:type="dxa"/>
            <w:shd w:val="clear" w:color="auto" w:fill="auto"/>
            <w:noWrap/>
            <w:tcMar>
              <w:left w:w="28" w:type="dxa"/>
              <w:right w:w="28" w:type="dxa"/>
            </w:tcMar>
            <w:hideMark/>
          </w:tcPr>
          <w:p w14:paraId="433F321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Bairnsdale</w:t>
            </w:r>
          </w:p>
        </w:tc>
        <w:tc>
          <w:tcPr>
            <w:tcW w:w="709" w:type="dxa"/>
            <w:shd w:val="clear" w:color="auto" w:fill="auto"/>
            <w:noWrap/>
            <w:tcMar>
              <w:left w:w="28" w:type="dxa"/>
              <w:right w:w="28" w:type="dxa"/>
            </w:tcMar>
            <w:hideMark/>
          </w:tcPr>
          <w:p w14:paraId="6A7150B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1832EE8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3875</w:t>
            </w:r>
          </w:p>
        </w:tc>
        <w:tc>
          <w:tcPr>
            <w:tcW w:w="1134" w:type="dxa"/>
            <w:shd w:val="clear" w:color="auto" w:fill="auto"/>
            <w:noWrap/>
            <w:tcMar>
              <w:left w:w="28" w:type="dxa"/>
              <w:right w:w="28" w:type="dxa"/>
            </w:tcMar>
            <w:hideMark/>
          </w:tcPr>
          <w:p w14:paraId="74F472C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$52.68</w:t>
            </w:r>
          </w:p>
        </w:tc>
        <w:tc>
          <w:tcPr>
            <w:tcW w:w="1276" w:type="dxa"/>
          </w:tcPr>
          <w:p w14:paraId="60E4F53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A9F470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980B023" w14:textId="77777777" w:rsidTr="005A236C">
        <w:trPr>
          <w:trHeight w:val="170"/>
        </w:trPr>
        <w:tc>
          <w:tcPr>
            <w:tcW w:w="2410" w:type="dxa"/>
            <w:shd w:val="clear" w:color="auto" w:fill="auto"/>
            <w:noWrap/>
            <w:tcMar>
              <w:left w:w="28" w:type="dxa"/>
              <w:right w:w="28" w:type="dxa"/>
            </w:tcMar>
            <w:hideMark/>
          </w:tcPr>
          <w:p w14:paraId="1C62E5E7"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Schanara Bulsey</w:t>
            </w:r>
          </w:p>
        </w:tc>
        <w:tc>
          <w:tcPr>
            <w:tcW w:w="1559" w:type="dxa"/>
            <w:shd w:val="clear" w:color="auto" w:fill="auto"/>
            <w:noWrap/>
            <w:tcMar>
              <w:left w:w="28" w:type="dxa"/>
              <w:right w:w="28" w:type="dxa"/>
            </w:tcMar>
            <w:hideMark/>
          </w:tcPr>
          <w:p w14:paraId="191A8FF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Kirwan</w:t>
            </w:r>
          </w:p>
        </w:tc>
        <w:tc>
          <w:tcPr>
            <w:tcW w:w="709" w:type="dxa"/>
            <w:shd w:val="clear" w:color="auto" w:fill="auto"/>
            <w:noWrap/>
            <w:tcMar>
              <w:left w:w="28" w:type="dxa"/>
              <w:right w:w="28" w:type="dxa"/>
            </w:tcMar>
            <w:hideMark/>
          </w:tcPr>
          <w:p w14:paraId="2B1176F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580D5D6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4817</w:t>
            </w:r>
          </w:p>
        </w:tc>
        <w:tc>
          <w:tcPr>
            <w:tcW w:w="1134" w:type="dxa"/>
            <w:shd w:val="clear" w:color="auto" w:fill="auto"/>
            <w:noWrap/>
            <w:tcMar>
              <w:left w:w="28" w:type="dxa"/>
              <w:right w:w="28" w:type="dxa"/>
            </w:tcMar>
            <w:hideMark/>
          </w:tcPr>
          <w:p w14:paraId="13C4644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$50.09</w:t>
            </w:r>
          </w:p>
        </w:tc>
        <w:tc>
          <w:tcPr>
            <w:tcW w:w="1276" w:type="dxa"/>
          </w:tcPr>
          <w:p w14:paraId="7047ABF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089C269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20A6031" w14:textId="77777777" w:rsidTr="005A236C">
        <w:trPr>
          <w:trHeight w:val="170"/>
        </w:trPr>
        <w:tc>
          <w:tcPr>
            <w:tcW w:w="2410" w:type="dxa"/>
            <w:shd w:val="clear" w:color="auto" w:fill="auto"/>
            <w:noWrap/>
            <w:tcMar>
              <w:left w:w="28" w:type="dxa"/>
              <w:right w:w="28" w:type="dxa"/>
            </w:tcMar>
            <w:hideMark/>
          </w:tcPr>
          <w:p w14:paraId="08F22DA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Eugene Clifford Warrior</w:t>
            </w:r>
          </w:p>
        </w:tc>
        <w:tc>
          <w:tcPr>
            <w:tcW w:w="1559" w:type="dxa"/>
            <w:shd w:val="clear" w:color="auto" w:fill="auto"/>
            <w:noWrap/>
            <w:tcMar>
              <w:left w:w="28" w:type="dxa"/>
              <w:right w:w="28" w:type="dxa"/>
            </w:tcMar>
            <w:hideMark/>
          </w:tcPr>
          <w:p w14:paraId="4DCDE13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Port Augusta</w:t>
            </w:r>
          </w:p>
        </w:tc>
        <w:tc>
          <w:tcPr>
            <w:tcW w:w="709" w:type="dxa"/>
            <w:shd w:val="clear" w:color="auto" w:fill="auto"/>
            <w:noWrap/>
            <w:tcMar>
              <w:left w:w="28" w:type="dxa"/>
              <w:right w:w="28" w:type="dxa"/>
            </w:tcMar>
            <w:hideMark/>
          </w:tcPr>
          <w:p w14:paraId="6E46DA3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2F2F6AB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5700</w:t>
            </w:r>
          </w:p>
        </w:tc>
        <w:tc>
          <w:tcPr>
            <w:tcW w:w="1134" w:type="dxa"/>
            <w:shd w:val="clear" w:color="auto" w:fill="auto"/>
            <w:noWrap/>
            <w:tcMar>
              <w:left w:w="28" w:type="dxa"/>
              <w:right w:w="28" w:type="dxa"/>
            </w:tcMar>
            <w:hideMark/>
          </w:tcPr>
          <w:p w14:paraId="491EDC5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$50.00</w:t>
            </w:r>
          </w:p>
        </w:tc>
        <w:tc>
          <w:tcPr>
            <w:tcW w:w="1276" w:type="dxa"/>
          </w:tcPr>
          <w:p w14:paraId="3FF8670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795347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EB9B22C" w14:textId="77777777" w:rsidTr="005A236C">
        <w:trPr>
          <w:trHeight w:val="170"/>
        </w:trPr>
        <w:tc>
          <w:tcPr>
            <w:tcW w:w="2410" w:type="dxa"/>
            <w:shd w:val="clear" w:color="auto" w:fill="auto"/>
            <w:noWrap/>
            <w:tcMar>
              <w:left w:w="28" w:type="dxa"/>
              <w:right w:w="28" w:type="dxa"/>
            </w:tcMar>
            <w:hideMark/>
          </w:tcPr>
          <w:p w14:paraId="13192307"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Richard Paul Marsh</w:t>
            </w:r>
          </w:p>
        </w:tc>
        <w:tc>
          <w:tcPr>
            <w:tcW w:w="1559" w:type="dxa"/>
            <w:shd w:val="clear" w:color="auto" w:fill="auto"/>
            <w:noWrap/>
            <w:tcMar>
              <w:left w:w="28" w:type="dxa"/>
              <w:right w:w="28" w:type="dxa"/>
            </w:tcMar>
            <w:hideMark/>
          </w:tcPr>
          <w:p w14:paraId="4661745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Inala</w:t>
            </w:r>
          </w:p>
        </w:tc>
        <w:tc>
          <w:tcPr>
            <w:tcW w:w="709" w:type="dxa"/>
            <w:shd w:val="clear" w:color="auto" w:fill="auto"/>
            <w:noWrap/>
            <w:tcMar>
              <w:left w:w="28" w:type="dxa"/>
              <w:right w:w="28" w:type="dxa"/>
            </w:tcMar>
            <w:hideMark/>
          </w:tcPr>
          <w:p w14:paraId="23B8512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710DCCB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4077</w:t>
            </w:r>
          </w:p>
        </w:tc>
        <w:tc>
          <w:tcPr>
            <w:tcW w:w="1134" w:type="dxa"/>
            <w:shd w:val="clear" w:color="auto" w:fill="auto"/>
            <w:noWrap/>
            <w:tcMar>
              <w:left w:w="28" w:type="dxa"/>
              <w:right w:w="28" w:type="dxa"/>
            </w:tcMar>
            <w:hideMark/>
          </w:tcPr>
          <w:p w14:paraId="39742F6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$50.00</w:t>
            </w:r>
          </w:p>
        </w:tc>
        <w:tc>
          <w:tcPr>
            <w:tcW w:w="1276" w:type="dxa"/>
          </w:tcPr>
          <w:p w14:paraId="394B337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503680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8C8727E" w14:textId="77777777" w:rsidTr="005A236C">
        <w:trPr>
          <w:trHeight w:val="170"/>
        </w:trPr>
        <w:tc>
          <w:tcPr>
            <w:tcW w:w="2410" w:type="dxa"/>
            <w:shd w:val="clear" w:color="auto" w:fill="auto"/>
            <w:noWrap/>
            <w:tcMar>
              <w:left w:w="28" w:type="dxa"/>
              <w:right w:w="28" w:type="dxa"/>
            </w:tcMar>
            <w:hideMark/>
          </w:tcPr>
          <w:p w14:paraId="74F52A95"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Wendy Van Der Peet</w:t>
            </w:r>
          </w:p>
        </w:tc>
        <w:tc>
          <w:tcPr>
            <w:tcW w:w="1559" w:type="dxa"/>
            <w:shd w:val="clear" w:color="auto" w:fill="auto"/>
            <w:noWrap/>
            <w:tcMar>
              <w:left w:w="28" w:type="dxa"/>
              <w:right w:w="28" w:type="dxa"/>
            </w:tcMar>
            <w:hideMark/>
          </w:tcPr>
          <w:p w14:paraId="7C6F85D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Mornington</w:t>
            </w:r>
          </w:p>
        </w:tc>
        <w:tc>
          <w:tcPr>
            <w:tcW w:w="709" w:type="dxa"/>
            <w:shd w:val="clear" w:color="auto" w:fill="auto"/>
            <w:noWrap/>
            <w:tcMar>
              <w:left w:w="28" w:type="dxa"/>
              <w:right w:w="28" w:type="dxa"/>
            </w:tcMar>
            <w:hideMark/>
          </w:tcPr>
          <w:p w14:paraId="5D6EA91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7959369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3931</w:t>
            </w:r>
          </w:p>
        </w:tc>
        <w:tc>
          <w:tcPr>
            <w:tcW w:w="1134" w:type="dxa"/>
            <w:shd w:val="clear" w:color="auto" w:fill="auto"/>
            <w:noWrap/>
            <w:tcMar>
              <w:left w:w="28" w:type="dxa"/>
              <w:right w:w="28" w:type="dxa"/>
            </w:tcMar>
            <w:hideMark/>
          </w:tcPr>
          <w:p w14:paraId="6E90F06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$49.75</w:t>
            </w:r>
          </w:p>
        </w:tc>
        <w:tc>
          <w:tcPr>
            <w:tcW w:w="1276" w:type="dxa"/>
          </w:tcPr>
          <w:p w14:paraId="4963E22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7E7F5A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AFCDA64" w14:textId="77777777" w:rsidTr="005A236C">
        <w:trPr>
          <w:trHeight w:val="170"/>
        </w:trPr>
        <w:tc>
          <w:tcPr>
            <w:tcW w:w="2410" w:type="dxa"/>
            <w:shd w:val="clear" w:color="auto" w:fill="auto"/>
            <w:noWrap/>
            <w:tcMar>
              <w:left w:w="28" w:type="dxa"/>
              <w:right w:w="28" w:type="dxa"/>
            </w:tcMar>
            <w:hideMark/>
          </w:tcPr>
          <w:p w14:paraId="7CDD2FA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Kyle John Saredakis</w:t>
            </w:r>
          </w:p>
        </w:tc>
        <w:tc>
          <w:tcPr>
            <w:tcW w:w="1559" w:type="dxa"/>
            <w:shd w:val="clear" w:color="auto" w:fill="auto"/>
            <w:noWrap/>
            <w:tcMar>
              <w:left w:w="28" w:type="dxa"/>
              <w:right w:w="28" w:type="dxa"/>
            </w:tcMar>
            <w:hideMark/>
          </w:tcPr>
          <w:p w14:paraId="4C79F86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Golden Grove</w:t>
            </w:r>
          </w:p>
        </w:tc>
        <w:tc>
          <w:tcPr>
            <w:tcW w:w="709" w:type="dxa"/>
            <w:shd w:val="clear" w:color="auto" w:fill="auto"/>
            <w:noWrap/>
            <w:tcMar>
              <w:left w:w="28" w:type="dxa"/>
              <w:right w:w="28" w:type="dxa"/>
            </w:tcMar>
            <w:hideMark/>
          </w:tcPr>
          <w:p w14:paraId="7E3A6B7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223A9AD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5125</w:t>
            </w:r>
          </w:p>
        </w:tc>
        <w:tc>
          <w:tcPr>
            <w:tcW w:w="1134" w:type="dxa"/>
            <w:shd w:val="clear" w:color="auto" w:fill="auto"/>
            <w:noWrap/>
            <w:tcMar>
              <w:left w:w="28" w:type="dxa"/>
              <w:right w:w="28" w:type="dxa"/>
            </w:tcMar>
            <w:hideMark/>
          </w:tcPr>
          <w:p w14:paraId="3D52EA7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$49.23</w:t>
            </w:r>
          </w:p>
        </w:tc>
        <w:tc>
          <w:tcPr>
            <w:tcW w:w="1276" w:type="dxa"/>
          </w:tcPr>
          <w:p w14:paraId="30F9D88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BF5AD0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A51C145" w14:textId="77777777" w:rsidTr="005A236C">
        <w:trPr>
          <w:trHeight w:val="170"/>
        </w:trPr>
        <w:tc>
          <w:tcPr>
            <w:tcW w:w="2410" w:type="dxa"/>
            <w:shd w:val="clear" w:color="auto" w:fill="auto"/>
            <w:noWrap/>
            <w:tcMar>
              <w:left w:w="28" w:type="dxa"/>
              <w:right w:w="28" w:type="dxa"/>
            </w:tcMar>
            <w:hideMark/>
          </w:tcPr>
          <w:p w14:paraId="7152DBCF"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Moni Thi Son</w:t>
            </w:r>
          </w:p>
        </w:tc>
        <w:tc>
          <w:tcPr>
            <w:tcW w:w="1559" w:type="dxa"/>
            <w:shd w:val="clear" w:color="auto" w:fill="auto"/>
            <w:noWrap/>
            <w:tcMar>
              <w:left w:w="28" w:type="dxa"/>
              <w:right w:w="28" w:type="dxa"/>
            </w:tcMar>
            <w:hideMark/>
          </w:tcPr>
          <w:p w14:paraId="12C777D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Salisbury Downs</w:t>
            </w:r>
          </w:p>
        </w:tc>
        <w:tc>
          <w:tcPr>
            <w:tcW w:w="709" w:type="dxa"/>
            <w:shd w:val="clear" w:color="auto" w:fill="auto"/>
            <w:noWrap/>
            <w:tcMar>
              <w:left w:w="28" w:type="dxa"/>
              <w:right w:w="28" w:type="dxa"/>
            </w:tcMar>
            <w:hideMark/>
          </w:tcPr>
          <w:p w14:paraId="094DD68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0A2B442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5108</w:t>
            </w:r>
          </w:p>
        </w:tc>
        <w:tc>
          <w:tcPr>
            <w:tcW w:w="1134" w:type="dxa"/>
            <w:shd w:val="clear" w:color="auto" w:fill="auto"/>
            <w:noWrap/>
            <w:tcMar>
              <w:left w:w="28" w:type="dxa"/>
              <w:right w:w="28" w:type="dxa"/>
            </w:tcMar>
            <w:hideMark/>
          </w:tcPr>
          <w:p w14:paraId="38E2102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$46.40</w:t>
            </w:r>
          </w:p>
        </w:tc>
        <w:tc>
          <w:tcPr>
            <w:tcW w:w="1276" w:type="dxa"/>
          </w:tcPr>
          <w:p w14:paraId="5392009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32E17B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0ED120C" w14:textId="77777777" w:rsidTr="005A236C">
        <w:trPr>
          <w:trHeight w:val="170"/>
        </w:trPr>
        <w:tc>
          <w:tcPr>
            <w:tcW w:w="2410" w:type="dxa"/>
            <w:shd w:val="clear" w:color="auto" w:fill="auto"/>
            <w:noWrap/>
            <w:tcMar>
              <w:left w:w="28" w:type="dxa"/>
              <w:right w:w="28" w:type="dxa"/>
            </w:tcMar>
            <w:hideMark/>
          </w:tcPr>
          <w:p w14:paraId="6D70477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Brendan Matthew Maurer</w:t>
            </w:r>
          </w:p>
        </w:tc>
        <w:tc>
          <w:tcPr>
            <w:tcW w:w="1559" w:type="dxa"/>
            <w:shd w:val="clear" w:color="auto" w:fill="auto"/>
            <w:noWrap/>
            <w:tcMar>
              <w:left w:w="28" w:type="dxa"/>
              <w:right w:w="28" w:type="dxa"/>
            </w:tcMar>
            <w:hideMark/>
          </w:tcPr>
          <w:p w14:paraId="07725A1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Hampton Park</w:t>
            </w:r>
          </w:p>
        </w:tc>
        <w:tc>
          <w:tcPr>
            <w:tcW w:w="709" w:type="dxa"/>
            <w:shd w:val="clear" w:color="auto" w:fill="auto"/>
            <w:noWrap/>
            <w:tcMar>
              <w:left w:w="28" w:type="dxa"/>
              <w:right w:w="28" w:type="dxa"/>
            </w:tcMar>
            <w:hideMark/>
          </w:tcPr>
          <w:p w14:paraId="48F66D6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30D10FB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3976</w:t>
            </w:r>
          </w:p>
        </w:tc>
        <w:tc>
          <w:tcPr>
            <w:tcW w:w="1134" w:type="dxa"/>
            <w:shd w:val="clear" w:color="auto" w:fill="auto"/>
            <w:noWrap/>
            <w:tcMar>
              <w:left w:w="28" w:type="dxa"/>
              <w:right w:w="28" w:type="dxa"/>
            </w:tcMar>
            <w:hideMark/>
          </w:tcPr>
          <w:p w14:paraId="5F53E75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$45.00</w:t>
            </w:r>
          </w:p>
        </w:tc>
        <w:tc>
          <w:tcPr>
            <w:tcW w:w="1276" w:type="dxa"/>
          </w:tcPr>
          <w:p w14:paraId="30DFFAD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BA6969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DAB4D80" w14:textId="77777777" w:rsidTr="005A236C">
        <w:trPr>
          <w:trHeight w:val="170"/>
        </w:trPr>
        <w:tc>
          <w:tcPr>
            <w:tcW w:w="2410" w:type="dxa"/>
            <w:shd w:val="clear" w:color="auto" w:fill="auto"/>
            <w:noWrap/>
            <w:tcMar>
              <w:left w:w="28" w:type="dxa"/>
              <w:right w:w="28" w:type="dxa"/>
            </w:tcMar>
            <w:hideMark/>
          </w:tcPr>
          <w:p w14:paraId="01DA50B9"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Leigh Brodie Cook</w:t>
            </w:r>
          </w:p>
        </w:tc>
        <w:tc>
          <w:tcPr>
            <w:tcW w:w="1559" w:type="dxa"/>
            <w:shd w:val="clear" w:color="auto" w:fill="auto"/>
            <w:noWrap/>
            <w:tcMar>
              <w:left w:w="28" w:type="dxa"/>
              <w:right w:w="28" w:type="dxa"/>
            </w:tcMar>
            <w:hideMark/>
          </w:tcPr>
          <w:p w14:paraId="2F576E1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Pakenham</w:t>
            </w:r>
          </w:p>
        </w:tc>
        <w:tc>
          <w:tcPr>
            <w:tcW w:w="709" w:type="dxa"/>
            <w:shd w:val="clear" w:color="auto" w:fill="auto"/>
            <w:noWrap/>
            <w:tcMar>
              <w:left w:w="28" w:type="dxa"/>
              <w:right w:w="28" w:type="dxa"/>
            </w:tcMar>
            <w:hideMark/>
          </w:tcPr>
          <w:p w14:paraId="4826907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0A81139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3810</w:t>
            </w:r>
          </w:p>
        </w:tc>
        <w:tc>
          <w:tcPr>
            <w:tcW w:w="1134" w:type="dxa"/>
            <w:shd w:val="clear" w:color="auto" w:fill="auto"/>
            <w:noWrap/>
            <w:tcMar>
              <w:left w:w="28" w:type="dxa"/>
              <w:right w:w="28" w:type="dxa"/>
            </w:tcMar>
            <w:hideMark/>
          </w:tcPr>
          <w:p w14:paraId="14D9C3C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$44.59</w:t>
            </w:r>
          </w:p>
        </w:tc>
        <w:tc>
          <w:tcPr>
            <w:tcW w:w="1276" w:type="dxa"/>
          </w:tcPr>
          <w:p w14:paraId="0138720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D7C1E8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43CC777" w14:textId="77777777" w:rsidTr="005A236C">
        <w:trPr>
          <w:trHeight w:val="170"/>
        </w:trPr>
        <w:tc>
          <w:tcPr>
            <w:tcW w:w="2410" w:type="dxa"/>
            <w:shd w:val="clear" w:color="auto" w:fill="auto"/>
            <w:noWrap/>
            <w:tcMar>
              <w:left w:w="28" w:type="dxa"/>
              <w:right w:w="28" w:type="dxa"/>
            </w:tcMar>
            <w:hideMark/>
          </w:tcPr>
          <w:p w14:paraId="3FC8F8A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Michalis Belbasis</w:t>
            </w:r>
          </w:p>
        </w:tc>
        <w:tc>
          <w:tcPr>
            <w:tcW w:w="1559" w:type="dxa"/>
            <w:shd w:val="clear" w:color="auto" w:fill="auto"/>
            <w:noWrap/>
            <w:tcMar>
              <w:left w:w="28" w:type="dxa"/>
              <w:right w:w="28" w:type="dxa"/>
            </w:tcMar>
            <w:hideMark/>
          </w:tcPr>
          <w:p w14:paraId="1BF7C74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Mill Park</w:t>
            </w:r>
          </w:p>
        </w:tc>
        <w:tc>
          <w:tcPr>
            <w:tcW w:w="709" w:type="dxa"/>
            <w:shd w:val="clear" w:color="auto" w:fill="auto"/>
            <w:noWrap/>
            <w:tcMar>
              <w:left w:w="28" w:type="dxa"/>
              <w:right w:w="28" w:type="dxa"/>
            </w:tcMar>
            <w:hideMark/>
          </w:tcPr>
          <w:p w14:paraId="0BA4D9D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4E46E2C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3082</w:t>
            </w:r>
          </w:p>
        </w:tc>
        <w:tc>
          <w:tcPr>
            <w:tcW w:w="1134" w:type="dxa"/>
            <w:shd w:val="clear" w:color="auto" w:fill="auto"/>
            <w:noWrap/>
            <w:tcMar>
              <w:left w:w="28" w:type="dxa"/>
              <w:right w:w="28" w:type="dxa"/>
            </w:tcMar>
            <w:hideMark/>
          </w:tcPr>
          <w:p w14:paraId="1076D0E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$43.05</w:t>
            </w:r>
          </w:p>
        </w:tc>
        <w:tc>
          <w:tcPr>
            <w:tcW w:w="1276" w:type="dxa"/>
          </w:tcPr>
          <w:p w14:paraId="3939C56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856C7D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13D99F3" w14:textId="77777777" w:rsidTr="005A236C">
        <w:trPr>
          <w:trHeight w:val="170"/>
        </w:trPr>
        <w:tc>
          <w:tcPr>
            <w:tcW w:w="2410" w:type="dxa"/>
            <w:shd w:val="clear" w:color="auto" w:fill="auto"/>
            <w:noWrap/>
            <w:tcMar>
              <w:left w:w="28" w:type="dxa"/>
              <w:right w:w="28" w:type="dxa"/>
            </w:tcMar>
            <w:hideMark/>
          </w:tcPr>
          <w:p w14:paraId="1ABCE398"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Harold Julian Ross Stapleton</w:t>
            </w:r>
          </w:p>
        </w:tc>
        <w:tc>
          <w:tcPr>
            <w:tcW w:w="1559" w:type="dxa"/>
            <w:shd w:val="clear" w:color="auto" w:fill="auto"/>
            <w:noWrap/>
            <w:tcMar>
              <w:left w:w="28" w:type="dxa"/>
              <w:right w:w="28" w:type="dxa"/>
            </w:tcMar>
            <w:hideMark/>
          </w:tcPr>
          <w:p w14:paraId="5B73FD0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Ridgehaven</w:t>
            </w:r>
          </w:p>
        </w:tc>
        <w:tc>
          <w:tcPr>
            <w:tcW w:w="709" w:type="dxa"/>
            <w:shd w:val="clear" w:color="auto" w:fill="auto"/>
            <w:noWrap/>
            <w:tcMar>
              <w:left w:w="28" w:type="dxa"/>
              <w:right w:w="28" w:type="dxa"/>
            </w:tcMar>
            <w:hideMark/>
          </w:tcPr>
          <w:p w14:paraId="0BBE17D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16A4312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5097</w:t>
            </w:r>
          </w:p>
        </w:tc>
        <w:tc>
          <w:tcPr>
            <w:tcW w:w="1134" w:type="dxa"/>
            <w:shd w:val="clear" w:color="auto" w:fill="auto"/>
            <w:noWrap/>
            <w:tcMar>
              <w:left w:w="28" w:type="dxa"/>
              <w:right w:w="28" w:type="dxa"/>
            </w:tcMar>
            <w:hideMark/>
          </w:tcPr>
          <w:p w14:paraId="33FD52B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$41.09</w:t>
            </w:r>
          </w:p>
        </w:tc>
        <w:tc>
          <w:tcPr>
            <w:tcW w:w="1276" w:type="dxa"/>
          </w:tcPr>
          <w:p w14:paraId="185A47B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A7EE5A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D39151B" w14:textId="77777777" w:rsidTr="005A236C">
        <w:trPr>
          <w:trHeight w:val="170"/>
        </w:trPr>
        <w:tc>
          <w:tcPr>
            <w:tcW w:w="2410" w:type="dxa"/>
            <w:shd w:val="clear" w:color="auto" w:fill="auto"/>
            <w:noWrap/>
            <w:tcMar>
              <w:left w:w="28" w:type="dxa"/>
              <w:right w:w="28" w:type="dxa"/>
            </w:tcMar>
            <w:hideMark/>
          </w:tcPr>
          <w:p w14:paraId="4347EE65"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Jake Arlen Carter</w:t>
            </w:r>
          </w:p>
        </w:tc>
        <w:tc>
          <w:tcPr>
            <w:tcW w:w="1559" w:type="dxa"/>
            <w:shd w:val="clear" w:color="auto" w:fill="auto"/>
            <w:noWrap/>
            <w:tcMar>
              <w:left w:w="28" w:type="dxa"/>
              <w:right w:w="28" w:type="dxa"/>
            </w:tcMar>
            <w:hideMark/>
          </w:tcPr>
          <w:p w14:paraId="399180D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Morphett Vale</w:t>
            </w:r>
          </w:p>
        </w:tc>
        <w:tc>
          <w:tcPr>
            <w:tcW w:w="709" w:type="dxa"/>
            <w:shd w:val="clear" w:color="auto" w:fill="auto"/>
            <w:noWrap/>
            <w:tcMar>
              <w:left w:w="28" w:type="dxa"/>
              <w:right w:w="28" w:type="dxa"/>
            </w:tcMar>
            <w:hideMark/>
          </w:tcPr>
          <w:p w14:paraId="1E08A46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4C96E2C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5162</w:t>
            </w:r>
          </w:p>
        </w:tc>
        <w:tc>
          <w:tcPr>
            <w:tcW w:w="1134" w:type="dxa"/>
            <w:shd w:val="clear" w:color="auto" w:fill="auto"/>
            <w:noWrap/>
            <w:tcMar>
              <w:left w:w="28" w:type="dxa"/>
              <w:right w:w="28" w:type="dxa"/>
            </w:tcMar>
            <w:hideMark/>
          </w:tcPr>
          <w:p w14:paraId="53868EF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$40.86</w:t>
            </w:r>
          </w:p>
        </w:tc>
        <w:tc>
          <w:tcPr>
            <w:tcW w:w="1276" w:type="dxa"/>
          </w:tcPr>
          <w:p w14:paraId="6C28373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DDAC80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42EFE94" w14:textId="77777777" w:rsidTr="005A236C">
        <w:trPr>
          <w:trHeight w:val="170"/>
        </w:trPr>
        <w:tc>
          <w:tcPr>
            <w:tcW w:w="2410" w:type="dxa"/>
            <w:shd w:val="clear" w:color="auto" w:fill="auto"/>
            <w:noWrap/>
            <w:tcMar>
              <w:left w:w="28" w:type="dxa"/>
              <w:right w:w="28" w:type="dxa"/>
            </w:tcMar>
            <w:hideMark/>
          </w:tcPr>
          <w:p w14:paraId="01EB6EC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Krystal Jade Ferguson</w:t>
            </w:r>
          </w:p>
        </w:tc>
        <w:tc>
          <w:tcPr>
            <w:tcW w:w="1559" w:type="dxa"/>
            <w:shd w:val="clear" w:color="auto" w:fill="auto"/>
            <w:noWrap/>
            <w:tcMar>
              <w:left w:w="28" w:type="dxa"/>
              <w:right w:w="28" w:type="dxa"/>
            </w:tcMar>
            <w:hideMark/>
          </w:tcPr>
          <w:p w14:paraId="4004693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Melton</w:t>
            </w:r>
          </w:p>
        </w:tc>
        <w:tc>
          <w:tcPr>
            <w:tcW w:w="709" w:type="dxa"/>
            <w:shd w:val="clear" w:color="auto" w:fill="auto"/>
            <w:noWrap/>
            <w:tcMar>
              <w:left w:w="28" w:type="dxa"/>
              <w:right w:w="28" w:type="dxa"/>
            </w:tcMar>
            <w:hideMark/>
          </w:tcPr>
          <w:p w14:paraId="0445E01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07B2B32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3337</w:t>
            </w:r>
          </w:p>
        </w:tc>
        <w:tc>
          <w:tcPr>
            <w:tcW w:w="1134" w:type="dxa"/>
            <w:shd w:val="clear" w:color="auto" w:fill="auto"/>
            <w:noWrap/>
            <w:tcMar>
              <w:left w:w="28" w:type="dxa"/>
              <w:right w:w="28" w:type="dxa"/>
            </w:tcMar>
            <w:hideMark/>
          </w:tcPr>
          <w:p w14:paraId="6D901FC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$39.76</w:t>
            </w:r>
          </w:p>
        </w:tc>
        <w:tc>
          <w:tcPr>
            <w:tcW w:w="1276" w:type="dxa"/>
          </w:tcPr>
          <w:p w14:paraId="4D2121F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0B20CB9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EFDFEF5" w14:textId="77777777" w:rsidTr="005A236C">
        <w:trPr>
          <w:trHeight w:val="170"/>
        </w:trPr>
        <w:tc>
          <w:tcPr>
            <w:tcW w:w="2410" w:type="dxa"/>
            <w:shd w:val="clear" w:color="auto" w:fill="auto"/>
            <w:noWrap/>
            <w:tcMar>
              <w:left w:w="28" w:type="dxa"/>
              <w:right w:w="28" w:type="dxa"/>
            </w:tcMar>
            <w:hideMark/>
          </w:tcPr>
          <w:p w14:paraId="19E9396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Kegan Wilson Scherf</w:t>
            </w:r>
          </w:p>
        </w:tc>
        <w:tc>
          <w:tcPr>
            <w:tcW w:w="1559" w:type="dxa"/>
            <w:shd w:val="clear" w:color="auto" w:fill="auto"/>
            <w:noWrap/>
            <w:tcMar>
              <w:left w:w="28" w:type="dxa"/>
              <w:right w:w="28" w:type="dxa"/>
            </w:tcMar>
            <w:hideMark/>
          </w:tcPr>
          <w:p w14:paraId="234AE7E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Bardon</w:t>
            </w:r>
          </w:p>
        </w:tc>
        <w:tc>
          <w:tcPr>
            <w:tcW w:w="709" w:type="dxa"/>
            <w:shd w:val="clear" w:color="auto" w:fill="auto"/>
            <w:noWrap/>
            <w:tcMar>
              <w:left w:w="28" w:type="dxa"/>
              <w:right w:w="28" w:type="dxa"/>
            </w:tcMar>
            <w:hideMark/>
          </w:tcPr>
          <w:p w14:paraId="0BAF3C1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5CA140E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4065</w:t>
            </w:r>
          </w:p>
        </w:tc>
        <w:tc>
          <w:tcPr>
            <w:tcW w:w="1134" w:type="dxa"/>
            <w:shd w:val="clear" w:color="auto" w:fill="auto"/>
            <w:noWrap/>
            <w:tcMar>
              <w:left w:w="28" w:type="dxa"/>
              <w:right w:w="28" w:type="dxa"/>
            </w:tcMar>
            <w:hideMark/>
          </w:tcPr>
          <w:p w14:paraId="3142E19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$38.90</w:t>
            </w:r>
          </w:p>
        </w:tc>
        <w:tc>
          <w:tcPr>
            <w:tcW w:w="1276" w:type="dxa"/>
          </w:tcPr>
          <w:p w14:paraId="6DD610C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484DE2A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A8A09F2" w14:textId="77777777" w:rsidTr="005A236C">
        <w:trPr>
          <w:trHeight w:val="170"/>
        </w:trPr>
        <w:tc>
          <w:tcPr>
            <w:tcW w:w="2410" w:type="dxa"/>
            <w:shd w:val="clear" w:color="auto" w:fill="auto"/>
            <w:noWrap/>
            <w:tcMar>
              <w:left w:w="28" w:type="dxa"/>
              <w:right w:w="28" w:type="dxa"/>
            </w:tcMar>
            <w:hideMark/>
          </w:tcPr>
          <w:p w14:paraId="212ADD5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Richard Bradley Reichstein</w:t>
            </w:r>
          </w:p>
        </w:tc>
        <w:tc>
          <w:tcPr>
            <w:tcW w:w="1559" w:type="dxa"/>
            <w:shd w:val="clear" w:color="auto" w:fill="auto"/>
            <w:noWrap/>
            <w:tcMar>
              <w:left w:w="28" w:type="dxa"/>
              <w:right w:w="28" w:type="dxa"/>
            </w:tcMar>
            <w:hideMark/>
          </w:tcPr>
          <w:p w14:paraId="047B030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Woodside</w:t>
            </w:r>
          </w:p>
        </w:tc>
        <w:tc>
          <w:tcPr>
            <w:tcW w:w="709" w:type="dxa"/>
            <w:shd w:val="clear" w:color="auto" w:fill="auto"/>
            <w:noWrap/>
            <w:tcMar>
              <w:left w:w="28" w:type="dxa"/>
              <w:right w:w="28" w:type="dxa"/>
            </w:tcMar>
            <w:hideMark/>
          </w:tcPr>
          <w:p w14:paraId="7E3070B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2360433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5244</w:t>
            </w:r>
          </w:p>
        </w:tc>
        <w:tc>
          <w:tcPr>
            <w:tcW w:w="1134" w:type="dxa"/>
            <w:shd w:val="clear" w:color="auto" w:fill="auto"/>
            <w:noWrap/>
            <w:tcMar>
              <w:left w:w="28" w:type="dxa"/>
              <w:right w:w="28" w:type="dxa"/>
            </w:tcMar>
            <w:hideMark/>
          </w:tcPr>
          <w:p w14:paraId="3F006EA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$36.97</w:t>
            </w:r>
          </w:p>
        </w:tc>
        <w:tc>
          <w:tcPr>
            <w:tcW w:w="1276" w:type="dxa"/>
          </w:tcPr>
          <w:p w14:paraId="0EA0C67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8E9C07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C29F619" w14:textId="77777777" w:rsidTr="005A236C">
        <w:trPr>
          <w:trHeight w:val="170"/>
        </w:trPr>
        <w:tc>
          <w:tcPr>
            <w:tcW w:w="2410" w:type="dxa"/>
            <w:shd w:val="clear" w:color="auto" w:fill="auto"/>
            <w:noWrap/>
            <w:tcMar>
              <w:left w:w="28" w:type="dxa"/>
              <w:right w:w="28" w:type="dxa"/>
            </w:tcMar>
            <w:hideMark/>
          </w:tcPr>
          <w:p w14:paraId="2CAC6BE5"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Esther Bernadette Priestley</w:t>
            </w:r>
          </w:p>
        </w:tc>
        <w:tc>
          <w:tcPr>
            <w:tcW w:w="1559" w:type="dxa"/>
            <w:shd w:val="clear" w:color="auto" w:fill="auto"/>
            <w:noWrap/>
            <w:tcMar>
              <w:left w:w="28" w:type="dxa"/>
              <w:right w:w="28" w:type="dxa"/>
            </w:tcMar>
            <w:hideMark/>
          </w:tcPr>
          <w:p w14:paraId="6DB4080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Gembrook</w:t>
            </w:r>
          </w:p>
        </w:tc>
        <w:tc>
          <w:tcPr>
            <w:tcW w:w="709" w:type="dxa"/>
            <w:shd w:val="clear" w:color="auto" w:fill="auto"/>
            <w:noWrap/>
            <w:tcMar>
              <w:left w:w="28" w:type="dxa"/>
              <w:right w:w="28" w:type="dxa"/>
            </w:tcMar>
            <w:hideMark/>
          </w:tcPr>
          <w:p w14:paraId="2EA40A1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66232A2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3783</w:t>
            </w:r>
          </w:p>
        </w:tc>
        <w:tc>
          <w:tcPr>
            <w:tcW w:w="1134" w:type="dxa"/>
            <w:shd w:val="clear" w:color="auto" w:fill="auto"/>
            <w:noWrap/>
            <w:tcMar>
              <w:left w:w="28" w:type="dxa"/>
              <w:right w:w="28" w:type="dxa"/>
            </w:tcMar>
            <w:hideMark/>
          </w:tcPr>
          <w:p w14:paraId="6E16182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$36.90</w:t>
            </w:r>
          </w:p>
        </w:tc>
        <w:tc>
          <w:tcPr>
            <w:tcW w:w="1276" w:type="dxa"/>
          </w:tcPr>
          <w:p w14:paraId="60A96A2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E5A603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C9F31CE" w14:textId="77777777" w:rsidTr="005A236C">
        <w:trPr>
          <w:trHeight w:val="170"/>
        </w:trPr>
        <w:tc>
          <w:tcPr>
            <w:tcW w:w="2410" w:type="dxa"/>
            <w:shd w:val="clear" w:color="auto" w:fill="auto"/>
            <w:noWrap/>
            <w:tcMar>
              <w:left w:w="28" w:type="dxa"/>
              <w:right w:w="28" w:type="dxa"/>
            </w:tcMar>
            <w:hideMark/>
          </w:tcPr>
          <w:p w14:paraId="00D2E7F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Sussana Gosios</w:t>
            </w:r>
          </w:p>
        </w:tc>
        <w:tc>
          <w:tcPr>
            <w:tcW w:w="1559" w:type="dxa"/>
            <w:shd w:val="clear" w:color="auto" w:fill="auto"/>
            <w:noWrap/>
            <w:tcMar>
              <w:left w:w="28" w:type="dxa"/>
              <w:right w:w="28" w:type="dxa"/>
            </w:tcMar>
            <w:hideMark/>
          </w:tcPr>
          <w:p w14:paraId="3618A74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Pascoe Vale South</w:t>
            </w:r>
          </w:p>
        </w:tc>
        <w:tc>
          <w:tcPr>
            <w:tcW w:w="709" w:type="dxa"/>
            <w:shd w:val="clear" w:color="auto" w:fill="auto"/>
            <w:noWrap/>
            <w:tcMar>
              <w:left w:w="28" w:type="dxa"/>
              <w:right w:w="28" w:type="dxa"/>
            </w:tcMar>
            <w:hideMark/>
          </w:tcPr>
          <w:p w14:paraId="6AD5EE0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2C19D11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3044</w:t>
            </w:r>
          </w:p>
        </w:tc>
        <w:tc>
          <w:tcPr>
            <w:tcW w:w="1134" w:type="dxa"/>
            <w:shd w:val="clear" w:color="auto" w:fill="auto"/>
            <w:noWrap/>
            <w:tcMar>
              <w:left w:w="28" w:type="dxa"/>
              <w:right w:w="28" w:type="dxa"/>
            </w:tcMar>
            <w:hideMark/>
          </w:tcPr>
          <w:p w14:paraId="757863D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$36.65</w:t>
            </w:r>
          </w:p>
        </w:tc>
        <w:tc>
          <w:tcPr>
            <w:tcW w:w="1276" w:type="dxa"/>
          </w:tcPr>
          <w:p w14:paraId="269BC15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0551F5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89EF09E" w14:textId="77777777" w:rsidTr="005A236C">
        <w:trPr>
          <w:trHeight w:val="170"/>
        </w:trPr>
        <w:tc>
          <w:tcPr>
            <w:tcW w:w="2410" w:type="dxa"/>
            <w:shd w:val="clear" w:color="auto" w:fill="auto"/>
            <w:noWrap/>
            <w:tcMar>
              <w:left w:w="28" w:type="dxa"/>
              <w:right w:w="28" w:type="dxa"/>
            </w:tcMar>
            <w:hideMark/>
          </w:tcPr>
          <w:p w14:paraId="22467B5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Maciek Robert Murzo</w:t>
            </w:r>
          </w:p>
        </w:tc>
        <w:tc>
          <w:tcPr>
            <w:tcW w:w="1559" w:type="dxa"/>
            <w:shd w:val="clear" w:color="auto" w:fill="auto"/>
            <w:noWrap/>
            <w:tcMar>
              <w:left w:w="28" w:type="dxa"/>
              <w:right w:w="28" w:type="dxa"/>
            </w:tcMar>
            <w:hideMark/>
          </w:tcPr>
          <w:p w14:paraId="04F6615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Rowville</w:t>
            </w:r>
          </w:p>
        </w:tc>
        <w:tc>
          <w:tcPr>
            <w:tcW w:w="709" w:type="dxa"/>
            <w:shd w:val="clear" w:color="auto" w:fill="auto"/>
            <w:noWrap/>
            <w:tcMar>
              <w:left w:w="28" w:type="dxa"/>
              <w:right w:w="28" w:type="dxa"/>
            </w:tcMar>
            <w:hideMark/>
          </w:tcPr>
          <w:p w14:paraId="7B0225C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1C70C40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3178</w:t>
            </w:r>
          </w:p>
        </w:tc>
        <w:tc>
          <w:tcPr>
            <w:tcW w:w="1134" w:type="dxa"/>
            <w:shd w:val="clear" w:color="auto" w:fill="auto"/>
            <w:noWrap/>
            <w:tcMar>
              <w:left w:w="28" w:type="dxa"/>
              <w:right w:w="28" w:type="dxa"/>
            </w:tcMar>
            <w:hideMark/>
          </w:tcPr>
          <w:p w14:paraId="2D1BF32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$35.50</w:t>
            </w:r>
          </w:p>
        </w:tc>
        <w:tc>
          <w:tcPr>
            <w:tcW w:w="1276" w:type="dxa"/>
          </w:tcPr>
          <w:p w14:paraId="244C70D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390E49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E180337" w14:textId="77777777" w:rsidTr="005A236C">
        <w:trPr>
          <w:trHeight w:val="170"/>
        </w:trPr>
        <w:tc>
          <w:tcPr>
            <w:tcW w:w="2410" w:type="dxa"/>
            <w:shd w:val="clear" w:color="auto" w:fill="auto"/>
            <w:noWrap/>
            <w:tcMar>
              <w:left w:w="28" w:type="dxa"/>
              <w:right w:w="28" w:type="dxa"/>
            </w:tcMar>
            <w:hideMark/>
          </w:tcPr>
          <w:p w14:paraId="54819CD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Louise Caroline Witte</w:t>
            </w:r>
          </w:p>
        </w:tc>
        <w:tc>
          <w:tcPr>
            <w:tcW w:w="1559" w:type="dxa"/>
            <w:shd w:val="clear" w:color="auto" w:fill="auto"/>
            <w:noWrap/>
            <w:tcMar>
              <w:left w:w="28" w:type="dxa"/>
              <w:right w:w="28" w:type="dxa"/>
            </w:tcMar>
            <w:hideMark/>
          </w:tcPr>
          <w:p w14:paraId="0B6B9E5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Katherine</w:t>
            </w:r>
          </w:p>
        </w:tc>
        <w:tc>
          <w:tcPr>
            <w:tcW w:w="709" w:type="dxa"/>
            <w:shd w:val="clear" w:color="auto" w:fill="auto"/>
            <w:noWrap/>
            <w:tcMar>
              <w:left w:w="28" w:type="dxa"/>
              <w:right w:w="28" w:type="dxa"/>
            </w:tcMar>
            <w:hideMark/>
          </w:tcPr>
          <w:p w14:paraId="3AA6DB4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NT</w:t>
            </w:r>
          </w:p>
        </w:tc>
        <w:tc>
          <w:tcPr>
            <w:tcW w:w="709" w:type="dxa"/>
            <w:shd w:val="clear" w:color="auto" w:fill="auto"/>
            <w:noWrap/>
            <w:tcMar>
              <w:left w:w="28" w:type="dxa"/>
              <w:right w:w="28" w:type="dxa"/>
            </w:tcMar>
            <w:hideMark/>
          </w:tcPr>
          <w:p w14:paraId="2E36306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851</w:t>
            </w:r>
          </w:p>
        </w:tc>
        <w:tc>
          <w:tcPr>
            <w:tcW w:w="1134" w:type="dxa"/>
            <w:shd w:val="clear" w:color="auto" w:fill="auto"/>
            <w:noWrap/>
            <w:tcMar>
              <w:left w:w="28" w:type="dxa"/>
              <w:right w:w="28" w:type="dxa"/>
            </w:tcMar>
            <w:hideMark/>
          </w:tcPr>
          <w:p w14:paraId="6FEC509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$35.46</w:t>
            </w:r>
          </w:p>
        </w:tc>
        <w:tc>
          <w:tcPr>
            <w:tcW w:w="1276" w:type="dxa"/>
          </w:tcPr>
          <w:p w14:paraId="57DD656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38846F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B1DA0DB" w14:textId="77777777" w:rsidTr="005A236C">
        <w:trPr>
          <w:trHeight w:val="170"/>
        </w:trPr>
        <w:tc>
          <w:tcPr>
            <w:tcW w:w="2410" w:type="dxa"/>
            <w:shd w:val="clear" w:color="auto" w:fill="auto"/>
            <w:noWrap/>
            <w:tcMar>
              <w:left w:w="28" w:type="dxa"/>
              <w:right w:w="28" w:type="dxa"/>
            </w:tcMar>
            <w:hideMark/>
          </w:tcPr>
          <w:p w14:paraId="7A4054BB"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Jodie Marie Muir</w:t>
            </w:r>
          </w:p>
        </w:tc>
        <w:tc>
          <w:tcPr>
            <w:tcW w:w="1559" w:type="dxa"/>
            <w:shd w:val="clear" w:color="auto" w:fill="auto"/>
            <w:noWrap/>
            <w:tcMar>
              <w:left w:w="28" w:type="dxa"/>
              <w:right w:w="28" w:type="dxa"/>
            </w:tcMar>
            <w:hideMark/>
          </w:tcPr>
          <w:p w14:paraId="10FF7E9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Dundas</w:t>
            </w:r>
          </w:p>
        </w:tc>
        <w:tc>
          <w:tcPr>
            <w:tcW w:w="709" w:type="dxa"/>
            <w:shd w:val="clear" w:color="auto" w:fill="auto"/>
            <w:noWrap/>
            <w:tcMar>
              <w:left w:w="28" w:type="dxa"/>
              <w:right w:w="28" w:type="dxa"/>
            </w:tcMar>
            <w:hideMark/>
          </w:tcPr>
          <w:p w14:paraId="34A8866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NSW</w:t>
            </w:r>
          </w:p>
        </w:tc>
        <w:tc>
          <w:tcPr>
            <w:tcW w:w="709" w:type="dxa"/>
            <w:shd w:val="clear" w:color="auto" w:fill="auto"/>
            <w:noWrap/>
            <w:tcMar>
              <w:left w:w="28" w:type="dxa"/>
              <w:right w:w="28" w:type="dxa"/>
            </w:tcMar>
            <w:hideMark/>
          </w:tcPr>
          <w:p w14:paraId="4038061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2117</w:t>
            </w:r>
          </w:p>
        </w:tc>
        <w:tc>
          <w:tcPr>
            <w:tcW w:w="1134" w:type="dxa"/>
            <w:shd w:val="clear" w:color="auto" w:fill="auto"/>
            <w:noWrap/>
            <w:tcMar>
              <w:left w:w="28" w:type="dxa"/>
              <w:right w:w="28" w:type="dxa"/>
            </w:tcMar>
            <w:hideMark/>
          </w:tcPr>
          <w:p w14:paraId="404D70F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$35.00</w:t>
            </w:r>
          </w:p>
        </w:tc>
        <w:tc>
          <w:tcPr>
            <w:tcW w:w="1276" w:type="dxa"/>
          </w:tcPr>
          <w:p w14:paraId="75F2EBA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0347233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36CB068" w14:textId="77777777" w:rsidTr="005A236C">
        <w:trPr>
          <w:trHeight w:val="170"/>
        </w:trPr>
        <w:tc>
          <w:tcPr>
            <w:tcW w:w="2410" w:type="dxa"/>
            <w:shd w:val="clear" w:color="auto" w:fill="auto"/>
            <w:noWrap/>
            <w:tcMar>
              <w:left w:w="28" w:type="dxa"/>
              <w:right w:w="28" w:type="dxa"/>
            </w:tcMar>
            <w:hideMark/>
          </w:tcPr>
          <w:p w14:paraId="1AB0E92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Corinne Louise Tickle</w:t>
            </w:r>
          </w:p>
        </w:tc>
        <w:tc>
          <w:tcPr>
            <w:tcW w:w="1559" w:type="dxa"/>
            <w:shd w:val="clear" w:color="auto" w:fill="auto"/>
            <w:noWrap/>
            <w:tcMar>
              <w:left w:w="28" w:type="dxa"/>
              <w:right w:w="28" w:type="dxa"/>
            </w:tcMar>
            <w:hideMark/>
          </w:tcPr>
          <w:p w14:paraId="0FED1D6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Nundah</w:t>
            </w:r>
          </w:p>
        </w:tc>
        <w:tc>
          <w:tcPr>
            <w:tcW w:w="709" w:type="dxa"/>
            <w:shd w:val="clear" w:color="auto" w:fill="auto"/>
            <w:noWrap/>
            <w:tcMar>
              <w:left w:w="28" w:type="dxa"/>
              <w:right w:w="28" w:type="dxa"/>
            </w:tcMar>
            <w:hideMark/>
          </w:tcPr>
          <w:p w14:paraId="168D3CD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4364418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4012</w:t>
            </w:r>
          </w:p>
        </w:tc>
        <w:tc>
          <w:tcPr>
            <w:tcW w:w="1134" w:type="dxa"/>
            <w:shd w:val="clear" w:color="auto" w:fill="auto"/>
            <w:noWrap/>
            <w:tcMar>
              <w:left w:w="28" w:type="dxa"/>
              <w:right w:w="28" w:type="dxa"/>
            </w:tcMar>
            <w:hideMark/>
          </w:tcPr>
          <w:p w14:paraId="783292B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$34.32</w:t>
            </w:r>
          </w:p>
        </w:tc>
        <w:tc>
          <w:tcPr>
            <w:tcW w:w="1276" w:type="dxa"/>
          </w:tcPr>
          <w:p w14:paraId="4733329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227FEF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1B3A3FC" w14:textId="77777777" w:rsidTr="005A236C">
        <w:trPr>
          <w:trHeight w:val="170"/>
        </w:trPr>
        <w:tc>
          <w:tcPr>
            <w:tcW w:w="2410" w:type="dxa"/>
            <w:shd w:val="clear" w:color="auto" w:fill="auto"/>
            <w:noWrap/>
            <w:tcMar>
              <w:left w:w="28" w:type="dxa"/>
              <w:right w:w="28" w:type="dxa"/>
            </w:tcMar>
            <w:hideMark/>
          </w:tcPr>
          <w:p w14:paraId="1BB8507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Roslian Mary Blachard</w:t>
            </w:r>
          </w:p>
        </w:tc>
        <w:tc>
          <w:tcPr>
            <w:tcW w:w="1559" w:type="dxa"/>
            <w:shd w:val="clear" w:color="auto" w:fill="auto"/>
            <w:noWrap/>
            <w:tcMar>
              <w:left w:w="28" w:type="dxa"/>
              <w:right w:w="28" w:type="dxa"/>
            </w:tcMar>
            <w:hideMark/>
          </w:tcPr>
          <w:p w14:paraId="08F4829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Benalla</w:t>
            </w:r>
          </w:p>
        </w:tc>
        <w:tc>
          <w:tcPr>
            <w:tcW w:w="709" w:type="dxa"/>
            <w:shd w:val="clear" w:color="auto" w:fill="auto"/>
            <w:noWrap/>
            <w:tcMar>
              <w:left w:w="28" w:type="dxa"/>
              <w:right w:w="28" w:type="dxa"/>
            </w:tcMar>
            <w:hideMark/>
          </w:tcPr>
          <w:p w14:paraId="274175C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155108C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3672</w:t>
            </w:r>
          </w:p>
        </w:tc>
        <w:tc>
          <w:tcPr>
            <w:tcW w:w="1134" w:type="dxa"/>
            <w:shd w:val="clear" w:color="auto" w:fill="auto"/>
            <w:noWrap/>
            <w:tcMar>
              <w:left w:w="28" w:type="dxa"/>
              <w:right w:w="28" w:type="dxa"/>
            </w:tcMar>
            <w:hideMark/>
          </w:tcPr>
          <w:p w14:paraId="60C967F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$33.88</w:t>
            </w:r>
          </w:p>
        </w:tc>
        <w:tc>
          <w:tcPr>
            <w:tcW w:w="1276" w:type="dxa"/>
          </w:tcPr>
          <w:p w14:paraId="29A6741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1C0EF9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B11FF22" w14:textId="77777777" w:rsidTr="005A236C">
        <w:trPr>
          <w:trHeight w:val="170"/>
        </w:trPr>
        <w:tc>
          <w:tcPr>
            <w:tcW w:w="2410" w:type="dxa"/>
            <w:shd w:val="clear" w:color="auto" w:fill="auto"/>
            <w:noWrap/>
            <w:tcMar>
              <w:left w:w="28" w:type="dxa"/>
              <w:right w:w="28" w:type="dxa"/>
            </w:tcMar>
            <w:hideMark/>
          </w:tcPr>
          <w:p w14:paraId="33A6BC69"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Simon James Flannery</w:t>
            </w:r>
          </w:p>
        </w:tc>
        <w:tc>
          <w:tcPr>
            <w:tcW w:w="1559" w:type="dxa"/>
            <w:shd w:val="clear" w:color="auto" w:fill="auto"/>
            <w:noWrap/>
            <w:tcMar>
              <w:left w:w="28" w:type="dxa"/>
              <w:right w:w="28" w:type="dxa"/>
            </w:tcMar>
            <w:hideMark/>
          </w:tcPr>
          <w:p w14:paraId="1E96D50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Robina</w:t>
            </w:r>
          </w:p>
        </w:tc>
        <w:tc>
          <w:tcPr>
            <w:tcW w:w="709" w:type="dxa"/>
            <w:shd w:val="clear" w:color="auto" w:fill="auto"/>
            <w:noWrap/>
            <w:tcMar>
              <w:left w:w="28" w:type="dxa"/>
              <w:right w:w="28" w:type="dxa"/>
            </w:tcMar>
            <w:hideMark/>
          </w:tcPr>
          <w:p w14:paraId="1B77089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409178A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4226</w:t>
            </w:r>
          </w:p>
        </w:tc>
        <w:tc>
          <w:tcPr>
            <w:tcW w:w="1134" w:type="dxa"/>
            <w:shd w:val="clear" w:color="auto" w:fill="auto"/>
            <w:noWrap/>
            <w:tcMar>
              <w:left w:w="28" w:type="dxa"/>
              <w:right w:w="28" w:type="dxa"/>
            </w:tcMar>
            <w:hideMark/>
          </w:tcPr>
          <w:p w14:paraId="27CE527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$32.90</w:t>
            </w:r>
          </w:p>
        </w:tc>
        <w:tc>
          <w:tcPr>
            <w:tcW w:w="1276" w:type="dxa"/>
          </w:tcPr>
          <w:p w14:paraId="313DA69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52D047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8BCB0BA" w14:textId="77777777" w:rsidTr="005A236C">
        <w:trPr>
          <w:trHeight w:val="170"/>
        </w:trPr>
        <w:tc>
          <w:tcPr>
            <w:tcW w:w="2410" w:type="dxa"/>
            <w:shd w:val="clear" w:color="auto" w:fill="auto"/>
            <w:noWrap/>
            <w:tcMar>
              <w:left w:w="28" w:type="dxa"/>
              <w:right w:w="28" w:type="dxa"/>
            </w:tcMar>
            <w:hideMark/>
          </w:tcPr>
          <w:p w14:paraId="0C759F62"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Sarah Joye Williams</w:t>
            </w:r>
          </w:p>
        </w:tc>
        <w:tc>
          <w:tcPr>
            <w:tcW w:w="1559" w:type="dxa"/>
            <w:shd w:val="clear" w:color="auto" w:fill="auto"/>
            <w:noWrap/>
            <w:tcMar>
              <w:left w:w="28" w:type="dxa"/>
              <w:right w:w="28" w:type="dxa"/>
            </w:tcMar>
            <w:hideMark/>
          </w:tcPr>
          <w:p w14:paraId="177038E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Bahrs Scrub</w:t>
            </w:r>
          </w:p>
        </w:tc>
        <w:tc>
          <w:tcPr>
            <w:tcW w:w="709" w:type="dxa"/>
            <w:shd w:val="clear" w:color="auto" w:fill="auto"/>
            <w:noWrap/>
            <w:tcMar>
              <w:left w:w="28" w:type="dxa"/>
              <w:right w:w="28" w:type="dxa"/>
            </w:tcMar>
            <w:hideMark/>
          </w:tcPr>
          <w:p w14:paraId="47431E7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74F5092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4207</w:t>
            </w:r>
          </w:p>
        </w:tc>
        <w:tc>
          <w:tcPr>
            <w:tcW w:w="1134" w:type="dxa"/>
            <w:shd w:val="clear" w:color="auto" w:fill="auto"/>
            <w:noWrap/>
            <w:tcMar>
              <w:left w:w="28" w:type="dxa"/>
              <w:right w:w="28" w:type="dxa"/>
            </w:tcMar>
            <w:hideMark/>
          </w:tcPr>
          <w:p w14:paraId="776C3CE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$32.00</w:t>
            </w:r>
          </w:p>
        </w:tc>
        <w:tc>
          <w:tcPr>
            <w:tcW w:w="1276" w:type="dxa"/>
          </w:tcPr>
          <w:p w14:paraId="0E689AB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E045EF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9ACAA1A" w14:textId="77777777" w:rsidTr="005A236C">
        <w:trPr>
          <w:trHeight w:val="170"/>
        </w:trPr>
        <w:tc>
          <w:tcPr>
            <w:tcW w:w="2410" w:type="dxa"/>
            <w:shd w:val="clear" w:color="auto" w:fill="auto"/>
            <w:noWrap/>
            <w:tcMar>
              <w:left w:w="28" w:type="dxa"/>
              <w:right w:w="28" w:type="dxa"/>
            </w:tcMar>
            <w:hideMark/>
          </w:tcPr>
          <w:p w14:paraId="29D4BED7"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Timothy Shane Barkla</w:t>
            </w:r>
          </w:p>
        </w:tc>
        <w:tc>
          <w:tcPr>
            <w:tcW w:w="1559" w:type="dxa"/>
            <w:shd w:val="clear" w:color="auto" w:fill="auto"/>
            <w:noWrap/>
            <w:tcMar>
              <w:left w:w="28" w:type="dxa"/>
              <w:right w:w="28" w:type="dxa"/>
            </w:tcMar>
            <w:hideMark/>
          </w:tcPr>
          <w:p w14:paraId="61AA0DD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Willaston</w:t>
            </w:r>
          </w:p>
        </w:tc>
        <w:tc>
          <w:tcPr>
            <w:tcW w:w="709" w:type="dxa"/>
            <w:shd w:val="clear" w:color="auto" w:fill="auto"/>
            <w:noWrap/>
            <w:tcMar>
              <w:left w:w="28" w:type="dxa"/>
              <w:right w:w="28" w:type="dxa"/>
            </w:tcMar>
            <w:hideMark/>
          </w:tcPr>
          <w:p w14:paraId="53E1620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087B2CA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5118</w:t>
            </w:r>
          </w:p>
        </w:tc>
        <w:tc>
          <w:tcPr>
            <w:tcW w:w="1134" w:type="dxa"/>
            <w:shd w:val="clear" w:color="auto" w:fill="auto"/>
            <w:noWrap/>
            <w:tcMar>
              <w:left w:w="28" w:type="dxa"/>
              <w:right w:w="28" w:type="dxa"/>
            </w:tcMar>
            <w:hideMark/>
          </w:tcPr>
          <w:p w14:paraId="786C77F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$31.50</w:t>
            </w:r>
          </w:p>
        </w:tc>
        <w:tc>
          <w:tcPr>
            <w:tcW w:w="1276" w:type="dxa"/>
          </w:tcPr>
          <w:p w14:paraId="7442A67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BF88FA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884DEF3" w14:textId="77777777" w:rsidTr="005A236C">
        <w:trPr>
          <w:trHeight w:val="170"/>
        </w:trPr>
        <w:tc>
          <w:tcPr>
            <w:tcW w:w="2410" w:type="dxa"/>
            <w:shd w:val="clear" w:color="auto" w:fill="auto"/>
            <w:noWrap/>
            <w:tcMar>
              <w:left w:w="28" w:type="dxa"/>
              <w:right w:w="28" w:type="dxa"/>
            </w:tcMar>
            <w:hideMark/>
          </w:tcPr>
          <w:p w14:paraId="00068183"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Stephen Christopher</w:t>
            </w:r>
          </w:p>
        </w:tc>
        <w:tc>
          <w:tcPr>
            <w:tcW w:w="1559" w:type="dxa"/>
            <w:shd w:val="clear" w:color="auto" w:fill="auto"/>
            <w:noWrap/>
            <w:tcMar>
              <w:left w:w="28" w:type="dxa"/>
              <w:right w:w="28" w:type="dxa"/>
            </w:tcMar>
            <w:hideMark/>
          </w:tcPr>
          <w:p w14:paraId="14A33EC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Melton</w:t>
            </w:r>
          </w:p>
        </w:tc>
        <w:tc>
          <w:tcPr>
            <w:tcW w:w="709" w:type="dxa"/>
            <w:shd w:val="clear" w:color="auto" w:fill="auto"/>
            <w:noWrap/>
            <w:tcMar>
              <w:left w:w="28" w:type="dxa"/>
              <w:right w:w="28" w:type="dxa"/>
            </w:tcMar>
            <w:hideMark/>
          </w:tcPr>
          <w:p w14:paraId="55AD31D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705EC84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3337</w:t>
            </w:r>
          </w:p>
        </w:tc>
        <w:tc>
          <w:tcPr>
            <w:tcW w:w="1134" w:type="dxa"/>
            <w:shd w:val="clear" w:color="auto" w:fill="auto"/>
            <w:noWrap/>
            <w:tcMar>
              <w:left w:w="28" w:type="dxa"/>
              <w:right w:w="28" w:type="dxa"/>
            </w:tcMar>
            <w:hideMark/>
          </w:tcPr>
          <w:p w14:paraId="7F36A0D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$30.00</w:t>
            </w:r>
          </w:p>
        </w:tc>
        <w:tc>
          <w:tcPr>
            <w:tcW w:w="1276" w:type="dxa"/>
          </w:tcPr>
          <w:p w14:paraId="6DC434F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B31974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616AD8A" w14:textId="77777777" w:rsidTr="005A236C">
        <w:trPr>
          <w:trHeight w:val="170"/>
        </w:trPr>
        <w:tc>
          <w:tcPr>
            <w:tcW w:w="2410" w:type="dxa"/>
            <w:shd w:val="clear" w:color="auto" w:fill="auto"/>
            <w:noWrap/>
            <w:tcMar>
              <w:left w:w="28" w:type="dxa"/>
              <w:right w:w="28" w:type="dxa"/>
            </w:tcMar>
            <w:hideMark/>
          </w:tcPr>
          <w:p w14:paraId="7C69E28C"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Samantha Lyn Tanner (nee Keller)</w:t>
            </w:r>
          </w:p>
        </w:tc>
        <w:tc>
          <w:tcPr>
            <w:tcW w:w="1559" w:type="dxa"/>
            <w:shd w:val="clear" w:color="auto" w:fill="auto"/>
            <w:noWrap/>
            <w:tcMar>
              <w:left w:w="28" w:type="dxa"/>
              <w:right w:w="28" w:type="dxa"/>
            </w:tcMar>
            <w:hideMark/>
          </w:tcPr>
          <w:p w14:paraId="0524FFA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Meadows</w:t>
            </w:r>
          </w:p>
        </w:tc>
        <w:tc>
          <w:tcPr>
            <w:tcW w:w="709" w:type="dxa"/>
            <w:shd w:val="clear" w:color="auto" w:fill="auto"/>
            <w:noWrap/>
            <w:tcMar>
              <w:left w:w="28" w:type="dxa"/>
              <w:right w:w="28" w:type="dxa"/>
            </w:tcMar>
            <w:hideMark/>
          </w:tcPr>
          <w:p w14:paraId="776FBD8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14C7799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5201</w:t>
            </w:r>
          </w:p>
        </w:tc>
        <w:tc>
          <w:tcPr>
            <w:tcW w:w="1134" w:type="dxa"/>
            <w:shd w:val="clear" w:color="auto" w:fill="auto"/>
            <w:noWrap/>
            <w:tcMar>
              <w:left w:w="28" w:type="dxa"/>
              <w:right w:w="28" w:type="dxa"/>
            </w:tcMar>
            <w:hideMark/>
          </w:tcPr>
          <w:p w14:paraId="438FF4D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$30.00</w:t>
            </w:r>
          </w:p>
        </w:tc>
        <w:tc>
          <w:tcPr>
            <w:tcW w:w="1276" w:type="dxa"/>
          </w:tcPr>
          <w:p w14:paraId="04AFA56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16A4CF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E437FF2" w14:textId="77777777" w:rsidTr="005A236C">
        <w:trPr>
          <w:trHeight w:val="170"/>
        </w:trPr>
        <w:tc>
          <w:tcPr>
            <w:tcW w:w="2410" w:type="dxa"/>
            <w:shd w:val="clear" w:color="auto" w:fill="auto"/>
            <w:noWrap/>
            <w:tcMar>
              <w:left w:w="28" w:type="dxa"/>
              <w:right w:w="28" w:type="dxa"/>
            </w:tcMar>
            <w:hideMark/>
          </w:tcPr>
          <w:p w14:paraId="6F0C67D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Jessica Heffernan</w:t>
            </w:r>
          </w:p>
        </w:tc>
        <w:tc>
          <w:tcPr>
            <w:tcW w:w="1559" w:type="dxa"/>
            <w:shd w:val="clear" w:color="auto" w:fill="auto"/>
            <w:noWrap/>
            <w:tcMar>
              <w:left w:w="28" w:type="dxa"/>
              <w:right w:w="28" w:type="dxa"/>
            </w:tcMar>
            <w:hideMark/>
          </w:tcPr>
          <w:p w14:paraId="49F9763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Adelaide</w:t>
            </w:r>
          </w:p>
        </w:tc>
        <w:tc>
          <w:tcPr>
            <w:tcW w:w="709" w:type="dxa"/>
            <w:shd w:val="clear" w:color="auto" w:fill="auto"/>
            <w:noWrap/>
            <w:tcMar>
              <w:left w:w="28" w:type="dxa"/>
              <w:right w:w="28" w:type="dxa"/>
            </w:tcMar>
            <w:hideMark/>
          </w:tcPr>
          <w:p w14:paraId="0239937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75DB3AD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5000</w:t>
            </w:r>
          </w:p>
        </w:tc>
        <w:tc>
          <w:tcPr>
            <w:tcW w:w="1134" w:type="dxa"/>
            <w:shd w:val="clear" w:color="auto" w:fill="auto"/>
            <w:noWrap/>
            <w:tcMar>
              <w:left w:w="28" w:type="dxa"/>
              <w:right w:w="28" w:type="dxa"/>
            </w:tcMar>
            <w:hideMark/>
          </w:tcPr>
          <w:p w14:paraId="766DE2B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$30.00</w:t>
            </w:r>
          </w:p>
        </w:tc>
        <w:tc>
          <w:tcPr>
            <w:tcW w:w="1276" w:type="dxa"/>
          </w:tcPr>
          <w:p w14:paraId="709F5A5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C5905E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4B7B34D" w14:textId="77777777" w:rsidTr="005A236C">
        <w:trPr>
          <w:trHeight w:val="170"/>
        </w:trPr>
        <w:tc>
          <w:tcPr>
            <w:tcW w:w="2410" w:type="dxa"/>
            <w:shd w:val="clear" w:color="auto" w:fill="auto"/>
            <w:noWrap/>
            <w:tcMar>
              <w:left w:w="28" w:type="dxa"/>
              <w:right w:w="28" w:type="dxa"/>
            </w:tcMar>
            <w:hideMark/>
          </w:tcPr>
          <w:p w14:paraId="2E9066BE"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Kylie Marie Hillier</w:t>
            </w:r>
          </w:p>
        </w:tc>
        <w:tc>
          <w:tcPr>
            <w:tcW w:w="1559" w:type="dxa"/>
            <w:shd w:val="clear" w:color="auto" w:fill="auto"/>
            <w:noWrap/>
            <w:tcMar>
              <w:left w:w="28" w:type="dxa"/>
              <w:right w:w="28" w:type="dxa"/>
            </w:tcMar>
            <w:hideMark/>
          </w:tcPr>
          <w:p w14:paraId="74C25C5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Aldinga Beach</w:t>
            </w:r>
          </w:p>
        </w:tc>
        <w:tc>
          <w:tcPr>
            <w:tcW w:w="709" w:type="dxa"/>
            <w:shd w:val="clear" w:color="auto" w:fill="auto"/>
            <w:noWrap/>
            <w:tcMar>
              <w:left w:w="28" w:type="dxa"/>
              <w:right w:w="28" w:type="dxa"/>
            </w:tcMar>
            <w:hideMark/>
          </w:tcPr>
          <w:p w14:paraId="5F5E57B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4157F21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5173</w:t>
            </w:r>
          </w:p>
        </w:tc>
        <w:tc>
          <w:tcPr>
            <w:tcW w:w="1134" w:type="dxa"/>
            <w:shd w:val="clear" w:color="auto" w:fill="auto"/>
            <w:noWrap/>
            <w:tcMar>
              <w:left w:w="28" w:type="dxa"/>
              <w:right w:w="28" w:type="dxa"/>
            </w:tcMar>
            <w:hideMark/>
          </w:tcPr>
          <w:p w14:paraId="65EFBB7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$30.00</w:t>
            </w:r>
          </w:p>
        </w:tc>
        <w:tc>
          <w:tcPr>
            <w:tcW w:w="1276" w:type="dxa"/>
          </w:tcPr>
          <w:p w14:paraId="38F8A7C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648DF9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B2D15FF" w14:textId="77777777" w:rsidTr="005A236C">
        <w:trPr>
          <w:trHeight w:val="170"/>
        </w:trPr>
        <w:tc>
          <w:tcPr>
            <w:tcW w:w="2410" w:type="dxa"/>
            <w:shd w:val="clear" w:color="auto" w:fill="auto"/>
            <w:noWrap/>
            <w:tcMar>
              <w:left w:w="28" w:type="dxa"/>
              <w:right w:w="28" w:type="dxa"/>
            </w:tcMar>
            <w:hideMark/>
          </w:tcPr>
          <w:p w14:paraId="366650F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Edmund Colin Campbell</w:t>
            </w:r>
          </w:p>
        </w:tc>
        <w:tc>
          <w:tcPr>
            <w:tcW w:w="1559" w:type="dxa"/>
            <w:shd w:val="clear" w:color="auto" w:fill="auto"/>
            <w:noWrap/>
            <w:tcMar>
              <w:left w:w="28" w:type="dxa"/>
              <w:right w:w="28" w:type="dxa"/>
            </w:tcMar>
            <w:hideMark/>
          </w:tcPr>
          <w:p w14:paraId="0E3CCBD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Smithfield Plains</w:t>
            </w:r>
          </w:p>
        </w:tc>
        <w:tc>
          <w:tcPr>
            <w:tcW w:w="709" w:type="dxa"/>
            <w:shd w:val="clear" w:color="auto" w:fill="auto"/>
            <w:noWrap/>
            <w:tcMar>
              <w:left w:w="28" w:type="dxa"/>
              <w:right w:w="28" w:type="dxa"/>
            </w:tcMar>
            <w:hideMark/>
          </w:tcPr>
          <w:p w14:paraId="4D6545E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4137BBB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5114</w:t>
            </w:r>
          </w:p>
        </w:tc>
        <w:tc>
          <w:tcPr>
            <w:tcW w:w="1134" w:type="dxa"/>
            <w:shd w:val="clear" w:color="auto" w:fill="auto"/>
            <w:noWrap/>
            <w:tcMar>
              <w:left w:w="28" w:type="dxa"/>
              <w:right w:w="28" w:type="dxa"/>
            </w:tcMar>
            <w:hideMark/>
          </w:tcPr>
          <w:p w14:paraId="1228F43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$30.00</w:t>
            </w:r>
          </w:p>
        </w:tc>
        <w:tc>
          <w:tcPr>
            <w:tcW w:w="1276" w:type="dxa"/>
          </w:tcPr>
          <w:p w14:paraId="482D6CD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1B5814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41EB5CF" w14:textId="77777777" w:rsidTr="005A236C">
        <w:trPr>
          <w:trHeight w:val="170"/>
        </w:trPr>
        <w:tc>
          <w:tcPr>
            <w:tcW w:w="2410" w:type="dxa"/>
            <w:shd w:val="clear" w:color="auto" w:fill="auto"/>
            <w:noWrap/>
            <w:tcMar>
              <w:left w:w="28" w:type="dxa"/>
              <w:right w:w="28" w:type="dxa"/>
            </w:tcMar>
            <w:hideMark/>
          </w:tcPr>
          <w:p w14:paraId="0BB1C0F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Kiyomi Thompson</w:t>
            </w:r>
          </w:p>
        </w:tc>
        <w:tc>
          <w:tcPr>
            <w:tcW w:w="1559" w:type="dxa"/>
            <w:shd w:val="clear" w:color="auto" w:fill="auto"/>
            <w:noWrap/>
            <w:tcMar>
              <w:left w:w="28" w:type="dxa"/>
              <w:right w:w="28" w:type="dxa"/>
            </w:tcMar>
            <w:hideMark/>
          </w:tcPr>
          <w:p w14:paraId="3D456C5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Christies Beach</w:t>
            </w:r>
          </w:p>
        </w:tc>
        <w:tc>
          <w:tcPr>
            <w:tcW w:w="709" w:type="dxa"/>
            <w:shd w:val="clear" w:color="auto" w:fill="auto"/>
            <w:noWrap/>
            <w:tcMar>
              <w:left w:w="28" w:type="dxa"/>
              <w:right w:w="28" w:type="dxa"/>
            </w:tcMar>
            <w:hideMark/>
          </w:tcPr>
          <w:p w14:paraId="2B5B56C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6A1CB0B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5165</w:t>
            </w:r>
          </w:p>
        </w:tc>
        <w:tc>
          <w:tcPr>
            <w:tcW w:w="1134" w:type="dxa"/>
            <w:shd w:val="clear" w:color="auto" w:fill="auto"/>
            <w:noWrap/>
            <w:tcMar>
              <w:left w:w="28" w:type="dxa"/>
              <w:right w:w="28" w:type="dxa"/>
            </w:tcMar>
            <w:hideMark/>
          </w:tcPr>
          <w:p w14:paraId="69B50F1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$29.21</w:t>
            </w:r>
          </w:p>
        </w:tc>
        <w:tc>
          <w:tcPr>
            <w:tcW w:w="1276" w:type="dxa"/>
          </w:tcPr>
          <w:p w14:paraId="6210A35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35662F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717F057" w14:textId="77777777" w:rsidTr="005A236C">
        <w:trPr>
          <w:trHeight w:val="170"/>
        </w:trPr>
        <w:tc>
          <w:tcPr>
            <w:tcW w:w="2410" w:type="dxa"/>
            <w:shd w:val="clear" w:color="auto" w:fill="auto"/>
            <w:noWrap/>
            <w:tcMar>
              <w:left w:w="28" w:type="dxa"/>
              <w:right w:w="28" w:type="dxa"/>
            </w:tcMar>
            <w:hideMark/>
          </w:tcPr>
          <w:p w14:paraId="79317C25"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Priscilla Parker</w:t>
            </w:r>
          </w:p>
        </w:tc>
        <w:tc>
          <w:tcPr>
            <w:tcW w:w="1559" w:type="dxa"/>
            <w:shd w:val="clear" w:color="auto" w:fill="auto"/>
            <w:noWrap/>
            <w:tcMar>
              <w:left w:w="28" w:type="dxa"/>
              <w:right w:w="28" w:type="dxa"/>
            </w:tcMar>
            <w:hideMark/>
          </w:tcPr>
          <w:p w14:paraId="7A748F4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Latrobe</w:t>
            </w:r>
          </w:p>
        </w:tc>
        <w:tc>
          <w:tcPr>
            <w:tcW w:w="709" w:type="dxa"/>
            <w:shd w:val="clear" w:color="auto" w:fill="auto"/>
            <w:noWrap/>
            <w:tcMar>
              <w:left w:w="28" w:type="dxa"/>
              <w:right w:w="28" w:type="dxa"/>
            </w:tcMar>
            <w:hideMark/>
          </w:tcPr>
          <w:p w14:paraId="64A8752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TAS</w:t>
            </w:r>
          </w:p>
        </w:tc>
        <w:tc>
          <w:tcPr>
            <w:tcW w:w="709" w:type="dxa"/>
            <w:shd w:val="clear" w:color="auto" w:fill="auto"/>
            <w:noWrap/>
            <w:tcMar>
              <w:left w:w="28" w:type="dxa"/>
              <w:right w:w="28" w:type="dxa"/>
            </w:tcMar>
            <w:hideMark/>
          </w:tcPr>
          <w:p w14:paraId="2DA3FA9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7307</w:t>
            </w:r>
          </w:p>
        </w:tc>
        <w:tc>
          <w:tcPr>
            <w:tcW w:w="1134" w:type="dxa"/>
            <w:shd w:val="clear" w:color="auto" w:fill="auto"/>
            <w:noWrap/>
            <w:tcMar>
              <w:left w:w="28" w:type="dxa"/>
              <w:right w:w="28" w:type="dxa"/>
            </w:tcMar>
            <w:hideMark/>
          </w:tcPr>
          <w:p w14:paraId="06D24CE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$29.15</w:t>
            </w:r>
          </w:p>
        </w:tc>
        <w:tc>
          <w:tcPr>
            <w:tcW w:w="1276" w:type="dxa"/>
          </w:tcPr>
          <w:p w14:paraId="4CDC002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EFF66C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288C6D1" w14:textId="77777777" w:rsidTr="005A236C">
        <w:trPr>
          <w:trHeight w:val="170"/>
        </w:trPr>
        <w:tc>
          <w:tcPr>
            <w:tcW w:w="2410" w:type="dxa"/>
            <w:shd w:val="clear" w:color="auto" w:fill="auto"/>
            <w:noWrap/>
            <w:tcMar>
              <w:left w:w="28" w:type="dxa"/>
              <w:right w:w="28" w:type="dxa"/>
            </w:tcMar>
            <w:hideMark/>
          </w:tcPr>
          <w:p w14:paraId="0C6BE49E"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lastRenderedPageBreak/>
              <w:t>Stephen John Donald</w:t>
            </w:r>
          </w:p>
        </w:tc>
        <w:tc>
          <w:tcPr>
            <w:tcW w:w="1559" w:type="dxa"/>
            <w:shd w:val="clear" w:color="auto" w:fill="auto"/>
            <w:noWrap/>
            <w:tcMar>
              <w:left w:w="28" w:type="dxa"/>
              <w:right w:w="28" w:type="dxa"/>
            </w:tcMar>
            <w:hideMark/>
          </w:tcPr>
          <w:p w14:paraId="222E3EE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Para Hills</w:t>
            </w:r>
          </w:p>
        </w:tc>
        <w:tc>
          <w:tcPr>
            <w:tcW w:w="709" w:type="dxa"/>
            <w:shd w:val="clear" w:color="auto" w:fill="auto"/>
            <w:noWrap/>
            <w:tcMar>
              <w:left w:w="28" w:type="dxa"/>
              <w:right w:w="28" w:type="dxa"/>
            </w:tcMar>
            <w:hideMark/>
          </w:tcPr>
          <w:p w14:paraId="633075B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5520DE1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5096</w:t>
            </w:r>
          </w:p>
        </w:tc>
        <w:tc>
          <w:tcPr>
            <w:tcW w:w="1134" w:type="dxa"/>
            <w:shd w:val="clear" w:color="auto" w:fill="auto"/>
            <w:noWrap/>
            <w:tcMar>
              <w:left w:w="28" w:type="dxa"/>
              <w:right w:w="28" w:type="dxa"/>
            </w:tcMar>
            <w:hideMark/>
          </w:tcPr>
          <w:p w14:paraId="68F53F2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$28.56</w:t>
            </w:r>
          </w:p>
        </w:tc>
        <w:tc>
          <w:tcPr>
            <w:tcW w:w="1276" w:type="dxa"/>
          </w:tcPr>
          <w:p w14:paraId="2384550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26BE6DD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F83E3DE" w14:textId="77777777" w:rsidTr="005A236C">
        <w:trPr>
          <w:trHeight w:val="170"/>
        </w:trPr>
        <w:tc>
          <w:tcPr>
            <w:tcW w:w="2410" w:type="dxa"/>
            <w:shd w:val="clear" w:color="auto" w:fill="auto"/>
            <w:noWrap/>
            <w:tcMar>
              <w:left w:w="28" w:type="dxa"/>
              <w:right w:w="28" w:type="dxa"/>
            </w:tcMar>
            <w:hideMark/>
          </w:tcPr>
          <w:p w14:paraId="0440277B"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Robert James Bell</w:t>
            </w:r>
          </w:p>
        </w:tc>
        <w:tc>
          <w:tcPr>
            <w:tcW w:w="1559" w:type="dxa"/>
            <w:shd w:val="clear" w:color="auto" w:fill="auto"/>
            <w:noWrap/>
            <w:tcMar>
              <w:left w:w="28" w:type="dxa"/>
              <w:right w:w="28" w:type="dxa"/>
            </w:tcMar>
            <w:hideMark/>
          </w:tcPr>
          <w:p w14:paraId="2C374E5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Werribee</w:t>
            </w:r>
          </w:p>
        </w:tc>
        <w:tc>
          <w:tcPr>
            <w:tcW w:w="709" w:type="dxa"/>
            <w:shd w:val="clear" w:color="auto" w:fill="auto"/>
            <w:noWrap/>
            <w:tcMar>
              <w:left w:w="28" w:type="dxa"/>
              <w:right w:w="28" w:type="dxa"/>
            </w:tcMar>
            <w:hideMark/>
          </w:tcPr>
          <w:p w14:paraId="60C5ED7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2435055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3030</w:t>
            </w:r>
          </w:p>
        </w:tc>
        <w:tc>
          <w:tcPr>
            <w:tcW w:w="1134" w:type="dxa"/>
            <w:shd w:val="clear" w:color="auto" w:fill="auto"/>
            <w:noWrap/>
            <w:tcMar>
              <w:left w:w="28" w:type="dxa"/>
              <w:right w:w="28" w:type="dxa"/>
            </w:tcMar>
            <w:hideMark/>
          </w:tcPr>
          <w:p w14:paraId="2119C8A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$28.36</w:t>
            </w:r>
          </w:p>
        </w:tc>
        <w:tc>
          <w:tcPr>
            <w:tcW w:w="1276" w:type="dxa"/>
          </w:tcPr>
          <w:p w14:paraId="7533421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A7AAE7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4B8A7FB" w14:textId="77777777" w:rsidTr="005A236C">
        <w:trPr>
          <w:trHeight w:val="170"/>
        </w:trPr>
        <w:tc>
          <w:tcPr>
            <w:tcW w:w="2410" w:type="dxa"/>
            <w:shd w:val="clear" w:color="auto" w:fill="auto"/>
            <w:noWrap/>
            <w:tcMar>
              <w:left w:w="28" w:type="dxa"/>
              <w:right w:w="28" w:type="dxa"/>
            </w:tcMar>
            <w:hideMark/>
          </w:tcPr>
          <w:p w14:paraId="61C9B747"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Christine Palmer</w:t>
            </w:r>
          </w:p>
        </w:tc>
        <w:tc>
          <w:tcPr>
            <w:tcW w:w="1559" w:type="dxa"/>
            <w:shd w:val="clear" w:color="auto" w:fill="auto"/>
            <w:noWrap/>
            <w:tcMar>
              <w:left w:w="28" w:type="dxa"/>
              <w:right w:w="28" w:type="dxa"/>
            </w:tcMar>
            <w:hideMark/>
          </w:tcPr>
          <w:p w14:paraId="128913C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Clifton Springs</w:t>
            </w:r>
          </w:p>
        </w:tc>
        <w:tc>
          <w:tcPr>
            <w:tcW w:w="709" w:type="dxa"/>
            <w:shd w:val="clear" w:color="auto" w:fill="auto"/>
            <w:noWrap/>
            <w:tcMar>
              <w:left w:w="28" w:type="dxa"/>
              <w:right w:w="28" w:type="dxa"/>
            </w:tcMar>
            <w:hideMark/>
          </w:tcPr>
          <w:p w14:paraId="2FC7C1B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1D5F1A7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3222</w:t>
            </w:r>
          </w:p>
        </w:tc>
        <w:tc>
          <w:tcPr>
            <w:tcW w:w="1134" w:type="dxa"/>
            <w:shd w:val="clear" w:color="auto" w:fill="auto"/>
            <w:noWrap/>
            <w:tcMar>
              <w:left w:w="28" w:type="dxa"/>
              <w:right w:w="28" w:type="dxa"/>
            </w:tcMar>
            <w:hideMark/>
          </w:tcPr>
          <w:p w14:paraId="6488102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w:t>
            </w:r>
          </w:p>
        </w:tc>
        <w:tc>
          <w:tcPr>
            <w:tcW w:w="1276" w:type="dxa"/>
          </w:tcPr>
          <w:p w14:paraId="52E1048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1D77B71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8047C8F" w14:textId="77777777" w:rsidTr="005A236C">
        <w:trPr>
          <w:trHeight w:val="170"/>
        </w:trPr>
        <w:tc>
          <w:tcPr>
            <w:tcW w:w="2410" w:type="dxa"/>
            <w:shd w:val="clear" w:color="auto" w:fill="auto"/>
            <w:noWrap/>
            <w:tcMar>
              <w:left w:w="28" w:type="dxa"/>
              <w:right w:w="28" w:type="dxa"/>
            </w:tcMar>
            <w:hideMark/>
          </w:tcPr>
          <w:p w14:paraId="0B1116D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Julie Rae Plunkett [McQualter]</w:t>
            </w:r>
          </w:p>
        </w:tc>
        <w:tc>
          <w:tcPr>
            <w:tcW w:w="1559" w:type="dxa"/>
            <w:shd w:val="clear" w:color="auto" w:fill="auto"/>
            <w:noWrap/>
            <w:tcMar>
              <w:left w:w="28" w:type="dxa"/>
              <w:right w:w="28" w:type="dxa"/>
            </w:tcMar>
            <w:hideMark/>
          </w:tcPr>
          <w:p w14:paraId="29A6C51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Deer Park</w:t>
            </w:r>
          </w:p>
        </w:tc>
        <w:tc>
          <w:tcPr>
            <w:tcW w:w="709" w:type="dxa"/>
            <w:shd w:val="clear" w:color="auto" w:fill="auto"/>
            <w:noWrap/>
            <w:tcMar>
              <w:left w:w="28" w:type="dxa"/>
              <w:right w:w="28" w:type="dxa"/>
            </w:tcMar>
            <w:hideMark/>
          </w:tcPr>
          <w:p w14:paraId="7DE50FD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579EE78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3023</w:t>
            </w:r>
          </w:p>
        </w:tc>
        <w:tc>
          <w:tcPr>
            <w:tcW w:w="1134" w:type="dxa"/>
            <w:shd w:val="clear" w:color="auto" w:fill="auto"/>
            <w:noWrap/>
            <w:tcMar>
              <w:left w:w="28" w:type="dxa"/>
              <w:right w:w="28" w:type="dxa"/>
            </w:tcMar>
            <w:hideMark/>
          </w:tcPr>
          <w:p w14:paraId="062425B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$27.75</w:t>
            </w:r>
          </w:p>
        </w:tc>
        <w:tc>
          <w:tcPr>
            <w:tcW w:w="1276" w:type="dxa"/>
          </w:tcPr>
          <w:p w14:paraId="33C6CB5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C74CDB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743507F" w14:textId="77777777" w:rsidTr="005A236C">
        <w:trPr>
          <w:trHeight w:val="170"/>
        </w:trPr>
        <w:tc>
          <w:tcPr>
            <w:tcW w:w="2410" w:type="dxa"/>
            <w:shd w:val="clear" w:color="auto" w:fill="auto"/>
            <w:noWrap/>
            <w:tcMar>
              <w:left w:w="28" w:type="dxa"/>
              <w:right w:w="28" w:type="dxa"/>
            </w:tcMar>
            <w:hideMark/>
          </w:tcPr>
          <w:p w14:paraId="3F2B51B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Vanessa Louise Deane</w:t>
            </w:r>
          </w:p>
        </w:tc>
        <w:tc>
          <w:tcPr>
            <w:tcW w:w="1559" w:type="dxa"/>
            <w:shd w:val="clear" w:color="auto" w:fill="auto"/>
            <w:noWrap/>
            <w:tcMar>
              <w:left w:w="28" w:type="dxa"/>
              <w:right w:w="28" w:type="dxa"/>
            </w:tcMar>
            <w:hideMark/>
          </w:tcPr>
          <w:p w14:paraId="7BE9C1A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Mornington</w:t>
            </w:r>
          </w:p>
        </w:tc>
        <w:tc>
          <w:tcPr>
            <w:tcW w:w="709" w:type="dxa"/>
            <w:shd w:val="clear" w:color="auto" w:fill="auto"/>
            <w:noWrap/>
            <w:tcMar>
              <w:left w:w="28" w:type="dxa"/>
              <w:right w:w="28" w:type="dxa"/>
            </w:tcMar>
            <w:hideMark/>
          </w:tcPr>
          <w:p w14:paraId="51B7E38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16A0E8F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3931</w:t>
            </w:r>
          </w:p>
        </w:tc>
        <w:tc>
          <w:tcPr>
            <w:tcW w:w="1134" w:type="dxa"/>
            <w:shd w:val="clear" w:color="auto" w:fill="auto"/>
            <w:noWrap/>
            <w:tcMar>
              <w:left w:w="28" w:type="dxa"/>
              <w:right w:w="28" w:type="dxa"/>
            </w:tcMar>
            <w:hideMark/>
          </w:tcPr>
          <w:p w14:paraId="36154E2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$26.64</w:t>
            </w:r>
          </w:p>
        </w:tc>
        <w:tc>
          <w:tcPr>
            <w:tcW w:w="1276" w:type="dxa"/>
          </w:tcPr>
          <w:p w14:paraId="6A63F78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181BA2D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ABA3F36" w14:textId="77777777" w:rsidTr="005A236C">
        <w:trPr>
          <w:trHeight w:val="170"/>
        </w:trPr>
        <w:tc>
          <w:tcPr>
            <w:tcW w:w="2410" w:type="dxa"/>
            <w:shd w:val="clear" w:color="auto" w:fill="auto"/>
            <w:noWrap/>
            <w:tcMar>
              <w:left w:w="28" w:type="dxa"/>
              <w:right w:w="28" w:type="dxa"/>
            </w:tcMar>
            <w:hideMark/>
          </w:tcPr>
          <w:p w14:paraId="6C740707"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Wayne Joseph Reicha</w:t>
            </w:r>
          </w:p>
        </w:tc>
        <w:tc>
          <w:tcPr>
            <w:tcW w:w="1559" w:type="dxa"/>
            <w:shd w:val="clear" w:color="auto" w:fill="auto"/>
            <w:noWrap/>
            <w:tcMar>
              <w:left w:w="28" w:type="dxa"/>
              <w:right w:w="28" w:type="dxa"/>
            </w:tcMar>
            <w:hideMark/>
          </w:tcPr>
          <w:p w14:paraId="3A3E912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Carlton</w:t>
            </w:r>
          </w:p>
        </w:tc>
        <w:tc>
          <w:tcPr>
            <w:tcW w:w="709" w:type="dxa"/>
            <w:shd w:val="clear" w:color="auto" w:fill="auto"/>
            <w:noWrap/>
            <w:tcMar>
              <w:left w:w="28" w:type="dxa"/>
              <w:right w:w="28" w:type="dxa"/>
            </w:tcMar>
            <w:hideMark/>
          </w:tcPr>
          <w:p w14:paraId="0D53578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51512E5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3053</w:t>
            </w:r>
          </w:p>
        </w:tc>
        <w:tc>
          <w:tcPr>
            <w:tcW w:w="1134" w:type="dxa"/>
            <w:shd w:val="clear" w:color="auto" w:fill="auto"/>
            <w:noWrap/>
            <w:tcMar>
              <w:left w:w="28" w:type="dxa"/>
              <w:right w:w="28" w:type="dxa"/>
            </w:tcMar>
            <w:hideMark/>
          </w:tcPr>
          <w:p w14:paraId="326B426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$26.62</w:t>
            </w:r>
          </w:p>
        </w:tc>
        <w:tc>
          <w:tcPr>
            <w:tcW w:w="1276" w:type="dxa"/>
          </w:tcPr>
          <w:p w14:paraId="57DE525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070A8C6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1AC0600" w14:textId="77777777" w:rsidTr="005A236C">
        <w:trPr>
          <w:trHeight w:val="170"/>
        </w:trPr>
        <w:tc>
          <w:tcPr>
            <w:tcW w:w="2410" w:type="dxa"/>
            <w:shd w:val="clear" w:color="auto" w:fill="auto"/>
            <w:noWrap/>
            <w:tcMar>
              <w:left w:w="28" w:type="dxa"/>
              <w:right w:w="28" w:type="dxa"/>
            </w:tcMar>
            <w:hideMark/>
          </w:tcPr>
          <w:p w14:paraId="1617E000"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Sarah Ann Chadwick</w:t>
            </w:r>
          </w:p>
        </w:tc>
        <w:tc>
          <w:tcPr>
            <w:tcW w:w="1559" w:type="dxa"/>
            <w:shd w:val="clear" w:color="auto" w:fill="auto"/>
            <w:noWrap/>
            <w:tcMar>
              <w:left w:w="28" w:type="dxa"/>
              <w:right w:w="28" w:type="dxa"/>
            </w:tcMar>
            <w:hideMark/>
          </w:tcPr>
          <w:p w14:paraId="2CF90A4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Munno Para</w:t>
            </w:r>
          </w:p>
        </w:tc>
        <w:tc>
          <w:tcPr>
            <w:tcW w:w="709" w:type="dxa"/>
            <w:shd w:val="clear" w:color="auto" w:fill="auto"/>
            <w:noWrap/>
            <w:tcMar>
              <w:left w:w="28" w:type="dxa"/>
              <w:right w:w="28" w:type="dxa"/>
            </w:tcMar>
            <w:hideMark/>
          </w:tcPr>
          <w:p w14:paraId="690B70E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76F7091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5115</w:t>
            </w:r>
          </w:p>
        </w:tc>
        <w:tc>
          <w:tcPr>
            <w:tcW w:w="1134" w:type="dxa"/>
            <w:shd w:val="clear" w:color="auto" w:fill="auto"/>
            <w:noWrap/>
            <w:tcMar>
              <w:left w:w="28" w:type="dxa"/>
              <w:right w:w="28" w:type="dxa"/>
            </w:tcMar>
            <w:hideMark/>
          </w:tcPr>
          <w:p w14:paraId="7E25640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$25.00</w:t>
            </w:r>
          </w:p>
        </w:tc>
        <w:tc>
          <w:tcPr>
            <w:tcW w:w="1276" w:type="dxa"/>
          </w:tcPr>
          <w:p w14:paraId="7B7BD0F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80D4F6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82AD71D" w14:textId="77777777" w:rsidTr="005A236C">
        <w:trPr>
          <w:trHeight w:val="170"/>
        </w:trPr>
        <w:tc>
          <w:tcPr>
            <w:tcW w:w="2410" w:type="dxa"/>
            <w:shd w:val="clear" w:color="auto" w:fill="auto"/>
            <w:noWrap/>
            <w:tcMar>
              <w:left w:w="28" w:type="dxa"/>
              <w:right w:w="28" w:type="dxa"/>
            </w:tcMar>
            <w:hideMark/>
          </w:tcPr>
          <w:p w14:paraId="0F6EF0D7"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Mark Daniel Harris</w:t>
            </w:r>
          </w:p>
        </w:tc>
        <w:tc>
          <w:tcPr>
            <w:tcW w:w="1559" w:type="dxa"/>
            <w:shd w:val="clear" w:color="auto" w:fill="auto"/>
            <w:noWrap/>
            <w:tcMar>
              <w:left w:w="28" w:type="dxa"/>
              <w:right w:w="28" w:type="dxa"/>
            </w:tcMar>
            <w:hideMark/>
          </w:tcPr>
          <w:p w14:paraId="2E1A1C7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Breakfast Point</w:t>
            </w:r>
          </w:p>
        </w:tc>
        <w:tc>
          <w:tcPr>
            <w:tcW w:w="709" w:type="dxa"/>
            <w:shd w:val="clear" w:color="auto" w:fill="auto"/>
            <w:noWrap/>
            <w:tcMar>
              <w:left w:w="28" w:type="dxa"/>
              <w:right w:w="28" w:type="dxa"/>
            </w:tcMar>
            <w:hideMark/>
          </w:tcPr>
          <w:p w14:paraId="3AC3734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NSW</w:t>
            </w:r>
          </w:p>
        </w:tc>
        <w:tc>
          <w:tcPr>
            <w:tcW w:w="709" w:type="dxa"/>
            <w:shd w:val="clear" w:color="auto" w:fill="auto"/>
            <w:noWrap/>
            <w:tcMar>
              <w:left w:w="28" w:type="dxa"/>
              <w:right w:w="28" w:type="dxa"/>
            </w:tcMar>
            <w:hideMark/>
          </w:tcPr>
          <w:p w14:paraId="77292C8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2137</w:t>
            </w:r>
          </w:p>
        </w:tc>
        <w:tc>
          <w:tcPr>
            <w:tcW w:w="1134" w:type="dxa"/>
            <w:shd w:val="clear" w:color="auto" w:fill="auto"/>
            <w:noWrap/>
            <w:tcMar>
              <w:left w:w="28" w:type="dxa"/>
              <w:right w:w="28" w:type="dxa"/>
            </w:tcMar>
            <w:hideMark/>
          </w:tcPr>
          <w:p w14:paraId="019EEFF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$24.48</w:t>
            </w:r>
          </w:p>
        </w:tc>
        <w:tc>
          <w:tcPr>
            <w:tcW w:w="1276" w:type="dxa"/>
          </w:tcPr>
          <w:p w14:paraId="4967DEC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0DA0CD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AC62297" w14:textId="77777777" w:rsidTr="005A236C">
        <w:trPr>
          <w:trHeight w:val="170"/>
        </w:trPr>
        <w:tc>
          <w:tcPr>
            <w:tcW w:w="2410" w:type="dxa"/>
            <w:shd w:val="clear" w:color="auto" w:fill="auto"/>
            <w:noWrap/>
            <w:tcMar>
              <w:left w:w="28" w:type="dxa"/>
              <w:right w:w="28" w:type="dxa"/>
            </w:tcMar>
            <w:hideMark/>
          </w:tcPr>
          <w:p w14:paraId="5E8B52EB"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Lindy Ann Poke</w:t>
            </w:r>
          </w:p>
        </w:tc>
        <w:tc>
          <w:tcPr>
            <w:tcW w:w="1559" w:type="dxa"/>
            <w:shd w:val="clear" w:color="auto" w:fill="auto"/>
            <w:noWrap/>
            <w:tcMar>
              <w:left w:w="28" w:type="dxa"/>
              <w:right w:w="28" w:type="dxa"/>
            </w:tcMar>
            <w:hideMark/>
          </w:tcPr>
          <w:p w14:paraId="21F8E3F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Smithton</w:t>
            </w:r>
          </w:p>
        </w:tc>
        <w:tc>
          <w:tcPr>
            <w:tcW w:w="709" w:type="dxa"/>
            <w:shd w:val="clear" w:color="auto" w:fill="auto"/>
            <w:noWrap/>
            <w:tcMar>
              <w:left w:w="28" w:type="dxa"/>
              <w:right w:w="28" w:type="dxa"/>
            </w:tcMar>
            <w:hideMark/>
          </w:tcPr>
          <w:p w14:paraId="644EC92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TAS</w:t>
            </w:r>
          </w:p>
        </w:tc>
        <w:tc>
          <w:tcPr>
            <w:tcW w:w="709" w:type="dxa"/>
            <w:shd w:val="clear" w:color="auto" w:fill="auto"/>
            <w:noWrap/>
            <w:tcMar>
              <w:left w:w="28" w:type="dxa"/>
              <w:right w:w="28" w:type="dxa"/>
            </w:tcMar>
            <w:hideMark/>
          </w:tcPr>
          <w:p w14:paraId="3D87ED7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7330</w:t>
            </w:r>
          </w:p>
        </w:tc>
        <w:tc>
          <w:tcPr>
            <w:tcW w:w="1134" w:type="dxa"/>
            <w:shd w:val="clear" w:color="auto" w:fill="auto"/>
            <w:noWrap/>
            <w:tcMar>
              <w:left w:w="28" w:type="dxa"/>
              <w:right w:w="28" w:type="dxa"/>
            </w:tcMar>
            <w:hideMark/>
          </w:tcPr>
          <w:p w14:paraId="22AE5B6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$24.02</w:t>
            </w:r>
          </w:p>
        </w:tc>
        <w:tc>
          <w:tcPr>
            <w:tcW w:w="1276" w:type="dxa"/>
          </w:tcPr>
          <w:p w14:paraId="15F46DF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D2B220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206F1B5" w14:textId="77777777" w:rsidTr="005A236C">
        <w:trPr>
          <w:trHeight w:val="170"/>
        </w:trPr>
        <w:tc>
          <w:tcPr>
            <w:tcW w:w="2410" w:type="dxa"/>
            <w:shd w:val="clear" w:color="auto" w:fill="auto"/>
            <w:noWrap/>
            <w:tcMar>
              <w:left w:w="28" w:type="dxa"/>
              <w:right w:w="28" w:type="dxa"/>
            </w:tcMar>
            <w:hideMark/>
          </w:tcPr>
          <w:p w14:paraId="7E29DAD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Shane Anthony Brown</w:t>
            </w:r>
          </w:p>
        </w:tc>
        <w:tc>
          <w:tcPr>
            <w:tcW w:w="1559" w:type="dxa"/>
            <w:shd w:val="clear" w:color="auto" w:fill="auto"/>
            <w:noWrap/>
            <w:tcMar>
              <w:left w:w="28" w:type="dxa"/>
              <w:right w:w="28" w:type="dxa"/>
            </w:tcMar>
            <w:hideMark/>
          </w:tcPr>
          <w:p w14:paraId="26BD37B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Moorina</w:t>
            </w:r>
          </w:p>
        </w:tc>
        <w:tc>
          <w:tcPr>
            <w:tcW w:w="709" w:type="dxa"/>
            <w:shd w:val="clear" w:color="auto" w:fill="auto"/>
            <w:noWrap/>
            <w:tcMar>
              <w:left w:w="28" w:type="dxa"/>
              <w:right w:w="28" w:type="dxa"/>
            </w:tcMar>
            <w:hideMark/>
          </w:tcPr>
          <w:p w14:paraId="440FE1A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305123B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4506</w:t>
            </w:r>
          </w:p>
        </w:tc>
        <w:tc>
          <w:tcPr>
            <w:tcW w:w="1134" w:type="dxa"/>
            <w:shd w:val="clear" w:color="auto" w:fill="auto"/>
            <w:noWrap/>
            <w:tcMar>
              <w:left w:w="28" w:type="dxa"/>
              <w:right w:w="28" w:type="dxa"/>
            </w:tcMar>
            <w:hideMark/>
          </w:tcPr>
          <w:p w14:paraId="33D38E4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$22.00</w:t>
            </w:r>
          </w:p>
        </w:tc>
        <w:tc>
          <w:tcPr>
            <w:tcW w:w="1276" w:type="dxa"/>
          </w:tcPr>
          <w:p w14:paraId="5606041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FD8FA4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011624B" w14:textId="77777777" w:rsidTr="005A236C">
        <w:trPr>
          <w:trHeight w:val="170"/>
        </w:trPr>
        <w:tc>
          <w:tcPr>
            <w:tcW w:w="2410" w:type="dxa"/>
            <w:shd w:val="clear" w:color="auto" w:fill="auto"/>
            <w:noWrap/>
            <w:tcMar>
              <w:left w:w="28" w:type="dxa"/>
              <w:right w:w="28" w:type="dxa"/>
            </w:tcMar>
            <w:hideMark/>
          </w:tcPr>
          <w:p w14:paraId="5F7353CA"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Julie Anne Hanns</w:t>
            </w:r>
          </w:p>
        </w:tc>
        <w:tc>
          <w:tcPr>
            <w:tcW w:w="1559" w:type="dxa"/>
            <w:shd w:val="clear" w:color="auto" w:fill="auto"/>
            <w:noWrap/>
            <w:tcMar>
              <w:left w:w="28" w:type="dxa"/>
              <w:right w:w="28" w:type="dxa"/>
            </w:tcMar>
            <w:hideMark/>
          </w:tcPr>
          <w:p w14:paraId="66625E9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Hamley Bridge</w:t>
            </w:r>
          </w:p>
        </w:tc>
        <w:tc>
          <w:tcPr>
            <w:tcW w:w="709" w:type="dxa"/>
            <w:shd w:val="clear" w:color="auto" w:fill="auto"/>
            <w:noWrap/>
            <w:tcMar>
              <w:left w:w="28" w:type="dxa"/>
              <w:right w:w="28" w:type="dxa"/>
            </w:tcMar>
            <w:hideMark/>
          </w:tcPr>
          <w:p w14:paraId="66D3175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4B33AB6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5401</w:t>
            </w:r>
          </w:p>
        </w:tc>
        <w:tc>
          <w:tcPr>
            <w:tcW w:w="1134" w:type="dxa"/>
            <w:shd w:val="clear" w:color="auto" w:fill="auto"/>
            <w:noWrap/>
            <w:tcMar>
              <w:left w:w="28" w:type="dxa"/>
              <w:right w:w="28" w:type="dxa"/>
            </w:tcMar>
            <w:hideMark/>
          </w:tcPr>
          <w:p w14:paraId="1842F10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$21.65</w:t>
            </w:r>
          </w:p>
        </w:tc>
        <w:tc>
          <w:tcPr>
            <w:tcW w:w="1276" w:type="dxa"/>
          </w:tcPr>
          <w:p w14:paraId="5B262B6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25C0AA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9071C16" w14:textId="77777777" w:rsidTr="005A236C">
        <w:trPr>
          <w:trHeight w:val="170"/>
        </w:trPr>
        <w:tc>
          <w:tcPr>
            <w:tcW w:w="2410" w:type="dxa"/>
            <w:shd w:val="clear" w:color="auto" w:fill="auto"/>
            <w:noWrap/>
            <w:tcMar>
              <w:left w:w="28" w:type="dxa"/>
              <w:right w:w="28" w:type="dxa"/>
            </w:tcMar>
            <w:hideMark/>
          </w:tcPr>
          <w:p w14:paraId="35F47E82"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Sophors I Ding Kean</w:t>
            </w:r>
          </w:p>
        </w:tc>
        <w:tc>
          <w:tcPr>
            <w:tcW w:w="1559" w:type="dxa"/>
            <w:shd w:val="clear" w:color="auto" w:fill="auto"/>
            <w:noWrap/>
            <w:tcMar>
              <w:left w:w="28" w:type="dxa"/>
              <w:right w:w="28" w:type="dxa"/>
            </w:tcMar>
            <w:hideMark/>
          </w:tcPr>
          <w:p w14:paraId="7FA621F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Golden Grove</w:t>
            </w:r>
          </w:p>
        </w:tc>
        <w:tc>
          <w:tcPr>
            <w:tcW w:w="709" w:type="dxa"/>
            <w:shd w:val="clear" w:color="auto" w:fill="auto"/>
            <w:noWrap/>
            <w:tcMar>
              <w:left w:w="28" w:type="dxa"/>
              <w:right w:w="28" w:type="dxa"/>
            </w:tcMar>
            <w:hideMark/>
          </w:tcPr>
          <w:p w14:paraId="2371AE9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5B4390A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5125</w:t>
            </w:r>
          </w:p>
        </w:tc>
        <w:tc>
          <w:tcPr>
            <w:tcW w:w="1134" w:type="dxa"/>
            <w:shd w:val="clear" w:color="auto" w:fill="auto"/>
            <w:noWrap/>
            <w:tcMar>
              <w:left w:w="28" w:type="dxa"/>
              <w:right w:w="28" w:type="dxa"/>
            </w:tcMar>
            <w:hideMark/>
          </w:tcPr>
          <w:p w14:paraId="4A1025B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$21.25</w:t>
            </w:r>
          </w:p>
        </w:tc>
        <w:tc>
          <w:tcPr>
            <w:tcW w:w="1276" w:type="dxa"/>
          </w:tcPr>
          <w:p w14:paraId="6882A96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7AAA84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9927DA3" w14:textId="77777777" w:rsidTr="005A236C">
        <w:trPr>
          <w:trHeight w:val="170"/>
        </w:trPr>
        <w:tc>
          <w:tcPr>
            <w:tcW w:w="2410" w:type="dxa"/>
            <w:shd w:val="clear" w:color="auto" w:fill="auto"/>
            <w:noWrap/>
            <w:tcMar>
              <w:left w:w="28" w:type="dxa"/>
              <w:right w:w="28" w:type="dxa"/>
            </w:tcMar>
            <w:hideMark/>
          </w:tcPr>
          <w:p w14:paraId="50CD65E9"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Tawanda Gordon Dhlakama</w:t>
            </w:r>
          </w:p>
        </w:tc>
        <w:tc>
          <w:tcPr>
            <w:tcW w:w="1559" w:type="dxa"/>
            <w:shd w:val="clear" w:color="auto" w:fill="auto"/>
            <w:noWrap/>
            <w:tcMar>
              <w:left w:w="28" w:type="dxa"/>
              <w:right w:w="28" w:type="dxa"/>
            </w:tcMar>
            <w:hideMark/>
          </w:tcPr>
          <w:p w14:paraId="72CB876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Chadstone</w:t>
            </w:r>
          </w:p>
        </w:tc>
        <w:tc>
          <w:tcPr>
            <w:tcW w:w="709" w:type="dxa"/>
            <w:shd w:val="clear" w:color="auto" w:fill="auto"/>
            <w:noWrap/>
            <w:tcMar>
              <w:left w:w="28" w:type="dxa"/>
              <w:right w:w="28" w:type="dxa"/>
            </w:tcMar>
            <w:hideMark/>
          </w:tcPr>
          <w:p w14:paraId="0515E8D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3491332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3148</w:t>
            </w:r>
          </w:p>
        </w:tc>
        <w:tc>
          <w:tcPr>
            <w:tcW w:w="1134" w:type="dxa"/>
            <w:shd w:val="clear" w:color="auto" w:fill="auto"/>
            <w:noWrap/>
            <w:tcMar>
              <w:left w:w="28" w:type="dxa"/>
              <w:right w:w="28" w:type="dxa"/>
            </w:tcMar>
            <w:hideMark/>
          </w:tcPr>
          <w:p w14:paraId="4165275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$21.00</w:t>
            </w:r>
          </w:p>
        </w:tc>
        <w:tc>
          <w:tcPr>
            <w:tcW w:w="1276" w:type="dxa"/>
          </w:tcPr>
          <w:p w14:paraId="60A3980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F0B8FA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0C22E63" w14:textId="77777777" w:rsidTr="005A236C">
        <w:trPr>
          <w:trHeight w:val="170"/>
        </w:trPr>
        <w:tc>
          <w:tcPr>
            <w:tcW w:w="2410" w:type="dxa"/>
            <w:shd w:val="clear" w:color="auto" w:fill="auto"/>
            <w:noWrap/>
            <w:tcMar>
              <w:left w:w="28" w:type="dxa"/>
              <w:right w:w="28" w:type="dxa"/>
            </w:tcMar>
            <w:hideMark/>
          </w:tcPr>
          <w:p w14:paraId="03EAC82F"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Leah Ricarda Melville</w:t>
            </w:r>
          </w:p>
        </w:tc>
        <w:tc>
          <w:tcPr>
            <w:tcW w:w="1559" w:type="dxa"/>
            <w:shd w:val="clear" w:color="auto" w:fill="auto"/>
            <w:noWrap/>
            <w:tcMar>
              <w:left w:w="28" w:type="dxa"/>
              <w:right w:w="28" w:type="dxa"/>
            </w:tcMar>
            <w:hideMark/>
          </w:tcPr>
          <w:p w14:paraId="610E713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Seven Hills</w:t>
            </w:r>
          </w:p>
        </w:tc>
        <w:tc>
          <w:tcPr>
            <w:tcW w:w="709" w:type="dxa"/>
            <w:shd w:val="clear" w:color="auto" w:fill="auto"/>
            <w:noWrap/>
            <w:tcMar>
              <w:left w:w="28" w:type="dxa"/>
              <w:right w:w="28" w:type="dxa"/>
            </w:tcMar>
            <w:hideMark/>
          </w:tcPr>
          <w:p w14:paraId="02192E8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NSW</w:t>
            </w:r>
          </w:p>
        </w:tc>
        <w:tc>
          <w:tcPr>
            <w:tcW w:w="709" w:type="dxa"/>
            <w:shd w:val="clear" w:color="auto" w:fill="auto"/>
            <w:noWrap/>
            <w:tcMar>
              <w:left w:w="28" w:type="dxa"/>
              <w:right w:w="28" w:type="dxa"/>
            </w:tcMar>
            <w:hideMark/>
          </w:tcPr>
          <w:p w14:paraId="1B1AE70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2147</w:t>
            </w:r>
          </w:p>
        </w:tc>
        <w:tc>
          <w:tcPr>
            <w:tcW w:w="1134" w:type="dxa"/>
            <w:shd w:val="clear" w:color="auto" w:fill="auto"/>
            <w:noWrap/>
            <w:tcMar>
              <w:left w:w="28" w:type="dxa"/>
              <w:right w:w="28" w:type="dxa"/>
            </w:tcMar>
            <w:hideMark/>
          </w:tcPr>
          <w:p w14:paraId="721EE12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$20.88</w:t>
            </w:r>
          </w:p>
        </w:tc>
        <w:tc>
          <w:tcPr>
            <w:tcW w:w="1276" w:type="dxa"/>
          </w:tcPr>
          <w:p w14:paraId="25B0503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802068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5E0B6CE" w14:textId="77777777" w:rsidTr="005A236C">
        <w:trPr>
          <w:trHeight w:val="170"/>
        </w:trPr>
        <w:tc>
          <w:tcPr>
            <w:tcW w:w="2410" w:type="dxa"/>
            <w:shd w:val="clear" w:color="auto" w:fill="auto"/>
            <w:noWrap/>
            <w:tcMar>
              <w:left w:w="28" w:type="dxa"/>
              <w:right w:w="28" w:type="dxa"/>
            </w:tcMar>
            <w:hideMark/>
          </w:tcPr>
          <w:p w14:paraId="347A3374"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Matthew David Jones</w:t>
            </w:r>
          </w:p>
        </w:tc>
        <w:tc>
          <w:tcPr>
            <w:tcW w:w="1559" w:type="dxa"/>
            <w:shd w:val="clear" w:color="auto" w:fill="auto"/>
            <w:noWrap/>
            <w:tcMar>
              <w:left w:w="28" w:type="dxa"/>
              <w:right w:w="28" w:type="dxa"/>
            </w:tcMar>
            <w:hideMark/>
          </w:tcPr>
          <w:p w14:paraId="4F14B86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Potts Point</w:t>
            </w:r>
          </w:p>
        </w:tc>
        <w:tc>
          <w:tcPr>
            <w:tcW w:w="709" w:type="dxa"/>
            <w:shd w:val="clear" w:color="auto" w:fill="auto"/>
            <w:noWrap/>
            <w:tcMar>
              <w:left w:w="28" w:type="dxa"/>
              <w:right w:w="28" w:type="dxa"/>
            </w:tcMar>
            <w:hideMark/>
          </w:tcPr>
          <w:p w14:paraId="68F3A69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NSW</w:t>
            </w:r>
          </w:p>
        </w:tc>
        <w:tc>
          <w:tcPr>
            <w:tcW w:w="709" w:type="dxa"/>
            <w:shd w:val="clear" w:color="auto" w:fill="auto"/>
            <w:noWrap/>
            <w:tcMar>
              <w:left w:w="28" w:type="dxa"/>
              <w:right w:w="28" w:type="dxa"/>
            </w:tcMar>
            <w:hideMark/>
          </w:tcPr>
          <w:p w14:paraId="664ADC8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1335</w:t>
            </w:r>
          </w:p>
        </w:tc>
        <w:tc>
          <w:tcPr>
            <w:tcW w:w="1134" w:type="dxa"/>
            <w:shd w:val="clear" w:color="auto" w:fill="auto"/>
            <w:noWrap/>
            <w:tcMar>
              <w:left w:w="28" w:type="dxa"/>
              <w:right w:w="28" w:type="dxa"/>
            </w:tcMar>
            <w:hideMark/>
          </w:tcPr>
          <w:p w14:paraId="60FBE41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$20.28</w:t>
            </w:r>
          </w:p>
        </w:tc>
        <w:tc>
          <w:tcPr>
            <w:tcW w:w="1276" w:type="dxa"/>
          </w:tcPr>
          <w:p w14:paraId="3A6927A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F233CC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4BD6B37" w14:textId="77777777" w:rsidTr="005A236C">
        <w:trPr>
          <w:trHeight w:val="170"/>
        </w:trPr>
        <w:tc>
          <w:tcPr>
            <w:tcW w:w="2410" w:type="dxa"/>
            <w:shd w:val="clear" w:color="auto" w:fill="auto"/>
            <w:noWrap/>
            <w:tcMar>
              <w:left w:w="28" w:type="dxa"/>
              <w:right w:w="28" w:type="dxa"/>
            </w:tcMar>
            <w:hideMark/>
          </w:tcPr>
          <w:p w14:paraId="08D1BC0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Carly Lee Kearney</w:t>
            </w:r>
          </w:p>
        </w:tc>
        <w:tc>
          <w:tcPr>
            <w:tcW w:w="1559" w:type="dxa"/>
            <w:shd w:val="clear" w:color="auto" w:fill="auto"/>
            <w:noWrap/>
            <w:tcMar>
              <w:left w:w="28" w:type="dxa"/>
              <w:right w:w="28" w:type="dxa"/>
            </w:tcMar>
            <w:hideMark/>
          </w:tcPr>
          <w:p w14:paraId="71262A8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Paralowie</w:t>
            </w:r>
          </w:p>
        </w:tc>
        <w:tc>
          <w:tcPr>
            <w:tcW w:w="709" w:type="dxa"/>
            <w:shd w:val="clear" w:color="auto" w:fill="auto"/>
            <w:noWrap/>
            <w:tcMar>
              <w:left w:w="28" w:type="dxa"/>
              <w:right w:w="28" w:type="dxa"/>
            </w:tcMar>
            <w:hideMark/>
          </w:tcPr>
          <w:p w14:paraId="603B92A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68750CD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5108</w:t>
            </w:r>
          </w:p>
        </w:tc>
        <w:tc>
          <w:tcPr>
            <w:tcW w:w="1134" w:type="dxa"/>
            <w:shd w:val="clear" w:color="auto" w:fill="auto"/>
            <w:noWrap/>
            <w:tcMar>
              <w:left w:w="28" w:type="dxa"/>
              <w:right w:w="28" w:type="dxa"/>
            </w:tcMar>
            <w:hideMark/>
          </w:tcPr>
          <w:p w14:paraId="6D7B8D7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$20.00</w:t>
            </w:r>
          </w:p>
        </w:tc>
        <w:tc>
          <w:tcPr>
            <w:tcW w:w="1276" w:type="dxa"/>
          </w:tcPr>
          <w:p w14:paraId="37EE1E5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50FA86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F223F88" w14:textId="77777777" w:rsidTr="005A236C">
        <w:trPr>
          <w:trHeight w:val="170"/>
        </w:trPr>
        <w:tc>
          <w:tcPr>
            <w:tcW w:w="2410" w:type="dxa"/>
            <w:shd w:val="clear" w:color="auto" w:fill="auto"/>
            <w:noWrap/>
            <w:tcMar>
              <w:left w:w="28" w:type="dxa"/>
              <w:right w:w="28" w:type="dxa"/>
            </w:tcMar>
            <w:hideMark/>
          </w:tcPr>
          <w:p w14:paraId="71C6DBFE"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Jeannie Marie Rigney</w:t>
            </w:r>
          </w:p>
        </w:tc>
        <w:tc>
          <w:tcPr>
            <w:tcW w:w="1559" w:type="dxa"/>
            <w:shd w:val="clear" w:color="auto" w:fill="auto"/>
            <w:noWrap/>
            <w:tcMar>
              <w:left w:w="28" w:type="dxa"/>
              <w:right w:w="28" w:type="dxa"/>
            </w:tcMar>
            <w:hideMark/>
          </w:tcPr>
          <w:p w14:paraId="74F2964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Valley View</w:t>
            </w:r>
          </w:p>
        </w:tc>
        <w:tc>
          <w:tcPr>
            <w:tcW w:w="709" w:type="dxa"/>
            <w:shd w:val="clear" w:color="auto" w:fill="auto"/>
            <w:noWrap/>
            <w:tcMar>
              <w:left w:w="28" w:type="dxa"/>
              <w:right w:w="28" w:type="dxa"/>
            </w:tcMar>
            <w:hideMark/>
          </w:tcPr>
          <w:p w14:paraId="197B4CE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2A41F53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5093</w:t>
            </w:r>
          </w:p>
        </w:tc>
        <w:tc>
          <w:tcPr>
            <w:tcW w:w="1134" w:type="dxa"/>
            <w:shd w:val="clear" w:color="auto" w:fill="auto"/>
            <w:noWrap/>
            <w:tcMar>
              <w:left w:w="28" w:type="dxa"/>
              <w:right w:w="28" w:type="dxa"/>
            </w:tcMar>
            <w:hideMark/>
          </w:tcPr>
          <w:p w14:paraId="3F67FFE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$20.00</w:t>
            </w:r>
          </w:p>
        </w:tc>
        <w:tc>
          <w:tcPr>
            <w:tcW w:w="1276" w:type="dxa"/>
          </w:tcPr>
          <w:p w14:paraId="13D186C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82D5BA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A38C543" w14:textId="77777777" w:rsidTr="005A236C">
        <w:trPr>
          <w:trHeight w:val="170"/>
        </w:trPr>
        <w:tc>
          <w:tcPr>
            <w:tcW w:w="2410" w:type="dxa"/>
            <w:shd w:val="clear" w:color="auto" w:fill="auto"/>
            <w:noWrap/>
            <w:tcMar>
              <w:left w:w="28" w:type="dxa"/>
              <w:right w:w="28" w:type="dxa"/>
            </w:tcMar>
            <w:hideMark/>
          </w:tcPr>
          <w:p w14:paraId="4FEC15C7"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Katie Louise McNamara</w:t>
            </w:r>
          </w:p>
        </w:tc>
        <w:tc>
          <w:tcPr>
            <w:tcW w:w="1559" w:type="dxa"/>
            <w:shd w:val="clear" w:color="auto" w:fill="auto"/>
            <w:noWrap/>
            <w:tcMar>
              <w:left w:w="28" w:type="dxa"/>
              <w:right w:w="28" w:type="dxa"/>
            </w:tcMar>
            <w:hideMark/>
          </w:tcPr>
          <w:p w14:paraId="2F0C572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Corio</w:t>
            </w:r>
          </w:p>
        </w:tc>
        <w:tc>
          <w:tcPr>
            <w:tcW w:w="709" w:type="dxa"/>
            <w:shd w:val="clear" w:color="auto" w:fill="auto"/>
            <w:noWrap/>
            <w:tcMar>
              <w:left w:w="28" w:type="dxa"/>
              <w:right w:w="28" w:type="dxa"/>
            </w:tcMar>
            <w:hideMark/>
          </w:tcPr>
          <w:p w14:paraId="077911B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4AA8A3E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3214</w:t>
            </w:r>
          </w:p>
        </w:tc>
        <w:tc>
          <w:tcPr>
            <w:tcW w:w="1134" w:type="dxa"/>
            <w:shd w:val="clear" w:color="auto" w:fill="auto"/>
            <w:noWrap/>
            <w:tcMar>
              <w:left w:w="28" w:type="dxa"/>
              <w:right w:w="28" w:type="dxa"/>
            </w:tcMar>
            <w:hideMark/>
          </w:tcPr>
          <w:p w14:paraId="42A5486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$20.00</w:t>
            </w:r>
          </w:p>
        </w:tc>
        <w:tc>
          <w:tcPr>
            <w:tcW w:w="1276" w:type="dxa"/>
          </w:tcPr>
          <w:p w14:paraId="59D8B0E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9075AF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2EE5333" w14:textId="77777777" w:rsidTr="005A236C">
        <w:trPr>
          <w:trHeight w:val="170"/>
        </w:trPr>
        <w:tc>
          <w:tcPr>
            <w:tcW w:w="2410" w:type="dxa"/>
            <w:shd w:val="clear" w:color="auto" w:fill="auto"/>
            <w:noWrap/>
            <w:tcMar>
              <w:left w:w="28" w:type="dxa"/>
              <w:right w:w="28" w:type="dxa"/>
            </w:tcMar>
            <w:hideMark/>
          </w:tcPr>
          <w:p w14:paraId="4EF482E4"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Margaret Wood</w:t>
            </w:r>
          </w:p>
        </w:tc>
        <w:tc>
          <w:tcPr>
            <w:tcW w:w="1559" w:type="dxa"/>
            <w:shd w:val="clear" w:color="auto" w:fill="auto"/>
            <w:noWrap/>
            <w:tcMar>
              <w:left w:w="28" w:type="dxa"/>
              <w:right w:w="28" w:type="dxa"/>
            </w:tcMar>
            <w:hideMark/>
          </w:tcPr>
          <w:p w14:paraId="154E3FB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Cranbourne West</w:t>
            </w:r>
          </w:p>
        </w:tc>
        <w:tc>
          <w:tcPr>
            <w:tcW w:w="709" w:type="dxa"/>
            <w:shd w:val="clear" w:color="auto" w:fill="auto"/>
            <w:noWrap/>
            <w:tcMar>
              <w:left w:w="28" w:type="dxa"/>
              <w:right w:w="28" w:type="dxa"/>
            </w:tcMar>
            <w:hideMark/>
          </w:tcPr>
          <w:p w14:paraId="75EF35F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74F6CA9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3977</w:t>
            </w:r>
          </w:p>
        </w:tc>
        <w:tc>
          <w:tcPr>
            <w:tcW w:w="1134" w:type="dxa"/>
            <w:shd w:val="clear" w:color="auto" w:fill="auto"/>
            <w:noWrap/>
            <w:tcMar>
              <w:left w:w="28" w:type="dxa"/>
              <w:right w:w="28" w:type="dxa"/>
            </w:tcMar>
            <w:hideMark/>
          </w:tcPr>
          <w:p w14:paraId="3AC76FD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$19.29</w:t>
            </w:r>
          </w:p>
        </w:tc>
        <w:tc>
          <w:tcPr>
            <w:tcW w:w="1276" w:type="dxa"/>
          </w:tcPr>
          <w:p w14:paraId="101AEC6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3EC7FC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299D7B2" w14:textId="77777777" w:rsidTr="005A236C">
        <w:trPr>
          <w:trHeight w:val="170"/>
        </w:trPr>
        <w:tc>
          <w:tcPr>
            <w:tcW w:w="2410" w:type="dxa"/>
            <w:shd w:val="clear" w:color="auto" w:fill="auto"/>
            <w:noWrap/>
            <w:tcMar>
              <w:left w:w="28" w:type="dxa"/>
              <w:right w:w="28" w:type="dxa"/>
            </w:tcMar>
            <w:hideMark/>
          </w:tcPr>
          <w:p w14:paraId="1BFAB30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Tanya Mary Braun</w:t>
            </w:r>
          </w:p>
        </w:tc>
        <w:tc>
          <w:tcPr>
            <w:tcW w:w="1559" w:type="dxa"/>
            <w:shd w:val="clear" w:color="auto" w:fill="auto"/>
            <w:noWrap/>
            <w:tcMar>
              <w:left w:w="28" w:type="dxa"/>
              <w:right w:w="28" w:type="dxa"/>
            </w:tcMar>
            <w:hideMark/>
          </w:tcPr>
          <w:p w14:paraId="7BB2014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Cape Woolamai</w:t>
            </w:r>
          </w:p>
        </w:tc>
        <w:tc>
          <w:tcPr>
            <w:tcW w:w="709" w:type="dxa"/>
            <w:shd w:val="clear" w:color="auto" w:fill="auto"/>
            <w:noWrap/>
            <w:tcMar>
              <w:left w:w="28" w:type="dxa"/>
              <w:right w:w="28" w:type="dxa"/>
            </w:tcMar>
            <w:hideMark/>
          </w:tcPr>
          <w:p w14:paraId="76E811C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3FFEEB6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3925</w:t>
            </w:r>
          </w:p>
        </w:tc>
        <w:tc>
          <w:tcPr>
            <w:tcW w:w="1134" w:type="dxa"/>
            <w:shd w:val="clear" w:color="auto" w:fill="auto"/>
            <w:noWrap/>
            <w:tcMar>
              <w:left w:w="28" w:type="dxa"/>
              <w:right w:w="28" w:type="dxa"/>
            </w:tcMar>
            <w:hideMark/>
          </w:tcPr>
          <w:p w14:paraId="319A1F8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$19.28</w:t>
            </w:r>
          </w:p>
        </w:tc>
        <w:tc>
          <w:tcPr>
            <w:tcW w:w="1276" w:type="dxa"/>
          </w:tcPr>
          <w:p w14:paraId="00B8EFC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1D2E4A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94E12DF" w14:textId="77777777" w:rsidTr="005A236C">
        <w:trPr>
          <w:trHeight w:val="170"/>
        </w:trPr>
        <w:tc>
          <w:tcPr>
            <w:tcW w:w="2410" w:type="dxa"/>
            <w:shd w:val="clear" w:color="auto" w:fill="auto"/>
            <w:noWrap/>
            <w:tcMar>
              <w:left w:w="28" w:type="dxa"/>
              <w:right w:w="28" w:type="dxa"/>
            </w:tcMar>
            <w:hideMark/>
          </w:tcPr>
          <w:p w14:paraId="02F4997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Nathan David Whitton</w:t>
            </w:r>
          </w:p>
        </w:tc>
        <w:tc>
          <w:tcPr>
            <w:tcW w:w="1559" w:type="dxa"/>
            <w:shd w:val="clear" w:color="auto" w:fill="auto"/>
            <w:noWrap/>
            <w:tcMar>
              <w:left w:w="28" w:type="dxa"/>
              <w:right w:w="28" w:type="dxa"/>
            </w:tcMar>
            <w:hideMark/>
          </w:tcPr>
          <w:p w14:paraId="7CB1115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Port Melbourne</w:t>
            </w:r>
          </w:p>
        </w:tc>
        <w:tc>
          <w:tcPr>
            <w:tcW w:w="709" w:type="dxa"/>
            <w:shd w:val="clear" w:color="auto" w:fill="auto"/>
            <w:noWrap/>
            <w:tcMar>
              <w:left w:w="28" w:type="dxa"/>
              <w:right w:w="28" w:type="dxa"/>
            </w:tcMar>
            <w:hideMark/>
          </w:tcPr>
          <w:p w14:paraId="2FF455D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4B8EBC8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3146</w:t>
            </w:r>
          </w:p>
        </w:tc>
        <w:tc>
          <w:tcPr>
            <w:tcW w:w="1134" w:type="dxa"/>
            <w:shd w:val="clear" w:color="auto" w:fill="auto"/>
            <w:noWrap/>
            <w:tcMar>
              <w:left w:w="28" w:type="dxa"/>
              <w:right w:w="28" w:type="dxa"/>
            </w:tcMar>
            <w:hideMark/>
          </w:tcPr>
          <w:p w14:paraId="3DE263B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$19.17</w:t>
            </w:r>
          </w:p>
        </w:tc>
        <w:tc>
          <w:tcPr>
            <w:tcW w:w="1276" w:type="dxa"/>
          </w:tcPr>
          <w:p w14:paraId="3117A4C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318CBC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D6F7DC6" w14:textId="77777777" w:rsidTr="005A236C">
        <w:trPr>
          <w:trHeight w:val="170"/>
        </w:trPr>
        <w:tc>
          <w:tcPr>
            <w:tcW w:w="2410" w:type="dxa"/>
            <w:shd w:val="clear" w:color="auto" w:fill="auto"/>
            <w:noWrap/>
            <w:tcMar>
              <w:left w:w="28" w:type="dxa"/>
              <w:right w:w="28" w:type="dxa"/>
            </w:tcMar>
            <w:hideMark/>
          </w:tcPr>
          <w:p w14:paraId="6336A17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Justin John Milner</w:t>
            </w:r>
          </w:p>
        </w:tc>
        <w:tc>
          <w:tcPr>
            <w:tcW w:w="1559" w:type="dxa"/>
            <w:shd w:val="clear" w:color="auto" w:fill="auto"/>
            <w:noWrap/>
            <w:tcMar>
              <w:left w:w="28" w:type="dxa"/>
              <w:right w:w="28" w:type="dxa"/>
            </w:tcMar>
            <w:hideMark/>
          </w:tcPr>
          <w:p w14:paraId="41DC613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Cranbourne West</w:t>
            </w:r>
          </w:p>
        </w:tc>
        <w:tc>
          <w:tcPr>
            <w:tcW w:w="709" w:type="dxa"/>
            <w:shd w:val="clear" w:color="auto" w:fill="auto"/>
            <w:noWrap/>
            <w:tcMar>
              <w:left w:w="28" w:type="dxa"/>
              <w:right w:w="28" w:type="dxa"/>
            </w:tcMar>
            <w:hideMark/>
          </w:tcPr>
          <w:p w14:paraId="3E8B3E4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7EE1BAF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3977</w:t>
            </w:r>
          </w:p>
        </w:tc>
        <w:tc>
          <w:tcPr>
            <w:tcW w:w="1134" w:type="dxa"/>
            <w:shd w:val="clear" w:color="auto" w:fill="auto"/>
            <w:noWrap/>
            <w:tcMar>
              <w:left w:w="28" w:type="dxa"/>
              <w:right w:w="28" w:type="dxa"/>
            </w:tcMar>
            <w:hideMark/>
          </w:tcPr>
          <w:p w14:paraId="34CF131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$18.70</w:t>
            </w:r>
          </w:p>
        </w:tc>
        <w:tc>
          <w:tcPr>
            <w:tcW w:w="1276" w:type="dxa"/>
          </w:tcPr>
          <w:p w14:paraId="071B2B9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8645DC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2051D0B" w14:textId="77777777" w:rsidTr="005A236C">
        <w:trPr>
          <w:trHeight w:val="170"/>
        </w:trPr>
        <w:tc>
          <w:tcPr>
            <w:tcW w:w="2410" w:type="dxa"/>
            <w:shd w:val="clear" w:color="auto" w:fill="auto"/>
            <w:noWrap/>
            <w:tcMar>
              <w:left w:w="28" w:type="dxa"/>
              <w:right w:w="28" w:type="dxa"/>
            </w:tcMar>
            <w:hideMark/>
          </w:tcPr>
          <w:p w14:paraId="3939223F"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Giancarlo Gagliardi</w:t>
            </w:r>
          </w:p>
        </w:tc>
        <w:tc>
          <w:tcPr>
            <w:tcW w:w="1559" w:type="dxa"/>
            <w:shd w:val="clear" w:color="auto" w:fill="auto"/>
            <w:noWrap/>
            <w:tcMar>
              <w:left w:w="28" w:type="dxa"/>
              <w:right w:w="28" w:type="dxa"/>
            </w:tcMar>
            <w:hideMark/>
          </w:tcPr>
          <w:p w14:paraId="5FE3948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Glenroy</w:t>
            </w:r>
          </w:p>
        </w:tc>
        <w:tc>
          <w:tcPr>
            <w:tcW w:w="709" w:type="dxa"/>
            <w:shd w:val="clear" w:color="auto" w:fill="auto"/>
            <w:noWrap/>
            <w:tcMar>
              <w:left w:w="28" w:type="dxa"/>
              <w:right w:w="28" w:type="dxa"/>
            </w:tcMar>
            <w:hideMark/>
          </w:tcPr>
          <w:p w14:paraId="38C6612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2D8ADC8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3046</w:t>
            </w:r>
          </w:p>
        </w:tc>
        <w:tc>
          <w:tcPr>
            <w:tcW w:w="1134" w:type="dxa"/>
            <w:shd w:val="clear" w:color="auto" w:fill="auto"/>
            <w:noWrap/>
            <w:tcMar>
              <w:left w:w="28" w:type="dxa"/>
              <w:right w:w="28" w:type="dxa"/>
            </w:tcMar>
            <w:hideMark/>
          </w:tcPr>
          <w:p w14:paraId="433B176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$18.39</w:t>
            </w:r>
          </w:p>
        </w:tc>
        <w:tc>
          <w:tcPr>
            <w:tcW w:w="1276" w:type="dxa"/>
          </w:tcPr>
          <w:p w14:paraId="4CFEE8D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A37996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33F309B" w14:textId="77777777" w:rsidTr="005A236C">
        <w:trPr>
          <w:trHeight w:val="170"/>
        </w:trPr>
        <w:tc>
          <w:tcPr>
            <w:tcW w:w="2410" w:type="dxa"/>
            <w:shd w:val="clear" w:color="auto" w:fill="auto"/>
            <w:noWrap/>
            <w:tcMar>
              <w:left w:w="28" w:type="dxa"/>
              <w:right w:w="28" w:type="dxa"/>
            </w:tcMar>
            <w:hideMark/>
          </w:tcPr>
          <w:p w14:paraId="49382F4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Annette Mary Bugeja</w:t>
            </w:r>
          </w:p>
        </w:tc>
        <w:tc>
          <w:tcPr>
            <w:tcW w:w="1559" w:type="dxa"/>
            <w:shd w:val="clear" w:color="auto" w:fill="auto"/>
            <w:noWrap/>
            <w:tcMar>
              <w:left w:w="28" w:type="dxa"/>
              <w:right w:w="28" w:type="dxa"/>
            </w:tcMar>
            <w:hideMark/>
          </w:tcPr>
          <w:p w14:paraId="0B7A691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Huntfield Heights</w:t>
            </w:r>
          </w:p>
        </w:tc>
        <w:tc>
          <w:tcPr>
            <w:tcW w:w="709" w:type="dxa"/>
            <w:shd w:val="clear" w:color="auto" w:fill="auto"/>
            <w:noWrap/>
            <w:tcMar>
              <w:left w:w="28" w:type="dxa"/>
              <w:right w:w="28" w:type="dxa"/>
            </w:tcMar>
            <w:hideMark/>
          </w:tcPr>
          <w:p w14:paraId="721DACC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777B4FC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5163</w:t>
            </w:r>
          </w:p>
        </w:tc>
        <w:tc>
          <w:tcPr>
            <w:tcW w:w="1134" w:type="dxa"/>
            <w:shd w:val="clear" w:color="auto" w:fill="auto"/>
            <w:noWrap/>
            <w:tcMar>
              <w:left w:w="28" w:type="dxa"/>
              <w:right w:w="28" w:type="dxa"/>
            </w:tcMar>
            <w:hideMark/>
          </w:tcPr>
          <w:p w14:paraId="50B133C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$17.88</w:t>
            </w:r>
          </w:p>
        </w:tc>
        <w:tc>
          <w:tcPr>
            <w:tcW w:w="1276" w:type="dxa"/>
          </w:tcPr>
          <w:p w14:paraId="391C3E1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0B861E2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3364CAE" w14:textId="77777777" w:rsidTr="005A236C">
        <w:trPr>
          <w:trHeight w:val="170"/>
        </w:trPr>
        <w:tc>
          <w:tcPr>
            <w:tcW w:w="2410" w:type="dxa"/>
            <w:shd w:val="clear" w:color="auto" w:fill="auto"/>
            <w:noWrap/>
            <w:tcMar>
              <w:left w:w="28" w:type="dxa"/>
              <w:right w:w="28" w:type="dxa"/>
            </w:tcMar>
            <w:hideMark/>
          </w:tcPr>
          <w:p w14:paraId="1A3888DF"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Darren Daniel Struan Robertson</w:t>
            </w:r>
          </w:p>
        </w:tc>
        <w:tc>
          <w:tcPr>
            <w:tcW w:w="1559" w:type="dxa"/>
            <w:shd w:val="clear" w:color="auto" w:fill="auto"/>
            <w:noWrap/>
            <w:tcMar>
              <w:left w:w="28" w:type="dxa"/>
              <w:right w:w="28" w:type="dxa"/>
            </w:tcMar>
            <w:hideMark/>
          </w:tcPr>
          <w:p w14:paraId="05E78F5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East Perth</w:t>
            </w:r>
          </w:p>
        </w:tc>
        <w:tc>
          <w:tcPr>
            <w:tcW w:w="709" w:type="dxa"/>
            <w:shd w:val="clear" w:color="auto" w:fill="auto"/>
            <w:noWrap/>
            <w:tcMar>
              <w:left w:w="28" w:type="dxa"/>
              <w:right w:w="28" w:type="dxa"/>
            </w:tcMar>
            <w:hideMark/>
          </w:tcPr>
          <w:p w14:paraId="1F726BD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WA</w:t>
            </w:r>
          </w:p>
        </w:tc>
        <w:tc>
          <w:tcPr>
            <w:tcW w:w="709" w:type="dxa"/>
            <w:shd w:val="clear" w:color="auto" w:fill="auto"/>
            <w:noWrap/>
            <w:tcMar>
              <w:left w:w="28" w:type="dxa"/>
              <w:right w:w="28" w:type="dxa"/>
            </w:tcMar>
            <w:hideMark/>
          </w:tcPr>
          <w:p w14:paraId="039F3D1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6004</w:t>
            </w:r>
          </w:p>
        </w:tc>
        <w:tc>
          <w:tcPr>
            <w:tcW w:w="1134" w:type="dxa"/>
            <w:shd w:val="clear" w:color="auto" w:fill="auto"/>
            <w:noWrap/>
            <w:tcMar>
              <w:left w:w="28" w:type="dxa"/>
              <w:right w:w="28" w:type="dxa"/>
            </w:tcMar>
            <w:hideMark/>
          </w:tcPr>
          <w:p w14:paraId="0EF87BF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$17.36</w:t>
            </w:r>
          </w:p>
        </w:tc>
        <w:tc>
          <w:tcPr>
            <w:tcW w:w="1276" w:type="dxa"/>
          </w:tcPr>
          <w:p w14:paraId="6DB8AB4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609019B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7B0153D" w14:textId="77777777" w:rsidTr="005A236C">
        <w:trPr>
          <w:trHeight w:val="170"/>
        </w:trPr>
        <w:tc>
          <w:tcPr>
            <w:tcW w:w="2410" w:type="dxa"/>
            <w:shd w:val="clear" w:color="auto" w:fill="auto"/>
            <w:noWrap/>
            <w:tcMar>
              <w:left w:w="28" w:type="dxa"/>
              <w:right w:w="28" w:type="dxa"/>
            </w:tcMar>
            <w:hideMark/>
          </w:tcPr>
          <w:p w14:paraId="25287D97"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Kelly Louise Wilson</w:t>
            </w:r>
          </w:p>
        </w:tc>
        <w:tc>
          <w:tcPr>
            <w:tcW w:w="1559" w:type="dxa"/>
            <w:shd w:val="clear" w:color="auto" w:fill="auto"/>
            <w:noWrap/>
            <w:tcMar>
              <w:left w:w="28" w:type="dxa"/>
              <w:right w:w="28" w:type="dxa"/>
            </w:tcMar>
            <w:hideMark/>
          </w:tcPr>
          <w:p w14:paraId="1D66BD2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Blakeview</w:t>
            </w:r>
          </w:p>
        </w:tc>
        <w:tc>
          <w:tcPr>
            <w:tcW w:w="709" w:type="dxa"/>
            <w:shd w:val="clear" w:color="auto" w:fill="auto"/>
            <w:noWrap/>
            <w:tcMar>
              <w:left w:w="28" w:type="dxa"/>
              <w:right w:w="28" w:type="dxa"/>
            </w:tcMar>
            <w:hideMark/>
          </w:tcPr>
          <w:p w14:paraId="097477D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542521D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5114</w:t>
            </w:r>
          </w:p>
        </w:tc>
        <w:tc>
          <w:tcPr>
            <w:tcW w:w="1134" w:type="dxa"/>
            <w:shd w:val="clear" w:color="auto" w:fill="auto"/>
            <w:noWrap/>
            <w:tcMar>
              <w:left w:w="28" w:type="dxa"/>
              <w:right w:w="28" w:type="dxa"/>
            </w:tcMar>
            <w:hideMark/>
          </w:tcPr>
          <w:p w14:paraId="2F8FB5D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$16.99</w:t>
            </w:r>
          </w:p>
        </w:tc>
        <w:tc>
          <w:tcPr>
            <w:tcW w:w="1276" w:type="dxa"/>
          </w:tcPr>
          <w:p w14:paraId="3740655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C7D22E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EA9E419" w14:textId="77777777" w:rsidTr="005A236C">
        <w:trPr>
          <w:trHeight w:val="170"/>
        </w:trPr>
        <w:tc>
          <w:tcPr>
            <w:tcW w:w="2410" w:type="dxa"/>
            <w:shd w:val="clear" w:color="auto" w:fill="auto"/>
            <w:noWrap/>
            <w:tcMar>
              <w:left w:w="28" w:type="dxa"/>
              <w:right w:w="28" w:type="dxa"/>
            </w:tcMar>
            <w:hideMark/>
          </w:tcPr>
          <w:p w14:paraId="292B9689"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Garth Christopher Talagi</w:t>
            </w:r>
          </w:p>
        </w:tc>
        <w:tc>
          <w:tcPr>
            <w:tcW w:w="1559" w:type="dxa"/>
            <w:shd w:val="clear" w:color="auto" w:fill="auto"/>
            <w:noWrap/>
            <w:tcMar>
              <w:left w:w="28" w:type="dxa"/>
              <w:right w:w="28" w:type="dxa"/>
            </w:tcMar>
            <w:hideMark/>
          </w:tcPr>
          <w:p w14:paraId="083AC34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Sunshine West</w:t>
            </w:r>
          </w:p>
        </w:tc>
        <w:tc>
          <w:tcPr>
            <w:tcW w:w="709" w:type="dxa"/>
            <w:shd w:val="clear" w:color="auto" w:fill="auto"/>
            <w:noWrap/>
            <w:tcMar>
              <w:left w:w="28" w:type="dxa"/>
              <w:right w:w="28" w:type="dxa"/>
            </w:tcMar>
            <w:hideMark/>
          </w:tcPr>
          <w:p w14:paraId="5162A63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508FEFB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3020</w:t>
            </w:r>
          </w:p>
        </w:tc>
        <w:tc>
          <w:tcPr>
            <w:tcW w:w="1134" w:type="dxa"/>
            <w:shd w:val="clear" w:color="auto" w:fill="auto"/>
            <w:noWrap/>
            <w:tcMar>
              <w:left w:w="28" w:type="dxa"/>
              <w:right w:w="28" w:type="dxa"/>
            </w:tcMar>
            <w:hideMark/>
          </w:tcPr>
          <w:p w14:paraId="3CEB0D0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$16.50</w:t>
            </w:r>
          </w:p>
        </w:tc>
        <w:tc>
          <w:tcPr>
            <w:tcW w:w="1276" w:type="dxa"/>
          </w:tcPr>
          <w:p w14:paraId="205E9F9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91CBDC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190B510" w14:textId="77777777" w:rsidTr="005A236C">
        <w:trPr>
          <w:trHeight w:val="170"/>
        </w:trPr>
        <w:tc>
          <w:tcPr>
            <w:tcW w:w="2410" w:type="dxa"/>
            <w:shd w:val="clear" w:color="auto" w:fill="auto"/>
            <w:noWrap/>
            <w:tcMar>
              <w:left w:w="28" w:type="dxa"/>
              <w:right w:w="28" w:type="dxa"/>
            </w:tcMar>
            <w:hideMark/>
          </w:tcPr>
          <w:p w14:paraId="26A0544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Shaylene Elizabeth Victoria Stratton</w:t>
            </w:r>
          </w:p>
        </w:tc>
        <w:tc>
          <w:tcPr>
            <w:tcW w:w="1559" w:type="dxa"/>
            <w:shd w:val="clear" w:color="auto" w:fill="auto"/>
            <w:noWrap/>
            <w:tcMar>
              <w:left w:w="28" w:type="dxa"/>
              <w:right w:w="28" w:type="dxa"/>
            </w:tcMar>
            <w:hideMark/>
          </w:tcPr>
          <w:p w14:paraId="6FCDB5F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Clayfield</w:t>
            </w:r>
          </w:p>
        </w:tc>
        <w:tc>
          <w:tcPr>
            <w:tcW w:w="709" w:type="dxa"/>
            <w:shd w:val="clear" w:color="auto" w:fill="auto"/>
            <w:noWrap/>
            <w:tcMar>
              <w:left w:w="28" w:type="dxa"/>
              <w:right w:w="28" w:type="dxa"/>
            </w:tcMar>
            <w:hideMark/>
          </w:tcPr>
          <w:p w14:paraId="41CA382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05D8A98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4011</w:t>
            </w:r>
          </w:p>
        </w:tc>
        <w:tc>
          <w:tcPr>
            <w:tcW w:w="1134" w:type="dxa"/>
            <w:shd w:val="clear" w:color="auto" w:fill="auto"/>
            <w:noWrap/>
            <w:tcMar>
              <w:left w:w="28" w:type="dxa"/>
              <w:right w:w="28" w:type="dxa"/>
            </w:tcMar>
            <w:hideMark/>
          </w:tcPr>
          <w:p w14:paraId="63EB66F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$16.34</w:t>
            </w:r>
          </w:p>
        </w:tc>
        <w:tc>
          <w:tcPr>
            <w:tcW w:w="1276" w:type="dxa"/>
          </w:tcPr>
          <w:p w14:paraId="58DA1F4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2EE787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102B63D" w14:textId="77777777" w:rsidTr="005A236C">
        <w:trPr>
          <w:trHeight w:val="170"/>
        </w:trPr>
        <w:tc>
          <w:tcPr>
            <w:tcW w:w="2410" w:type="dxa"/>
            <w:shd w:val="clear" w:color="auto" w:fill="auto"/>
            <w:noWrap/>
            <w:tcMar>
              <w:left w:w="28" w:type="dxa"/>
              <w:right w:w="28" w:type="dxa"/>
            </w:tcMar>
            <w:hideMark/>
          </w:tcPr>
          <w:p w14:paraId="377F115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Casey Anne Leeson</w:t>
            </w:r>
          </w:p>
        </w:tc>
        <w:tc>
          <w:tcPr>
            <w:tcW w:w="1559" w:type="dxa"/>
            <w:shd w:val="clear" w:color="auto" w:fill="auto"/>
            <w:noWrap/>
            <w:tcMar>
              <w:left w:w="28" w:type="dxa"/>
              <w:right w:w="28" w:type="dxa"/>
            </w:tcMar>
            <w:hideMark/>
          </w:tcPr>
          <w:p w14:paraId="20C9DB8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Seaton</w:t>
            </w:r>
          </w:p>
        </w:tc>
        <w:tc>
          <w:tcPr>
            <w:tcW w:w="709" w:type="dxa"/>
            <w:shd w:val="clear" w:color="auto" w:fill="auto"/>
            <w:noWrap/>
            <w:tcMar>
              <w:left w:w="28" w:type="dxa"/>
              <w:right w:w="28" w:type="dxa"/>
            </w:tcMar>
            <w:hideMark/>
          </w:tcPr>
          <w:p w14:paraId="7AF6989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6149941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5023</w:t>
            </w:r>
          </w:p>
        </w:tc>
        <w:tc>
          <w:tcPr>
            <w:tcW w:w="1134" w:type="dxa"/>
            <w:shd w:val="clear" w:color="auto" w:fill="auto"/>
            <w:noWrap/>
            <w:tcMar>
              <w:left w:w="28" w:type="dxa"/>
              <w:right w:w="28" w:type="dxa"/>
            </w:tcMar>
            <w:hideMark/>
          </w:tcPr>
          <w:p w14:paraId="5EC2A36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$16.00</w:t>
            </w:r>
          </w:p>
        </w:tc>
        <w:tc>
          <w:tcPr>
            <w:tcW w:w="1276" w:type="dxa"/>
          </w:tcPr>
          <w:p w14:paraId="6C035B9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7DE94E3"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9496DB4" w14:textId="77777777" w:rsidTr="005A236C">
        <w:trPr>
          <w:trHeight w:val="170"/>
        </w:trPr>
        <w:tc>
          <w:tcPr>
            <w:tcW w:w="2410" w:type="dxa"/>
            <w:shd w:val="clear" w:color="auto" w:fill="auto"/>
            <w:noWrap/>
            <w:tcMar>
              <w:left w:w="28" w:type="dxa"/>
              <w:right w:w="28" w:type="dxa"/>
            </w:tcMar>
            <w:hideMark/>
          </w:tcPr>
          <w:p w14:paraId="3015F99C"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Debra Ann Briggs</w:t>
            </w:r>
          </w:p>
        </w:tc>
        <w:tc>
          <w:tcPr>
            <w:tcW w:w="1559" w:type="dxa"/>
            <w:shd w:val="clear" w:color="auto" w:fill="auto"/>
            <w:noWrap/>
            <w:tcMar>
              <w:left w:w="28" w:type="dxa"/>
              <w:right w:w="28" w:type="dxa"/>
            </w:tcMar>
            <w:hideMark/>
          </w:tcPr>
          <w:p w14:paraId="5615990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Nairne</w:t>
            </w:r>
          </w:p>
        </w:tc>
        <w:tc>
          <w:tcPr>
            <w:tcW w:w="709" w:type="dxa"/>
            <w:shd w:val="clear" w:color="auto" w:fill="auto"/>
            <w:noWrap/>
            <w:tcMar>
              <w:left w:w="28" w:type="dxa"/>
              <w:right w:w="28" w:type="dxa"/>
            </w:tcMar>
            <w:hideMark/>
          </w:tcPr>
          <w:p w14:paraId="159CAD1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36A7FA8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5252</w:t>
            </w:r>
          </w:p>
        </w:tc>
        <w:tc>
          <w:tcPr>
            <w:tcW w:w="1134" w:type="dxa"/>
            <w:shd w:val="clear" w:color="auto" w:fill="auto"/>
            <w:noWrap/>
            <w:tcMar>
              <w:left w:w="28" w:type="dxa"/>
              <w:right w:w="28" w:type="dxa"/>
            </w:tcMar>
            <w:hideMark/>
          </w:tcPr>
          <w:p w14:paraId="6543045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$16.00</w:t>
            </w:r>
          </w:p>
        </w:tc>
        <w:tc>
          <w:tcPr>
            <w:tcW w:w="1276" w:type="dxa"/>
          </w:tcPr>
          <w:p w14:paraId="5709EAF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2873D5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022EDB4" w14:textId="77777777" w:rsidTr="005A236C">
        <w:trPr>
          <w:trHeight w:val="170"/>
        </w:trPr>
        <w:tc>
          <w:tcPr>
            <w:tcW w:w="2410" w:type="dxa"/>
            <w:shd w:val="clear" w:color="auto" w:fill="auto"/>
            <w:noWrap/>
            <w:tcMar>
              <w:left w:w="28" w:type="dxa"/>
              <w:right w:w="28" w:type="dxa"/>
            </w:tcMar>
            <w:hideMark/>
          </w:tcPr>
          <w:p w14:paraId="61025B38"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Eugene Elizabeth Flynn</w:t>
            </w:r>
          </w:p>
        </w:tc>
        <w:tc>
          <w:tcPr>
            <w:tcW w:w="1559" w:type="dxa"/>
            <w:shd w:val="clear" w:color="auto" w:fill="auto"/>
            <w:noWrap/>
            <w:tcMar>
              <w:left w:w="28" w:type="dxa"/>
              <w:right w:w="28" w:type="dxa"/>
            </w:tcMar>
            <w:hideMark/>
          </w:tcPr>
          <w:p w14:paraId="3272627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Edwardstown</w:t>
            </w:r>
          </w:p>
        </w:tc>
        <w:tc>
          <w:tcPr>
            <w:tcW w:w="709" w:type="dxa"/>
            <w:shd w:val="clear" w:color="auto" w:fill="auto"/>
            <w:noWrap/>
            <w:tcMar>
              <w:left w:w="28" w:type="dxa"/>
              <w:right w:w="28" w:type="dxa"/>
            </w:tcMar>
            <w:hideMark/>
          </w:tcPr>
          <w:p w14:paraId="6938310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2BBD52BA"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5039</w:t>
            </w:r>
          </w:p>
        </w:tc>
        <w:tc>
          <w:tcPr>
            <w:tcW w:w="1134" w:type="dxa"/>
            <w:shd w:val="clear" w:color="auto" w:fill="auto"/>
            <w:noWrap/>
            <w:tcMar>
              <w:left w:w="28" w:type="dxa"/>
              <w:right w:w="28" w:type="dxa"/>
            </w:tcMar>
            <w:hideMark/>
          </w:tcPr>
          <w:p w14:paraId="191B6F1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$15.50</w:t>
            </w:r>
          </w:p>
        </w:tc>
        <w:tc>
          <w:tcPr>
            <w:tcW w:w="1276" w:type="dxa"/>
          </w:tcPr>
          <w:p w14:paraId="4C8227D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84026F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974378C" w14:textId="77777777" w:rsidTr="005A236C">
        <w:trPr>
          <w:trHeight w:val="170"/>
        </w:trPr>
        <w:tc>
          <w:tcPr>
            <w:tcW w:w="2410" w:type="dxa"/>
            <w:shd w:val="clear" w:color="auto" w:fill="auto"/>
            <w:noWrap/>
            <w:tcMar>
              <w:left w:w="28" w:type="dxa"/>
              <w:right w:w="28" w:type="dxa"/>
            </w:tcMar>
            <w:hideMark/>
          </w:tcPr>
          <w:p w14:paraId="2705D96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Ricky David Ferguson</w:t>
            </w:r>
          </w:p>
        </w:tc>
        <w:tc>
          <w:tcPr>
            <w:tcW w:w="1559" w:type="dxa"/>
            <w:shd w:val="clear" w:color="auto" w:fill="auto"/>
            <w:noWrap/>
            <w:tcMar>
              <w:left w:w="28" w:type="dxa"/>
              <w:right w:w="28" w:type="dxa"/>
            </w:tcMar>
            <w:hideMark/>
          </w:tcPr>
          <w:p w14:paraId="2672E59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Coomera</w:t>
            </w:r>
          </w:p>
        </w:tc>
        <w:tc>
          <w:tcPr>
            <w:tcW w:w="709" w:type="dxa"/>
            <w:shd w:val="clear" w:color="auto" w:fill="auto"/>
            <w:noWrap/>
            <w:tcMar>
              <w:left w:w="28" w:type="dxa"/>
              <w:right w:w="28" w:type="dxa"/>
            </w:tcMar>
            <w:hideMark/>
          </w:tcPr>
          <w:p w14:paraId="20DDC3A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76A74DD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4209</w:t>
            </w:r>
          </w:p>
        </w:tc>
        <w:tc>
          <w:tcPr>
            <w:tcW w:w="1134" w:type="dxa"/>
            <w:shd w:val="clear" w:color="auto" w:fill="auto"/>
            <w:noWrap/>
            <w:tcMar>
              <w:left w:w="28" w:type="dxa"/>
              <w:right w:w="28" w:type="dxa"/>
            </w:tcMar>
            <w:hideMark/>
          </w:tcPr>
          <w:p w14:paraId="0B62BE4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$14.68</w:t>
            </w:r>
          </w:p>
        </w:tc>
        <w:tc>
          <w:tcPr>
            <w:tcW w:w="1276" w:type="dxa"/>
          </w:tcPr>
          <w:p w14:paraId="6629621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CA5A33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57C158A5" w14:textId="77777777" w:rsidTr="005A236C">
        <w:trPr>
          <w:trHeight w:val="170"/>
        </w:trPr>
        <w:tc>
          <w:tcPr>
            <w:tcW w:w="2410" w:type="dxa"/>
            <w:shd w:val="clear" w:color="auto" w:fill="auto"/>
            <w:noWrap/>
            <w:tcMar>
              <w:left w:w="28" w:type="dxa"/>
              <w:right w:w="28" w:type="dxa"/>
            </w:tcMar>
            <w:hideMark/>
          </w:tcPr>
          <w:p w14:paraId="5A83CE4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Anthony John Eathorne</w:t>
            </w:r>
          </w:p>
        </w:tc>
        <w:tc>
          <w:tcPr>
            <w:tcW w:w="1559" w:type="dxa"/>
            <w:shd w:val="clear" w:color="auto" w:fill="auto"/>
            <w:noWrap/>
            <w:tcMar>
              <w:left w:w="28" w:type="dxa"/>
              <w:right w:w="28" w:type="dxa"/>
            </w:tcMar>
            <w:hideMark/>
          </w:tcPr>
          <w:p w14:paraId="0D8D3A2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Prospect</w:t>
            </w:r>
          </w:p>
        </w:tc>
        <w:tc>
          <w:tcPr>
            <w:tcW w:w="709" w:type="dxa"/>
            <w:shd w:val="clear" w:color="auto" w:fill="auto"/>
            <w:noWrap/>
            <w:tcMar>
              <w:left w:w="28" w:type="dxa"/>
              <w:right w:w="28" w:type="dxa"/>
            </w:tcMar>
            <w:hideMark/>
          </w:tcPr>
          <w:p w14:paraId="7DFCEB7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NSW</w:t>
            </w:r>
          </w:p>
        </w:tc>
        <w:tc>
          <w:tcPr>
            <w:tcW w:w="709" w:type="dxa"/>
            <w:shd w:val="clear" w:color="auto" w:fill="auto"/>
            <w:noWrap/>
            <w:tcMar>
              <w:left w:w="28" w:type="dxa"/>
              <w:right w:w="28" w:type="dxa"/>
            </w:tcMar>
            <w:hideMark/>
          </w:tcPr>
          <w:p w14:paraId="6AE32E3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2148</w:t>
            </w:r>
          </w:p>
        </w:tc>
        <w:tc>
          <w:tcPr>
            <w:tcW w:w="1134" w:type="dxa"/>
            <w:shd w:val="clear" w:color="auto" w:fill="auto"/>
            <w:noWrap/>
            <w:tcMar>
              <w:left w:w="28" w:type="dxa"/>
              <w:right w:w="28" w:type="dxa"/>
            </w:tcMar>
            <w:hideMark/>
          </w:tcPr>
          <w:p w14:paraId="2871E8E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$14.35</w:t>
            </w:r>
          </w:p>
        </w:tc>
        <w:tc>
          <w:tcPr>
            <w:tcW w:w="1276" w:type="dxa"/>
          </w:tcPr>
          <w:p w14:paraId="35009A7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331C78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62539F58" w14:textId="77777777" w:rsidTr="005A236C">
        <w:trPr>
          <w:trHeight w:val="170"/>
        </w:trPr>
        <w:tc>
          <w:tcPr>
            <w:tcW w:w="2410" w:type="dxa"/>
            <w:shd w:val="clear" w:color="auto" w:fill="auto"/>
            <w:noWrap/>
            <w:tcMar>
              <w:left w:w="28" w:type="dxa"/>
              <w:right w:w="28" w:type="dxa"/>
            </w:tcMar>
            <w:hideMark/>
          </w:tcPr>
          <w:p w14:paraId="2F72857D"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Aaron Shane Gramberg</w:t>
            </w:r>
          </w:p>
        </w:tc>
        <w:tc>
          <w:tcPr>
            <w:tcW w:w="1559" w:type="dxa"/>
            <w:shd w:val="clear" w:color="auto" w:fill="auto"/>
            <w:noWrap/>
            <w:tcMar>
              <w:left w:w="28" w:type="dxa"/>
              <w:right w:w="28" w:type="dxa"/>
            </w:tcMar>
            <w:hideMark/>
          </w:tcPr>
          <w:p w14:paraId="5777D43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Warneet</w:t>
            </w:r>
          </w:p>
        </w:tc>
        <w:tc>
          <w:tcPr>
            <w:tcW w:w="709" w:type="dxa"/>
            <w:shd w:val="clear" w:color="auto" w:fill="auto"/>
            <w:noWrap/>
            <w:tcMar>
              <w:left w:w="28" w:type="dxa"/>
              <w:right w:w="28" w:type="dxa"/>
            </w:tcMar>
            <w:hideMark/>
          </w:tcPr>
          <w:p w14:paraId="2B14361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416BE57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3980</w:t>
            </w:r>
          </w:p>
        </w:tc>
        <w:tc>
          <w:tcPr>
            <w:tcW w:w="1134" w:type="dxa"/>
            <w:shd w:val="clear" w:color="auto" w:fill="auto"/>
            <w:noWrap/>
            <w:tcMar>
              <w:left w:w="28" w:type="dxa"/>
              <w:right w:w="28" w:type="dxa"/>
            </w:tcMar>
            <w:hideMark/>
          </w:tcPr>
          <w:p w14:paraId="634F39F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$14.06</w:t>
            </w:r>
          </w:p>
        </w:tc>
        <w:tc>
          <w:tcPr>
            <w:tcW w:w="1276" w:type="dxa"/>
          </w:tcPr>
          <w:p w14:paraId="7170490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BAE21C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10B2B64" w14:textId="77777777" w:rsidTr="005A236C">
        <w:trPr>
          <w:trHeight w:val="170"/>
        </w:trPr>
        <w:tc>
          <w:tcPr>
            <w:tcW w:w="2410" w:type="dxa"/>
            <w:shd w:val="clear" w:color="auto" w:fill="auto"/>
            <w:noWrap/>
            <w:tcMar>
              <w:left w:w="28" w:type="dxa"/>
              <w:right w:w="28" w:type="dxa"/>
            </w:tcMar>
            <w:hideMark/>
          </w:tcPr>
          <w:p w14:paraId="3D14E622"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Stephanie Maree Shepherd</w:t>
            </w:r>
          </w:p>
        </w:tc>
        <w:tc>
          <w:tcPr>
            <w:tcW w:w="1559" w:type="dxa"/>
            <w:shd w:val="clear" w:color="auto" w:fill="auto"/>
            <w:noWrap/>
            <w:tcMar>
              <w:left w:w="28" w:type="dxa"/>
              <w:right w:w="28" w:type="dxa"/>
            </w:tcMar>
            <w:hideMark/>
          </w:tcPr>
          <w:p w14:paraId="65CD872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Brunswick West</w:t>
            </w:r>
          </w:p>
        </w:tc>
        <w:tc>
          <w:tcPr>
            <w:tcW w:w="709" w:type="dxa"/>
            <w:shd w:val="clear" w:color="auto" w:fill="auto"/>
            <w:noWrap/>
            <w:tcMar>
              <w:left w:w="28" w:type="dxa"/>
              <w:right w:w="28" w:type="dxa"/>
            </w:tcMar>
            <w:hideMark/>
          </w:tcPr>
          <w:p w14:paraId="18C6FD7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24F5D82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3055</w:t>
            </w:r>
          </w:p>
        </w:tc>
        <w:tc>
          <w:tcPr>
            <w:tcW w:w="1134" w:type="dxa"/>
            <w:shd w:val="clear" w:color="auto" w:fill="auto"/>
            <w:noWrap/>
            <w:tcMar>
              <w:left w:w="28" w:type="dxa"/>
              <w:right w:w="28" w:type="dxa"/>
            </w:tcMar>
            <w:hideMark/>
          </w:tcPr>
          <w:p w14:paraId="0673276B"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$13.99</w:t>
            </w:r>
          </w:p>
        </w:tc>
        <w:tc>
          <w:tcPr>
            <w:tcW w:w="1276" w:type="dxa"/>
          </w:tcPr>
          <w:p w14:paraId="0ABBEB0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6633ECA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9A22CE5" w14:textId="77777777" w:rsidTr="005A236C">
        <w:trPr>
          <w:trHeight w:val="170"/>
        </w:trPr>
        <w:tc>
          <w:tcPr>
            <w:tcW w:w="2410" w:type="dxa"/>
            <w:shd w:val="clear" w:color="auto" w:fill="auto"/>
            <w:noWrap/>
            <w:tcMar>
              <w:left w:w="28" w:type="dxa"/>
              <w:right w:w="28" w:type="dxa"/>
            </w:tcMar>
            <w:hideMark/>
          </w:tcPr>
          <w:p w14:paraId="548CA24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April Elizabeth Hart</w:t>
            </w:r>
          </w:p>
        </w:tc>
        <w:tc>
          <w:tcPr>
            <w:tcW w:w="1559" w:type="dxa"/>
            <w:shd w:val="clear" w:color="auto" w:fill="auto"/>
            <w:noWrap/>
            <w:tcMar>
              <w:left w:w="28" w:type="dxa"/>
              <w:right w:w="28" w:type="dxa"/>
            </w:tcMar>
            <w:hideMark/>
          </w:tcPr>
          <w:p w14:paraId="323A368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Brahma Lodge</w:t>
            </w:r>
          </w:p>
        </w:tc>
        <w:tc>
          <w:tcPr>
            <w:tcW w:w="709" w:type="dxa"/>
            <w:shd w:val="clear" w:color="auto" w:fill="auto"/>
            <w:noWrap/>
            <w:tcMar>
              <w:left w:w="28" w:type="dxa"/>
              <w:right w:w="28" w:type="dxa"/>
            </w:tcMar>
            <w:hideMark/>
          </w:tcPr>
          <w:p w14:paraId="7E4A2CA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7EA1216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5109</w:t>
            </w:r>
          </w:p>
        </w:tc>
        <w:tc>
          <w:tcPr>
            <w:tcW w:w="1134" w:type="dxa"/>
            <w:shd w:val="clear" w:color="auto" w:fill="auto"/>
            <w:noWrap/>
            <w:tcMar>
              <w:left w:w="28" w:type="dxa"/>
              <w:right w:w="28" w:type="dxa"/>
            </w:tcMar>
            <w:hideMark/>
          </w:tcPr>
          <w:p w14:paraId="068B083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$13.96</w:t>
            </w:r>
          </w:p>
        </w:tc>
        <w:tc>
          <w:tcPr>
            <w:tcW w:w="1276" w:type="dxa"/>
          </w:tcPr>
          <w:p w14:paraId="1EC70EC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558FD31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3E6F713" w14:textId="77777777" w:rsidTr="005A236C">
        <w:trPr>
          <w:trHeight w:val="170"/>
        </w:trPr>
        <w:tc>
          <w:tcPr>
            <w:tcW w:w="2410" w:type="dxa"/>
            <w:shd w:val="clear" w:color="auto" w:fill="auto"/>
            <w:noWrap/>
            <w:tcMar>
              <w:left w:w="28" w:type="dxa"/>
              <w:right w:w="28" w:type="dxa"/>
            </w:tcMar>
            <w:hideMark/>
          </w:tcPr>
          <w:p w14:paraId="2DA0F342"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Karen Julie Mears</w:t>
            </w:r>
          </w:p>
        </w:tc>
        <w:tc>
          <w:tcPr>
            <w:tcW w:w="1559" w:type="dxa"/>
            <w:shd w:val="clear" w:color="auto" w:fill="auto"/>
            <w:noWrap/>
            <w:tcMar>
              <w:left w:w="28" w:type="dxa"/>
              <w:right w:w="28" w:type="dxa"/>
            </w:tcMar>
            <w:hideMark/>
          </w:tcPr>
          <w:p w14:paraId="12A0E8F2"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Glynde</w:t>
            </w:r>
          </w:p>
        </w:tc>
        <w:tc>
          <w:tcPr>
            <w:tcW w:w="709" w:type="dxa"/>
            <w:shd w:val="clear" w:color="auto" w:fill="auto"/>
            <w:noWrap/>
            <w:tcMar>
              <w:left w:w="28" w:type="dxa"/>
              <w:right w:w="28" w:type="dxa"/>
            </w:tcMar>
            <w:hideMark/>
          </w:tcPr>
          <w:p w14:paraId="421547B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456CC2A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5070</w:t>
            </w:r>
          </w:p>
        </w:tc>
        <w:tc>
          <w:tcPr>
            <w:tcW w:w="1134" w:type="dxa"/>
            <w:shd w:val="clear" w:color="auto" w:fill="auto"/>
            <w:noWrap/>
            <w:tcMar>
              <w:left w:w="28" w:type="dxa"/>
              <w:right w:w="28" w:type="dxa"/>
            </w:tcMar>
            <w:hideMark/>
          </w:tcPr>
          <w:p w14:paraId="7874104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$13.89</w:t>
            </w:r>
          </w:p>
        </w:tc>
        <w:tc>
          <w:tcPr>
            <w:tcW w:w="1276" w:type="dxa"/>
          </w:tcPr>
          <w:p w14:paraId="17A05F1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E6BAD5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A4B74F1" w14:textId="77777777" w:rsidTr="005A236C">
        <w:trPr>
          <w:trHeight w:val="170"/>
        </w:trPr>
        <w:tc>
          <w:tcPr>
            <w:tcW w:w="2410" w:type="dxa"/>
            <w:shd w:val="clear" w:color="auto" w:fill="auto"/>
            <w:noWrap/>
            <w:tcMar>
              <w:left w:w="28" w:type="dxa"/>
              <w:right w:w="28" w:type="dxa"/>
            </w:tcMar>
            <w:hideMark/>
          </w:tcPr>
          <w:p w14:paraId="4EA13432"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Erin Frances Meates</w:t>
            </w:r>
          </w:p>
        </w:tc>
        <w:tc>
          <w:tcPr>
            <w:tcW w:w="1559" w:type="dxa"/>
            <w:shd w:val="clear" w:color="auto" w:fill="auto"/>
            <w:noWrap/>
            <w:tcMar>
              <w:left w:w="28" w:type="dxa"/>
              <w:right w:w="28" w:type="dxa"/>
            </w:tcMar>
            <w:hideMark/>
          </w:tcPr>
          <w:p w14:paraId="195C470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Langwarrin</w:t>
            </w:r>
          </w:p>
        </w:tc>
        <w:tc>
          <w:tcPr>
            <w:tcW w:w="709" w:type="dxa"/>
            <w:shd w:val="clear" w:color="auto" w:fill="auto"/>
            <w:noWrap/>
            <w:tcMar>
              <w:left w:w="28" w:type="dxa"/>
              <w:right w:w="28" w:type="dxa"/>
            </w:tcMar>
            <w:hideMark/>
          </w:tcPr>
          <w:p w14:paraId="041D510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73BA349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3910</w:t>
            </w:r>
          </w:p>
        </w:tc>
        <w:tc>
          <w:tcPr>
            <w:tcW w:w="1134" w:type="dxa"/>
            <w:shd w:val="clear" w:color="auto" w:fill="auto"/>
            <w:noWrap/>
            <w:tcMar>
              <w:left w:w="28" w:type="dxa"/>
              <w:right w:w="28" w:type="dxa"/>
            </w:tcMar>
            <w:hideMark/>
          </w:tcPr>
          <w:p w14:paraId="49803D6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$13.44</w:t>
            </w:r>
          </w:p>
        </w:tc>
        <w:tc>
          <w:tcPr>
            <w:tcW w:w="1276" w:type="dxa"/>
          </w:tcPr>
          <w:p w14:paraId="57C15DD5"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3039890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1A10B73E" w14:textId="77777777" w:rsidTr="005A236C">
        <w:trPr>
          <w:trHeight w:val="170"/>
        </w:trPr>
        <w:tc>
          <w:tcPr>
            <w:tcW w:w="2410" w:type="dxa"/>
            <w:shd w:val="clear" w:color="auto" w:fill="auto"/>
            <w:noWrap/>
            <w:tcMar>
              <w:left w:w="28" w:type="dxa"/>
              <w:right w:w="28" w:type="dxa"/>
            </w:tcMar>
            <w:hideMark/>
          </w:tcPr>
          <w:p w14:paraId="2BD20463"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Marlaine Leechee</w:t>
            </w:r>
          </w:p>
        </w:tc>
        <w:tc>
          <w:tcPr>
            <w:tcW w:w="1559" w:type="dxa"/>
            <w:shd w:val="clear" w:color="auto" w:fill="auto"/>
            <w:noWrap/>
            <w:tcMar>
              <w:left w:w="28" w:type="dxa"/>
              <w:right w:w="28" w:type="dxa"/>
            </w:tcMar>
            <w:hideMark/>
          </w:tcPr>
          <w:p w14:paraId="32FF24B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Golden Beach</w:t>
            </w:r>
          </w:p>
        </w:tc>
        <w:tc>
          <w:tcPr>
            <w:tcW w:w="709" w:type="dxa"/>
            <w:shd w:val="clear" w:color="auto" w:fill="auto"/>
            <w:noWrap/>
            <w:tcMar>
              <w:left w:w="28" w:type="dxa"/>
              <w:right w:w="28" w:type="dxa"/>
            </w:tcMar>
            <w:hideMark/>
          </w:tcPr>
          <w:p w14:paraId="012FE5F6"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2595B64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4551</w:t>
            </w:r>
          </w:p>
        </w:tc>
        <w:tc>
          <w:tcPr>
            <w:tcW w:w="1134" w:type="dxa"/>
            <w:shd w:val="clear" w:color="auto" w:fill="auto"/>
            <w:noWrap/>
            <w:tcMar>
              <w:left w:w="28" w:type="dxa"/>
              <w:right w:w="28" w:type="dxa"/>
            </w:tcMar>
            <w:hideMark/>
          </w:tcPr>
          <w:p w14:paraId="7B7FA10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$13.00</w:t>
            </w:r>
          </w:p>
        </w:tc>
        <w:tc>
          <w:tcPr>
            <w:tcW w:w="1276" w:type="dxa"/>
          </w:tcPr>
          <w:p w14:paraId="6A528FC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C63C1D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C2AA6B7" w14:textId="77777777" w:rsidTr="005A236C">
        <w:trPr>
          <w:trHeight w:val="170"/>
        </w:trPr>
        <w:tc>
          <w:tcPr>
            <w:tcW w:w="2410" w:type="dxa"/>
            <w:shd w:val="clear" w:color="auto" w:fill="auto"/>
            <w:noWrap/>
            <w:tcMar>
              <w:left w:w="28" w:type="dxa"/>
              <w:right w:w="28" w:type="dxa"/>
            </w:tcMar>
            <w:hideMark/>
          </w:tcPr>
          <w:p w14:paraId="0E52807F"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Adrian Simon Micklethwaite</w:t>
            </w:r>
          </w:p>
        </w:tc>
        <w:tc>
          <w:tcPr>
            <w:tcW w:w="1559" w:type="dxa"/>
            <w:shd w:val="clear" w:color="auto" w:fill="auto"/>
            <w:noWrap/>
            <w:tcMar>
              <w:left w:w="28" w:type="dxa"/>
              <w:right w:w="28" w:type="dxa"/>
            </w:tcMar>
            <w:hideMark/>
          </w:tcPr>
          <w:p w14:paraId="0E1839B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Camden Park</w:t>
            </w:r>
          </w:p>
        </w:tc>
        <w:tc>
          <w:tcPr>
            <w:tcW w:w="709" w:type="dxa"/>
            <w:shd w:val="clear" w:color="auto" w:fill="auto"/>
            <w:noWrap/>
            <w:tcMar>
              <w:left w:w="28" w:type="dxa"/>
              <w:right w:w="28" w:type="dxa"/>
            </w:tcMar>
            <w:hideMark/>
          </w:tcPr>
          <w:p w14:paraId="526BEAF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1120ECE1"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5038</w:t>
            </w:r>
          </w:p>
        </w:tc>
        <w:tc>
          <w:tcPr>
            <w:tcW w:w="1134" w:type="dxa"/>
            <w:shd w:val="clear" w:color="auto" w:fill="auto"/>
            <w:noWrap/>
            <w:tcMar>
              <w:left w:w="28" w:type="dxa"/>
              <w:right w:w="28" w:type="dxa"/>
            </w:tcMar>
            <w:hideMark/>
          </w:tcPr>
          <w:p w14:paraId="372C389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$12.39</w:t>
            </w:r>
          </w:p>
        </w:tc>
        <w:tc>
          <w:tcPr>
            <w:tcW w:w="1276" w:type="dxa"/>
          </w:tcPr>
          <w:p w14:paraId="36841CA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054BE8B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2A23ECC" w14:textId="77777777" w:rsidTr="005A236C">
        <w:trPr>
          <w:trHeight w:val="170"/>
        </w:trPr>
        <w:tc>
          <w:tcPr>
            <w:tcW w:w="2410" w:type="dxa"/>
            <w:shd w:val="clear" w:color="auto" w:fill="auto"/>
            <w:noWrap/>
            <w:tcMar>
              <w:left w:w="28" w:type="dxa"/>
              <w:right w:w="28" w:type="dxa"/>
            </w:tcMar>
            <w:hideMark/>
          </w:tcPr>
          <w:p w14:paraId="1B4AA136"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Donna Emmee Puig</w:t>
            </w:r>
          </w:p>
        </w:tc>
        <w:tc>
          <w:tcPr>
            <w:tcW w:w="1559" w:type="dxa"/>
            <w:shd w:val="clear" w:color="auto" w:fill="auto"/>
            <w:noWrap/>
            <w:tcMar>
              <w:left w:w="28" w:type="dxa"/>
              <w:right w:w="28" w:type="dxa"/>
            </w:tcMar>
            <w:hideMark/>
          </w:tcPr>
          <w:p w14:paraId="1917493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Acacia Gardens</w:t>
            </w:r>
          </w:p>
        </w:tc>
        <w:tc>
          <w:tcPr>
            <w:tcW w:w="709" w:type="dxa"/>
            <w:shd w:val="clear" w:color="auto" w:fill="auto"/>
            <w:noWrap/>
            <w:tcMar>
              <w:left w:w="28" w:type="dxa"/>
              <w:right w:w="28" w:type="dxa"/>
            </w:tcMar>
            <w:hideMark/>
          </w:tcPr>
          <w:p w14:paraId="2D60B074"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NSW</w:t>
            </w:r>
          </w:p>
        </w:tc>
        <w:tc>
          <w:tcPr>
            <w:tcW w:w="709" w:type="dxa"/>
            <w:shd w:val="clear" w:color="auto" w:fill="auto"/>
            <w:noWrap/>
            <w:tcMar>
              <w:left w:w="28" w:type="dxa"/>
              <w:right w:w="28" w:type="dxa"/>
            </w:tcMar>
            <w:hideMark/>
          </w:tcPr>
          <w:p w14:paraId="715E141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2763</w:t>
            </w:r>
          </w:p>
        </w:tc>
        <w:tc>
          <w:tcPr>
            <w:tcW w:w="1134" w:type="dxa"/>
            <w:shd w:val="clear" w:color="auto" w:fill="auto"/>
            <w:noWrap/>
            <w:tcMar>
              <w:left w:w="28" w:type="dxa"/>
              <w:right w:w="28" w:type="dxa"/>
            </w:tcMar>
            <w:hideMark/>
          </w:tcPr>
          <w:p w14:paraId="4135171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$12.19</w:t>
            </w:r>
          </w:p>
        </w:tc>
        <w:tc>
          <w:tcPr>
            <w:tcW w:w="1276" w:type="dxa"/>
          </w:tcPr>
          <w:p w14:paraId="2CC470E7"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072C1EB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2C3B48E1" w14:textId="77777777" w:rsidTr="005A236C">
        <w:trPr>
          <w:trHeight w:val="170"/>
        </w:trPr>
        <w:tc>
          <w:tcPr>
            <w:tcW w:w="2410" w:type="dxa"/>
            <w:shd w:val="clear" w:color="auto" w:fill="auto"/>
            <w:noWrap/>
            <w:tcMar>
              <w:left w:w="28" w:type="dxa"/>
              <w:right w:w="28" w:type="dxa"/>
            </w:tcMar>
            <w:hideMark/>
          </w:tcPr>
          <w:p w14:paraId="654FF16C"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Nicole Patrice Powell</w:t>
            </w:r>
          </w:p>
        </w:tc>
        <w:tc>
          <w:tcPr>
            <w:tcW w:w="1559" w:type="dxa"/>
            <w:shd w:val="clear" w:color="auto" w:fill="auto"/>
            <w:noWrap/>
            <w:tcMar>
              <w:left w:w="28" w:type="dxa"/>
              <w:right w:w="28" w:type="dxa"/>
            </w:tcMar>
            <w:hideMark/>
          </w:tcPr>
          <w:p w14:paraId="46EDA9D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Kilsyth</w:t>
            </w:r>
          </w:p>
        </w:tc>
        <w:tc>
          <w:tcPr>
            <w:tcW w:w="709" w:type="dxa"/>
            <w:shd w:val="clear" w:color="auto" w:fill="auto"/>
            <w:noWrap/>
            <w:tcMar>
              <w:left w:w="28" w:type="dxa"/>
              <w:right w:w="28" w:type="dxa"/>
            </w:tcMar>
            <w:hideMark/>
          </w:tcPr>
          <w:p w14:paraId="269A066F"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7DF59BE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3137</w:t>
            </w:r>
          </w:p>
        </w:tc>
        <w:tc>
          <w:tcPr>
            <w:tcW w:w="1134" w:type="dxa"/>
            <w:shd w:val="clear" w:color="auto" w:fill="auto"/>
            <w:noWrap/>
            <w:tcMar>
              <w:left w:w="28" w:type="dxa"/>
              <w:right w:w="28" w:type="dxa"/>
            </w:tcMar>
            <w:hideMark/>
          </w:tcPr>
          <w:p w14:paraId="526BB780"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$10.22</w:t>
            </w:r>
          </w:p>
        </w:tc>
        <w:tc>
          <w:tcPr>
            <w:tcW w:w="1276" w:type="dxa"/>
          </w:tcPr>
          <w:p w14:paraId="096B92A1"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EE4D7E4"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C0A58C5" w14:textId="77777777" w:rsidTr="005A236C">
        <w:trPr>
          <w:trHeight w:val="170"/>
        </w:trPr>
        <w:tc>
          <w:tcPr>
            <w:tcW w:w="2410" w:type="dxa"/>
            <w:shd w:val="clear" w:color="auto" w:fill="auto"/>
            <w:noWrap/>
            <w:tcMar>
              <w:left w:w="28" w:type="dxa"/>
              <w:right w:w="28" w:type="dxa"/>
            </w:tcMar>
            <w:hideMark/>
          </w:tcPr>
          <w:p w14:paraId="7967ADBC"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Melissa Nicole Gooley</w:t>
            </w:r>
          </w:p>
        </w:tc>
        <w:tc>
          <w:tcPr>
            <w:tcW w:w="1559" w:type="dxa"/>
            <w:shd w:val="clear" w:color="auto" w:fill="auto"/>
            <w:noWrap/>
            <w:tcMar>
              <w:left w:w="28" w:type="dxa"/>
              <w:right w:w="28" w:type="dxa"/>
            </w:tcMar>
            <w:hideMark/>
          </w:tcPr>
          <w:p w14:paraId="198108E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Seaford Rise</w:t>
            </w:r>
          </w:p>
        </w:tc>
        <w:tc>
          <w:tcPr>
            <w:tcW w:w="709" w:type="dxa"/>
            <w:shd w:val="clear" w:color="auto" w:fill="auto"/>
            <w:noWrap/>
            <w:tcMar>
              <w:left w:w="28" w:type="dxa"/>
              <w:right w:w="28" w:type="dxa"/>
            </w:tcMar>
            <w:hideMark/>
          </w:tcPr>
          <w:p w14:paraId="063E2B5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1A11FB7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5169</w:t>
            </w:r>
          </w:p>
        </w:tc>
        <w:tc>
          <w:tcPr>
            <w:tcW w:w="1134" w:type="dxa"/>
            <w:shd w:val="clear" w:color="auto" w:fill="auto"/>
            <w:noWrap/>
            <w:tcMar>
              <w:left w:w="28" w:type="dxa"/>
              <w:right w:w="28" w:type="dxa"/>
            </w:tcMar>
            <w:hideMark/>
          </w:tcPr>
          <w:p w14:paraId="3EE8703A"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$10.16</w:t>
            </w:r>
          </w:p>
        </w:tc>
        <w:tc>
          <w:tcPr>
            <w:tcW w:w="1276" w:type="dxa"/>
          </w:tcPr>
          <w:p w14:paraId="762627CD"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2/11/2015</w:t>
            </w:r>
          </w:p>
        </w:tc>
        <w:tc>
          <w:tcPr>
            <w:tcW w:w="1559" w:type="dxa"/>
          </w:tcPr>
          <w:p w14:paraId="30D1CF4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8835BE3" w14:textId="77777777" w:rsidTr="005A236C">
        <w:trPr>
          <w:trHeight w:val="170"/>
        </w:trPr>
        <w:tc>
          <w:tcPr>
            <w:tcW w:w="2410" w:type="dxa"/>
            <w:shd w:val="clear" w:color="auto" w:fill="auto"/>
            <w:noWrap/>
            <w:tcMar>
              <w:left w:w="28" w:type="dxa"/>
              <w:right w:w="28" w:type="dxa"/>
            </w:tcMar>
            <w:hideMark/>
          </w:tcPr>
          <w:p w14:paraId="33FC665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Stephen Kenneth Baker</w:t>
            </w:r>
          </w:p>
        </w:tc>
        <w:tc>
          <w:tcPr>
            <w:tcW w:w="1559" w:type="dxa"/>
            <w:shd w:val="clear" w:color="auto" w:fill="auto"/>
            <w:noWrap/>
            <w:tcMar>
              <w:left w:w="28" w:type="dxa"/>
              <w:right w:w="28" w:type="dxa"/>
            </w:tcMar>
            <w:hideMark/>
          </w:tcPr>
          <w:p w14:paraId="74EE08D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Marsden</w:t>
            </w:r>
          </w:p>
        </w:tc>
        <w:tc>
          <w:tcPr>
            <w:tcW w:w="709" w:type="dxa"/>
            <w:shd w:val="clear" w:color="auto" w:fill="auto"/>
            <w:noWrap/>
            <w:tcMar>
              <w:left w:w="28" w:type="dxa"/>
              <w:right w:w="28" w:type="dxa"/>
            </w:tcMar>
            <w:hideMark/>
          </w:tcPr>
          <w:p w14:paraId="6AD7058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QLD</w:t>
            </w:r>
          </w:p>
        </w:tc>
        <w:tc>
          <w:tcPr>
            <w:tcW w:w="709" w:type="dxa"/>
            <w:shd w:val="clear" w:color="auto" w:fill="auto"/>
            <w:noWrap/>
            <w:tcMar>
              <w:left w:w="28" w:type="dxa"/>
              <w:right w:w="28" w:type="dxa"/>
            </w:tcMar>
            <w:hideMark/>
          </w:tcPr>
          <w:p w14:paraId="55FB5CE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4132</w:t>
            </w:r>
          </w:p>
        </w:tc>
        <w:tc>
          <w:tcPr>
            <w:tcW w:w="1134" w:type="dxa"/>
            <w:shd w:val="clear" w:color="auto" w:fill="auto"/>
            <w:noWrap/>
            <w:tcMar>
              <w:left w:w="28" w:type="dxa"/>
              <w:right w:w="28" w:type="dxa"/>
            </w:tcMar>
            <w:hideMark/>
          </w:tcPr>
          <w:p w14:paraId="27284D4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$10.00</w:t>
            </w:r>
          </w:p>
        </w:tc>
        <w:tc>
          <w:tcPr>
            <w:tcW w:w="1276" w:type="dxa"/>
          </w:tcPr>
          <w:p w14:paraId="5028A50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251003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B6D431C" w14:textId="77777777" w:rsidTr="005A236C">
        <w:trPr>
          <w:trHeight w:val="170"/>
        </w:trPr>
        <w:tc>
          <w:tcPr>
            <w:tcW w:w="2410" w:type="dxa"/>
            <w:shd w:val="clear" w:color="auto" w:fill="auto"/>
            <w:noWrap/>
            <w:tcMar>
              <w:left w:w="28" w:type="dxa"/>
              <w:right w:w="28" w:type="dxa"/>
            </w:tcMar>
            <w:hideMark/>
          </w:tcPr>
          <w:p w14:paraId="2268D5A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Robyn Allison Basford</w:t>
            </w:r>
          </w:p>
        </w:tc>
        <w:tc>
          <w:tcPr>
            <w:tcW w:w="1559" w:type="dxa"/>
            <w:shd w:val="clear" w:color="auto" w:fill="auto"/>
            <w:noWrap/>
            <w:tcMar>
              <w:left w:w="28" w:type="dxa"/>
              <w:right w:w="28" w:type="dxa"/>
            </w:tcMar>
            <w:hideMark/>
          </w:tcPr>
          <w:p w14:paraId="2AD843E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Darling Point</w:t>
            </w:r>
          </w:p>
        </w:tc>
        <w:tc>
          <w:tcPr>
            <w:tcW w:w="709" w:type="dxa"/>
            <w:shd w:val="clear" w:color="auto" w:fill="auto"/>
            <w:noWrap/>
            <w:tcMar>
              <w:left w:w="28" w:type="dxa"/>
              <w:right w:w="28" w:type="dxa"/>
            </w:tcMar>
            <w:hideMark/>
          </w:tcPr>
          <w:p w14:paraId="45B0BFAB"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NSW</w:t>
            </w:r>
          </w:p>
        </w:tc>
        <w:tc>
          <w:tcPr>
            <w:tcW w:w="709" w:type="dxa"/>
            <w:shd w:val="clear" w:color="auto" w:fill="auto"/>
            <w:noWrap/>
            <w:tcMar>
              <w:left w:w="28" w:type="dxa"/>
              <w:right w:w="28" w:type="dxa"/>
            </w:tcMar>
            <w:hideMark/>
          </w:tcPr>
          <w:p w14:paraId="28B5CE0D"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2027</w:t>
            </w:r>
          </w:p>
        </w:tc>
        <w:tc>
          <w:tcPr>
            <w:tcW w:w="1134" w:type="dxa"/>
            <w:shd w:val="clear" w:color="auto" w:fill="auto"/>
            <w:noWrap/>
            <w:tcMar>
              <w:left w:w="28" w:type="dxa"/>
              <w:right w:w="28" w:type="dxa"/>
            </w:tcMar>
            <w:hideMark/>
          </w:tcPr>
          <w:p w14:paraId="61AE94C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$10.00</w:t>
            </w:r>
          </w:p>
        </w:tc>
        <w:tc>
          <w:tcPr>
            <w:tcW w:w="1276" w:type="dxa"/>
          </w:tcPr>
          <w:p w14:paraId="018E57C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4CCA640E"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77442BED" w14:textId="77777777" w:rsidTr="005A236C">
        <w:trPr>
          <w:trHeight w:val="170"/>
        </w:trPr>
        <w:tc>
          <w:tcPr>
            <w:tcW w:w="2410" w:type="dxa"/>
            <w:shd w:val="clear" w:color="auto" w:fill="auto"/>
            <w:noWrap/>
            <w:tcMar>
              <w:left w:w="28" w:type="dxa"/>
              <w:right w:w="28" w:type="dxa"/>
            </w:tcMar>
            <w:hideMark/>
          </w:tcPr>
          <w:p w14:paraId="79B435D3"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Lance Wayne Shepherd</w:t>
            </w:r>
          </w:p>
        </w:tc>
        <w:tc>
          <w:tcPr>
            <w:tcW w:w="1559" w:type="dxa"/>
            <w:shd w:val="clear" w:color="auto" w:fill="auto"/>
            <w:noWrap/>
            <w:tcMar>
              <w:left w:w="28" w:type="dxa"/>
              <w:right w:w="28" w:type="dxa"/>
            </w:tcMar>
            <w:hideMark/>
          </w:tcPr>
          <w:p w14:paraId="1181E9C0"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Elizabeth Grove</w:t>
            </w:r>
          </w:p>
        </w:tc>
        <w:tc>
          <w:tcPr>
            <w:tcW w:w="709" w:type="dxa"/>
            <w:shd w:val="clear" w:color="auto" w:fill="auto"/>
            <w:noWrap/>
            <w:tcMar>
              <w:left w:w="28" w:type="dxa"/>
              <w:right w:w="28" w:type="dxa"/>
            </w:tcMar>
            <w:hideMark/>
          </w:tcPr>
          <w:p w14:paraId="3FF1153C"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1EC8784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5112</w:t>
            </w:r>
          </w:p>
        </w:tc>
        <w:tc>
          <w:tcPr>
            <w:tcW w:w="1134" w:type="dxa"/>
            <w:shd w:val="clear" w:color="auto" w:fill="auto"/>
            <w:noWrap/>
            <w:tcMar>
              <w:left w:w="28" w:type="dxa"/>
              <w:right w:w="28" w:type="dxa"/>
            </w:tcMar>
            <w:hideMark/>
          </w:tcPr>
          <w:p w14:paraId="0BBA7789"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$10.00</w:t>
            </w:r>
          </w:p>
        </w:tc>
        <w:tc>
          <w:tcPr>
            <w:tcW w:w="1276" w:type="dxa"/>
          </w:tcPr>
          <w:p w14:paraId="0B888A6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0325DC6"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0A4AF57D" w14:textId="77777777" w:rsidTr="005A236C">
        <w:trPr>
          <w:trHeight w:val="170"/>
        </w:trPr>
        <w:tc>
          <w:tcPr>
            <w:tcW w:w="2410" w:type="dxa"/>
            <w:shd w:val="clear" w:color="auto" w:fill="auto"/>
            <w:noWrap/>
            <w:tcMar>
              <w:left w:w="28" w:type="dxa"/>
              <w:right w:w="28" w:type="dxa"/>
            </w:tcMar>
            <w:hideMark/>
          </w:tcPr>
          <w:p w14:paraId="0D560961"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Russell James</w:t>
            </w:r>
          </w:p>
        </w:tc>
        <w:tc>
          <w:tcPr>
            <w:tcW w:w="1559" w:type="dxa"/>
            <w:shd w:val="clear" w:color="auto" w:fill="auto"/>
            <w:noWrap/>
            <w:tcMar>
              <w:left w:w="28" w:type="dxa"/>
              <w:right w:w="28" w:type="dxa"/>
            </w:tcMar>
            <w:hideMark/>
          </w:tcPr>
          <w:p w14:paraId="38B27F78"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Sydney</w:t>
            </w:r>
          </w:p>
        </w:tc>
        <w:tc>
          <w:tcPr>
            <w:tcW w:w="709" w:type="dxa"/>
            <w:shd w:val="clear" w:color="auto" w:fill="auto"/>
            <w:noWrap/>
            <w:tcMar>
              <w:left w:w="28" w:type="dxa"/>
              <w:right w:w="28" w:type="dxa"/>
            </w:tcMar>
            <w:hideMark/>
          </w:tcPr>
          <w:p w14:paraId="32D0DF09"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NSW</w:t>
            </w:r>
          </w:p>
        </w:tc>
        <w:tc>
          <w:tcPr>
            <w:tcW w:w="709" w:type="dxa"/>
            <w:shd w:val="clear" w:color="auto" w:fill="auto"/>
            <w:noWrap/>
            <w:tcMar>
              <w:left w:w="28" w:type="dxa"/>
              <w:right w:w="28" w:type="dxa"/>
            </w:tcMar>
            <w:hideMark/>
          </w:tcPr>
          <w:p w14:paraId="120917D7"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2000</w:t>
            </w:r>
          </w:p>
        </w:tc>
        <w:tc>
          <w:tcPr>
            <w:tcW w:w="1134" w:type="dxa"/>
            <w:shd w:val="clear" w:color="auto" w:fill="auto"/>
            <w:noWrap/>
            <w:tcMar>
              <w:left w:w="28" w:type="dxa"/>
              <w:right w:w="28" w:type="dxa"/>
            </w:tcMar>
            <w:hideMark/>
          </w:tcPr>
          <w:p w14:paraId="01E4561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$10.00</w:t>
            </w:r>
          </w:p>
        </w:tc>
        <w:tc>
          <w:tcPr>
            <w:tcW w:w="1276" w:type="dxa"/>
          </w:tcPr>
          <w:p w14:paraId="2FC79908"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1746983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3276DA7F" w14:textId="77777777" w:rsidTr="005A236C">
        <w:trPr>
          <w:trHeight w:val="170"/>
        </w:trPr>
        <w:tc>
          <w:tcPr>
            <w:tcW w:w="2410" w:type="dxa"/>
            <w:shd w:val="clear" w:color="auto" w:fill="auto"/>
            <w:noWrap/>
            <w:tcMar>
              <w:left w:w="28" w:type="dxa"/>
              <w:right w:w="28" w:type="dxa"/>
            </w:tcMar>
            <w:hideMark/>
          </w:tcPr>
          <w:p w14:paraId="78B87F05" w14:textId="77777777" w:rsidR="002C3D2D" w:rsidRPr="002C3D2D" w:rsidRDefault="002C3D2D" w:rsidP="002C3D2D">
            <w:pPr>
              <w:spacing w:after="0"/>
              <w:ind w:left="159" w:hanging="159"/>
              <w:jc w:val="left"/>
              <w:rPr>
                <w:rFonts w:eastAsia="Times New Roman"/>
                <w:color w:val="000000"/>
                <w:szCs w:val="17"/>
                <w:lang w:eastAsia="en-AU"/>
              </w:rPr>
            </w:pPr>
            <w:r w:rsidRPr="002C3D2D">
              <w:rPr>
                <w:rFonts w:eastAsia="Times New Roman"/>
                <w:szCs w:val="20"/>
              </w:rPr>
              <w:t>Nerys Anne Chamberlain</w:t>
            </w:r>
          </w:p>
        </w:tc>
        <w:tc>
          <w:tcPr>
            <w:tcW w:w="1559" w:type="dxa"/>
            <w:shd w:val="clear" w:color="auto" w:fill="auto"/>
            <w:noWrap/>
            <w:tcMar>
              <w:left w:w="28" w:type="dxa"/>
              <w:right w:w="28" w:type="dxa"/>
            </w:tcMar>
            <w:hideMark/>
          </w:tcPr>
          <w:p w14:paraId="58EDCF03"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Smithfield</w:t>
            </w:r>
          </w:p>
        </w:tc>
        <w:tc>
          <w:tcPr>
            <w:tcW w:w="709" w:type="dxa"/>
            <w:shd w:val="clear" w:color="auto" w:fill="auto"/>
            <w:noWrap/>
            <w:tcMar>
              <w:left w:w="28" w:type="dxa"/>
              <w:right w:w="28" w:type="dxa"/>
            </w:tcMar>
            <w:hideMark/>
          </w:tcPr>
          <w:p w14:paraId="362B8B05"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 xml:space="preserve"> SA</w:t>
            </w:r>
          </w:p>
        </w:tc>
        <w:tc>
          <w:tcPr>
            <w:tcW w:w="709" w:type="dxa"/>
            <w:shd w:val="clear" w:color="auto" w:fill="auto"/>
            <w:noWrap/>
            <w:tcMar>
              <w:left w:w="28" w:type="dxa"/>
              <w:right w:w="28" w:type="dxa"/>
            </w:tcMar>
            <w:hideMark/>
          </w:tcPr>
          <w:p w14:paraId="3F810BFE" w14:textId="77777777" w:rsidR="002C3D2D" w:rsidRPr="002C3D2D" w:rsidRDefault="002C3D2D" w:rsidP="002C3D2D">
            <w:pPr>
              <w:spacing w:after="0"/>
              <w:jc w:val="left"/>
              <w:rPr>
                <w:rFonts w:eastAsia="Times New Roman"/>
                <w:color w:val="000000"/>
                <w:szCs w:val="17"/>
                <w:lang w:eastAsia="en-AU"/>
              </w:rPr>
            </w:pPr>
            <w:r w:rsidRPr="002C3D2D">
              <w:rPr>
                <w:rFonts w:eastAsia="Times New Roman"/>
                <w:szCs w:val="20"/>
              </w:rPr>
              <w:t>5114</w:t>
            </w:r>
          </w:p>
        </w:tc>
        <w:tc>
          <w:tcPr>
            <w:tcW w:w="1134" w:type="dxa"/>
            <w:shd w:val="clear" w:color="auto" w:fill="auto"/>
            <w:noWrap/>
            <w:tcMar>
              <w:left w:w="28" w:type="dxa"/>
              <w:right w:w="28" w:type="dxa"/>
            </w:tcMar>
            <w:hideMark/>
          </w:tcPr>
          <w:p w14:paraId="54B5EC8F"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$10.00</w:t>
            </w:r>
          </w:p>
        </w:tc>
        <w:tc>
          <w:tcPr>
            <w:tcW w:w="1276" w:type="dxa"/>
          </w:tcPr>
          <w:p w14:paraId="62410942"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28/08/2015</w:t>
            </w:r>
          </w:p>
        </w:tc>
        <w:tc>
          <w:tcPr>
            <w:tcW w:w="1559" w:type="dxa"/>
          </w:tcPr>
          <w:p w14:paraId="740D049C" w14:textId="77777777" w:rsidR="002C3D2D" w:rsidRPr="002C3D2D" w:rsidRDefault="002C3D2D" w:rsidP="002C3D2D">
            <w:pPr>
              <w:spacing w:after="0"/>
              <w:jc w:val="right"/>
              <w:rPr>
                <w:rFonts w:eastAsia="Times New Roman"/>
                <w:color w:val="000000"/>
                <w:szCs w:val="17"/>
                <w:lang w:eastAsia="en-AU"/>
              </w:rPr>
            </w:pPr>
            <w:r w:rsidRPr="002C3D2D">
              <w:rPr>
                <w:rFonts w:eastAsia="Times New Roman"/>
                <w:szCs w:val="20"/>
              </w:rPr>
              <w:t>Funds received</w:t>
            </w:r>
          </w:p>
        </w:tc>
      </w:tr>
      <w:tr w:rsidR="002C3D2D" w:rsidRPr="002C3D2D" w14:paraId="499A51FB" w14:textId="77777777" w:rsidTr="005A236C">
        <w:trPr>
          <w:trHeight w:val="170"/>
        </w:trPr>
        <w:tc>
          <w:tcPr>
            <w:tcW w:w="2410" w:type="dxa"/>
            <w:shd w:val="clear" w:color="auto" w:fill="auto"/>
            <w:noWrap/>
            <w:tcMar>
              <w:left w:w="28" w:type="dxa"/>
              <w:right w:w="28" w:type="dxa"/>
            </w:tcMar>
            <w:hideMark/>
          </w:tcPr>
          <w:p w14:paraId="14A8FD80" w14:textId="77777777" w:rsidR="002C3D2D" w:rsidRPr="002C3D2D" w:rsidRDefault="002C3D2D" w:rsidP="002C3D2D">
            <w:pPr>
              <w:ind w:left="159" w:hanging="159"/>
              <w:jc w:val="left"/>
              <w:rPr>
                <w:rFonts w:eastAsia="Times New Roman"/>
                <w:color w:val="000000"/>
                <w:szCs w:val="17"/>
                <w:lang w:eastAsia="en-AU"/>
              </w:rPr>
            </w:pPr>
            <w:r w:rsidRPr="002C3D2D">
              <w:rPr>
                <w:rFonts w:eastAsia="Times New Roman"/>
                <w:szCs w:val="20"/>
              </w:rPr>
              <w:t>David John Charlesworth</w:t>
            </w:r>
          </w:p>
        </w:tc>
        <w:tc>
          <w:tcPr>
            <w:tcW w:w="1559" w:type="dxa"/>
            <w:shd w:val="clear" w:color="auto" w:fill="auto"/>
            <w:noWrap/>
            <w:tcMar>
              <w:left w:w="28" w:type="dxa"/>
              <w:right w:w="28" w:type="dxa"/>
            </w:tcMar>
            <w:hideMark/>
          </w:tcPr>
          <w:p w14:paraId="3211D64B" w14:textId="77777777" w:rsidR="002C3D2D" w:rsidRPr="002C3D2D" w:rsidRDefault="002C3D2D" w:rsidP="002C3D2D">
            <w:pPr>
              <w:jc w:val="left"/>
              <w:rPr>
                <w:rFonts w:eastAsia="Times New Roman"/>
                <w:color w:val="000000"/>
                <w:szCs w:val="17"/>
                <w:lang w:eastAsia="en-AU"/>
              </w:rPr>
            </w:pPr>
            <w:r w:rsidRPr="002C3D2D">
              <w:rPr>
                <w:rFonts w:eastAsia="Times New Roman"/>
                <w:szCs w:val="20"/>
              </w:rPr>
              <w:t xml:space="preserve"> Caroline Springs</w:t>
            </w:r>
          </w:p>
        </w:tc>
        <w:tc>
          <w:tcPr>
            <w:tcW w:w="709" w:type="dxa"/>
            <w:shd w:val="clear" w:color="auto" w:fill="auto"/>
            <w:noWrap/>
            <w:tcMar>
              <w:left w:w="28" w:type="dxa"/>
              <w:right w:w="28" w:type="dxa"/>
            </w:tcMar>
            <w:hideMark/>
          </w:tcPr>
          <w:p w14:paraId="7156B6F6" w14:textId="77777777" w:rsidR="002C3D2D" w:rsidRPr="002C3D2D" w:rsidRDefault="002C3D2D" w:rsidP="002C3D2D">
            <w:pPr>
              <w:jc w:val="left"/>
              <w:rPr>
                <w:rFonts w:eastAsia="Times New Roman"/>
                <w:color w:val="000000"/>
                <w:szCs w:val="17"/>
                <w:lang w:eastAsia="en-AU"/>
              </w:rPr>
            </w:pPr>
            <w:r w:rsidRPr="002C3D2D">
              <w:rPr>
                <w:rFonts w:eastAsia="Times New Roman"/>
                <w:szCs w:val="20"/>
              </w:rPr>
              <w:t xml:space="preserve"> VIC</w:t>
            </w:r>
          </w:p>
        </w:tc>
        <w:tc>
          <w:tcPr>
            <w:tcW w:w="709" w:type="dxa"/>
            <w:shd w:val="clear" w:color="auto" w:fill="auto"/>
            <w:noWrap/>
            <w:tcMar>
              <w:left w:w="28" w:type="dxa"/>
              <w:right w:w="28" w:type="dxa"/>
            </w:tcMar>
            <w:hideMark/>
          </w:tcPr>
          <w:p w14:paraId="26B5F2A8" w14:textId="77777777" w:rsidR="002C3D2D" w:rsidRPr="002C3D2D" w:rsidRDefault="002C3D2D" w:rsidP="002C3D2D">
            <w:pPr>
              <w:jc w:val="left"/>
              <w:rPr>
                <w:rFonts w:eastAsia="Times New Roman"/>
                <w:color w:val="000000"/>
                <w:szCs w:val="17"/>
                <w:lang w:eastAsia="en-AU"/>
              </w:rPr>
            </w:pPr>
            <w:r w:rsidRPr="002C3D2D">
              <w:rPr>
                <w:rFonts w:eastAsia="Times New Roman"/>
                <w:szCs w:val="20"/>
              </w:rPr>
              <w:t>3023</w:t>
            </w:r>
          </w:p>
        </w:tc>
        <w:tc>
          <w:tcPr>
            <w:tcW w:w="1134" w:type="dxa"/>
            <w:shd w:val="clear" w:color="auto" w:fill="auto"/>
            <w:noWrap/>
            <w:tcMar>
              <w:left w:w="28" w:type="dxa"/>
              <w:right w:w="28" w:type="dxa"/>
            </w:tcMar>
            <w:hideMark/>
          </w:tcPr>
          <w:p w14:paraId="2D2AD11A" w14:textId="77777777" w:rsidR="002C3D2D" w:rsidRPr="002C3D2D" w:rsidRDefault="002C3D2D" w:rsidP="002C3D2D">
            <w:pPr>
              <w:jc w:val="right"/>
              <w:rPr>
                <w:rFonts w:eastAsia="Times New Roman"/>
                <w:color w:val="000000"/>
                <w:szCs w:val="17"/>
                <w:lang w:eastAsia="en-AU"/>
              </w:rPr>
            </w:pPr>
            <w:r w:rsidRPr="002C3D2D">
              <w:rPr>
                <w:rFonts w:eastAsia="Times New Roman"/>
                <w:szCs w:val="20"/>
              </w:rPr>
              <w:t>$10.00</w:t>
            </w:r>
          </w:p>
        </w:tc>
        <w:tc>
          <w:tcPr>
            <w:tcW w:w="1276" w:type="dxa"/>
          </w:tcPr>
          <w:p w14:paraId="5EA4A384" w14:textId="77777777" w:rsidR="002C3D2D" w:rsidRPr="002C3D2D" w:rsidRDefault="002C3D2D" w:rsidP="002C3D2D">
            <w:pPr>
              <w:jc w:val="right"/>
              <w:rPr>
                <w:rFonts w:eastAsia="Times New Roman"/>
                <w:color w:val="000000"/>
                <w:szCs w:val="17"/>
                <w:lang w:eastAsia="en-AU"/>
              </w:rPr>
            </w:pPr>
            <w:r w:rsidRPr="002C3D2D">
              <w:rPr>
                <w:rFonts w:eastAsia="Times New Roman"/>
                <w:szCs w:val="20"/>
              </w:rPr>
              <w:t>28/08/2015</w:t>
            </w:r>
          </w:p>
        </w:tc>
        <w:tc>
          <w:tcPr>
            <w:tcW w:w="1559" w:type="dxa"/>
          </w:tcPr>
          <w:p w14:paraId="6D21ED52" w14:textId="77777777" w:rsidR="002C3D2D" w:rsidRPr="002C3D2D" w:rsidRDefault="002C3D2D" w:rsidP="002C3D2D">
            <w:pPr>
              <w:jc w:val="right"/>
              <w:rPr>
                <w:rFonts w:eastAsia="Times New Roman"/>
                <w:color w:val="000000"/>
                <w:szCs w:val="17"/>
                <w:lang w:eastAsia="en-AU"/>
              </w:rPr>
            </w:pPr>
            <w:r w:rsidRPr="002C3D2D">
              <w:rPr>
                <w:rFonts w:eastAsia="Times New Roman"/>
                <w:szCs w:val="20"/>
              </w:rPr>
              <w:t>Funds received</w:t>
            </w:r>
          </w:p>
        </w:tc>
      </w:tr>
    </w:tbl>
    <w:p w14:paraId="5564498B" w14:textId="0366453F" w:rsidR="002C3D2D" w:rsidRDefault="002C3D2D" w:rsidP="002C3D2D">
      <w:pPr>
        <w:pBdr>
          <w:bottom w:val="single" w:sz="4" w:space="1" w:color="auto"/>
        </w:pBdr>
        <w:spacing w:after="0" w:line="52" w:lineRule="exact"/>
        <w:rPr>
          <w:rFonts w:eastAsia="Times New Roman"/>
          <w:szCs w:val="20"/>
        </w:rPr>
      </w:pPr>
    </w:p>
    <w:p w14:paraId="057B3D02" w14:textId="63E03544" w:rsidR="002C3D2D" w:rsidRDefault="002C3D2D" w:rsidP="002C3D2D">
      <w:pPr>
        <w:pBdr>
          <w:top w:val="single" w:sz="4" w:space="1" w:color="auto"/>
        </w:pBdr>
        <w:spacing w:before="34" w:after="0" w:line="14" w:lineRule="exact"/>
        <w:jc w:val="center"/>
        <w:rPr>
          <w:rFonts w:eastAsia="Times New Roman"/>
          <w:szCs w:val="20"/>
        </w:rPr>
      </w:pPr>
    </w:p>
    <w:p w14:paraId="1B0E6F49" w14:textId="77777777" w:rsidR="002C3D2D" w:rsidRDefault="002C3D2D" w:rsidP="002C3D2D">
      <w:pPr>
        <w:pStyle w:val="GG-body"/>
        <w:spacing w:after="0"/>
      </w:pPr>
    </w:p>
    <w:p w14:paraId="19C103A8" w14:textId="77777777" w:rsidR="002C3D2D" w:rsidRPr="003471CD" w:rsidRDefault="002C3D2D" w:rsidP="002C3D2D">
      <w:pPr>
        <w:pStyle w:val="GG-body"/>
        <w:spacing w:after="0"/>
      </w:pPr>
    </w:p>
    <w:p w14:paraId="00C3DA31" w14:textId="77777777" w:rsidR="00C17ECC" w:rsidRPr="003471CD" w:rsidRDefault="00C17ECC" w:rsidP="0003517B">
      <w:pPr>
        <w:pStyle w:val="GG-body"/>
        <w:rPr>
          <w:lang w:val="en-US"/>
        </w:rPr>
      </w:pPr>
      <w:r w:rsidRPr="003471CD">
        <w:rPr>
          <w:lang w:val="en-US"/>
        </w:rPr>
        <w:br w:type="page"/>
      </w:r>
    </w:p>
    <w:p w14:paraId="74963615" w14:textId="77777777" w:rsidR="00426CCD" w:rsidRPr="00576D3B" w:rsidRDefault="00426CCD" w:rsidP="00426CCD">
      <w:pPr>
        <w:spacing w:after="0" w:line="240" w:lineRule="auto"/>
        <w:ind w:left="600" w:right="600"/>
        <w:jc w:val="center"/>
        <w:rPr>
          <w:color w:val="000000"/>
          <w:sz w:val="20"/>
          <w:szCs w:val="20"/>
        </w:rPr>
      </w:pPr>
    </w:p>
    <w:p w14:paraId="41A5AAE2" w14:textId="77777777" w:rsidR="00426CCD" w:rsidRPr="00576D3B" w:rsidRDefault="00426CCD" w:rsidP="00426CCD">
      <w:pPr>
        <w:spacing w:after="0" w:line="240" w:lineRule="auto"/>
        <w:ind w:left="600" w:right="600"/>
        <w:jc w:val="center"/>
        <w:rPr>
          <w:color w:val="000000"/>
          <w:sz w:val="20"/>
          <w:szCs w:val="20"/>
        </w:rPr>
      </w:pPr>
    </w:p>
    <w:p w14:paraId="0B996AA9" w14:textId="77777777" w:rsidR="00426CCD" w:rsidRDefault="00426CCD" w:rsidP="00426CCD">
      <w:pPr>
        <w:spacing w:after="0" w:line="240" w:lineRule="auto"/>
        <w:ind w:left="600" w:right="600"/>
        <w:jc w:val="center"/>
        <w:rPr>
          <w:color w:val="000000"/>
          <w:sz w:val="20"/>
          <w:szCs w:val="20"/>
        </w:rPr>
      </w:pPr>
    </w:p>
    <w:p w14:paraId="179D7E9C" w14:textId="77777777" w:rsidR="00426CCD" w:rsidRPr="00576D3B" w:rsidRDefault="00426CCD" w:rsidP="00426CCD">
      <w:pPr>
        <w:spacing w:after="0" w:line="240" w:lineRule="auto"/>
        <w:ind w:left="600" w:right="600"/>
        <w:jc w:val="center"/>
        <w:rPr>
          <w:color w:val="000000"/>
          <w:sz w:val="20"/>
          <w:szCs w:val="20"/>
        </w:rPr>
      </w:pPr>
    </w:p>
    <w:p w14:paraId="100ED668"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2443FBF2" w14:textId="77777777" w:rsidR="00426CCD" w:rsidRPr="00576D3B" w:rsidRDefault="00426CCD" w:rsidP="00426CCD">
      <w:pPr>
        <w:spacing w:after="0" w:line="240" w:lineRule="auto"/>
        <w:ind w:left="600" w:right="600"/>
        <w:jc w:val="center"/>
        <w:rPr>
          <w:color w:val="000000"/>
          <w:sz w:val="20"/>
          <w:szCs w:val="20"/>
        </w:rPr>
      </w:pPr>
    </w:p>
    <w:p w14:paraId="5F25342D" w14:textId="77777777" w:rsidR="00426CCD" w:rsidRDefault="00426CCD" w:rsidP="00426CCD">
      <w:pPr>
        <w:spacing w:after="0" w:line="240" w:lineRule="auto"/>
        <w:ind w:left="600" w:right="600"/>
        <w:jc w:val="center"/>
        <w:rPr>
          <w:color w:val="000000"/>
          <w:sz w:val="20"/>
          <w:szCs w:val="20"/>
        </w:rPr>
      </w:pPr>
    </w:p>
    <w:p w14:paraId="314F8435" w14:textId="77777777" w:rsidR="00426CCD" w:rsidRPr="00576D3B" w:rsidRDefault="00426CCD" w:rsidP="00426CCD">
      <w:pPr>
        <w:spacing w:after="0" w:line="240" w:lineRule="auto"/>
        <w:ind w:left="600" w:right="600"/>
        <w:jc w:val="center"/>
        <w:rPr>
          <w:color w:val="000000"/>
          <w:sz w:val="20"/>
          <w:szCs w:val="20"/>
        </w:rPr>
      </w:pPr>
    </w:p>
    <w:p w14:paraId="528FA145"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6B2AC0DC"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6235AE3B"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06A0671"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E86044D" w14:textId="77777777" w:rsidR="00426CCD" w:rsidRPr="00576D3B" w:rsidRDefault="00426CCD" w:rsidP="00426CCD">
      <w:pPr>
        <w:spacing w:after="0" w:line="240" w:lineRule="auto"/>
        <w:ind w:left="600" w:right="600"/>
        <w:jc w:val="center"/>
        <w:rPr>
          <w:color w:val="000000"/>
          <w:sz w:val="20"/>
          <w:szCs w:val="20"/>
        </w:rPr>
      </w:pPr>
    </w:p>
    <w:p w14:paraId="365FE35A" w14:textId="77777777" w:rsidR="00426CCD" w:rsidRPr="00576D3B" w:rsidRDefault="00426CCD" w:rsidP="00426CCD">
      <w:pPr>
        <w:spacing w:after="0" w:line="240" w:lineRule="auto"/>
        <w:ind w:left="600" w:right="600"/>
        <w:jc w:val="center"/>
        <w:rPr>
          <w:color w:val="000000"/>
          <w:sz w:val="20"/>
          <w:szCs w:val="20"/>
        </w:rPr>
      </w:pPr>
    </w:p>
    <w:p w14:paraId="17A1C452" w14:textId="77777777" w:rsidR="00426CCD" w:rsidRPr="00576D3B" w:rsidRDefault="00426CCD" w:rsidP="00426CCD">
      <w:pPr>
        <w:spacing w:after="0" w:line="240" w:lineRule="auto"/>
        <w:ind w:left="600" w:right="600"/>
        <w:jc w:val="center"/>
        <w:rPr>
          <w:color w:val="000000"/>
          <w:sz w:val="20"/>
          <w:szCs w:val="20"/>
        </w:rPr>
      </w:pPr>
    </w:p>
    <w:p w14:paraId="33F54259"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2FF31E3"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7329BE55"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2377C029"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413B358"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42D417A0"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5D9B3B1A" w14:textId="77777777" w:rsidR="00426CCD" w:rsidRPr="00576D3B" w:rsidRDefault="00426CCD" w:rsidP="00426CCD">
      <w:pPr>
        <w:spacing w:after="0" w:line="240" w:lineRule="auto"/>
        <w:ind w:left="600" w:right="600"/>
        <w:jc w:val="center"/>
        <w:rPr>
          <w:color w:val="000000"/>
          <w:sz w:val="20"/>
          <w:szCs w:val="20"/>
        </w:rPr>
      </w:pPr>
    </w:p>
    <w:p w14:paraId="27373674" w14:textId="77777777" w:rsidR="00426CCD" w:rsidRPr="00576D3B" w:rsidRDefault="00426CCD" w:rsidP="00426CCD">
      <w:pPr>
        <w:spacing w:after="0" w:line="240" w:lineRule="auto"/>
        <w:ind w:left="600" w:right="600"/>
        <w:jc w:val="center"/>
        <w:rPr>
          <w:color w:val="000000"/>
          <w:sz w:val="20"/>
          <w:szCs w:val="20"/>
        </w:rPr>
      </w:pPr>
    </w:p>
    <w:p w14:paraId="0C30CA19" w14:textId="77777777" w:rsidR="00426CCD" w:rsidRPr="00576D3B" w:rsidRDefault="00426CCD" w:rsidP="00426CCD">
      <w:pPr>
        <w:spacing w:after="0" w:line="240" w:lineRule="auto"/>
        <w:ind w:left="600" w:right="600"/>
        <w:jc w:val="center"/>
        <w:rPr>
          <w:color w:val="000000"/>
          <w:sz w:val="20"/>
          <w:szCs w:val="20"/>
        </w:rPr>
      </w:pPr>
    </w:p>
    <w:p w14:paraId="46C5DF46"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0135121"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701C2A83"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397E765"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7594AE48"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63EF00E2" w14:textId="77777777" w:rsidR="00426CCD" w:rsidRPr="00576D3B" w:rsidRDefault="00426CCD" w:rsidP="00426CCD">
      <w:pPr>
        <w:spacing w:after="0" w:line="240" w:lineRule="auto"/>
        <w:ind w:left="600" w:right="600"/>
        <w:jc w:val="center"/>
        <w:rPr>
          <w:color w:val="000000"/>
          <w:sz w:val="20"/>
          <w:szCs w:val="20"/>
        </w:rPr>
      </w:pPr>
    </w:p>
    <w:p w14:paraId="6301BA56" w14:textId="77777777" w:rsidR="00426CCD" w:rsidRPr="00576D3B" w:rsidRDefault="00426CCD" w:rsidP="00426CCD">
      <w:pPr>
        <w:spacing w:after="0" w:line="240" w:lineRule="auto"/>
        <w:ind w:left="600" w:right="600"/>
        <w:jc w:val="center"/>
        <w:rPr>
          <w:color w:val="000000"/>
          <w:sz w:val="20"/>
          <w:szCs w:val="20"/>
        </w:rPr>
      </w:pPr>
    </w:p>
    <w:p w14:paraId="54566615" w14:textId="77777777" w:rsidR="00426CCD" w:rsidRPr="00576D3B" w:rsidRDefault="00426CCD" w:rsidP="00426CCD">
      <w:pPr>
        <w:spacing w:after="0" w:line="240" w:lineRule="auto"/>
        <w:ind w:left="600" w:right="600"/>
        <w:jc w:val="center"/>
        <w:rPr>
          <w:color w:val="000000"/>
          <w:sz w:val="20"/>
          <w:szCs w:val="20"/>
        </w:rPr>
      </w:pPr>
    </w:p>
    <w:p w14:paraId="1197229A"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43" w:history="1">
        <w:r w:rsidRPr="00576D3B">
          <w:rPr>
            <w:rFonts w:eastAsia="Times New Roman"/>
            <w:color w:val="0000FF"/>
            <w:sz w:val="24"/>
            <w:u w:val="single"/>
            <w:lang w:eastAsia="en-AU"/>
          </w:rPr>
          <w:t>governmentgazettesa@sa.gov.au</w:t>
        </w:r>
      </w:hyperlink>
    </w:p>
    <w:p w14:paraId="6E1721CB"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08785D43"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44" w:history="1">
        <w:r w:rsidRPr="00576D3B">
          <w:rPr>
            <w:rFonts w:eastAsia="Times New Roman"/>
            <w:color w:val="0000FF"/>
            <w:sz w:val="24"/>
            <w:u w:val="single"/>
            <w:lang w:eastAsia="en-AU"/>
          </w:rPr>
          <w:t>www.governmentgazette.sa.gov.au</w:t>
        </w:r>
      </w:hyperlink>
    </w:p>
    <w:p w14:paraId="0C9E9834" w14:textId="77777777" w:rsidR="00426CCD" w:rsidRPr="00576D3B" w:rsidRDefault="00426CCD" w:rsidP="00426CCD">
      <w:pPr>
        <w:spacing w:after="0" w:line="240" w:lineRule="auto"/>
        <w:ind w:left="600" w:right="600"/>
        <w:jc w:val="center"/>
        <w:rPr>
          <w:color w:val="000000"/>
          <w:sz w:val="20"/>
          <w:szCs w:val="20"/>
        </w:rPr>
      </w:pPr>
    </w:p>
    <w:p w14:paraId="3B41B398" w14:textId="77777777" w:rsidR="00426CCD" w:rsidRPr="00576D3B" w:rsidRDefault="00426CCD" w:rsidP="00426CCD">
      <w:pPr>
        <w:spacing w:after="0" w:line="240" w:lineRule="auto"/>
        <w:ind w:left="600" w:right="600"/>
        <w:jc w:val="center"/>
        <w:rPr>
          <w:color w:val="000000"/>
          <w:sz w:val="20"/>
          <w:szCs w:val="20"/>
        </w:rPr>
      </w:pPr>
    </w:p>
    <w:p w14:paraId="6293AA9B" w14:textId="77777777" w:rsidR="00426CCD" w:rsidRPr="00576D3B" w:rsidRDefault="00426CCD" w:rsidP="00426CCD">
      <w:pPr>
        <w:spacing w:after="0" w:line="240" w:lineRule="auto"/>
        <w:ind w:left="600" w:right="600"/>
        <w:jc w:val="center"/>
        <w:rPr>
          <w:color w:val="000000"/>
          <w:sz w:val="20"/>
          <w:szCs w:val="20"/>
        </w:rPr>
      </w:pPr>
    </w:p>
    <w:p w14:paraId="5604D4B9" w14:textId="77777777" w:rsidR="00426CCD" w:rsidRPr="00576D3B" w:rsidRDefault="00426CCD" w:rsidP="00426CCD">
      <w:pPr>
        <w:spacing w:after="0" w:line="240" w:lineRule="auto"/>
        <w:ind w:left="600" w:right="600"/>
        <w:jc w:val="center"/>
        <w:rPr>
          <w:color w:val="000000"/>
          <w:sz w:val="20"/>
          <w:szCs w:val="20"/>
        </w:rPr>
      </w:pPr>
    </w:p>
    <w:p w14:paraId="1261A3F0" w14:textId="77777777" w:rsidR="00426CCD" w:rsidRDefault="00426CCD" w:rsidP="00426CCD">
      <w:pPr>
        <w:spacing w:after="0" w:line="240" w:lineRule="auto"/>
        <w:ind w:left="600" w:right="600"/>
        <w:jc w:val="center"/>
        <w:rPr>
          <w:color w:val="000000"/>
          <w:sz w:val="20"/>
          <w:szCs w:val="20"/>
        </w:rPr>
      </w:pPr>
    </w:p>
    <w:p w14:paraId="46DAE2C9" w14:textId="77777777" w:rsidR="00F2152E" w:rsidRDefault="00F2152E" w:rsidP="00426CCD">
      <w:pPr>
        <w:spacing w:after="0" w:line="240" w:lineRule="auto"/>
        <w:ind w:left="600" w:right="600"/>
        <w:jc w:val="center"/>
        <w:rPr>
          <w:color w:val="000000"/>
          <w:sz w:val="20"/>
          <w:szCs w:val="20"/>
        </w:rPr>
      </w:pPr>
    </w:p>
    <w:p w14:paraId="563B267D" w14:textId="77777777" w:rsidR="00F2152E" w:rsidRDefault="00F2152E" w:rsidP="00426CCD">
      <w:pPr>
        <w:spacing w:after="0" w:line="240" w:lineRule="auto"/>
        <w:ind w:left="600" w:right="600"/>
        <w:jc w:val="center"/>
        <w:rPr>
          <w:color w:val="000000"/>
          <w:sz w:val="20"/>
          <w:szCs w:val="20"/>
        </w:rPr>
      </w:pPr>
    </w:p>
    <w:p w14:paraId="364071B6" w14:textId="77777777" w:rsidR="00F2152E" w:rsidRDefault="00F2152E" w:rsidP="00426CCD">
      <w:pPr>
        <w:spacing w:after="0" w:line="240" w:lineRule="auto"/>
        <w:ind w:left="600" w:right="600"/>
        <w:jc w:val="center"/>
        <w:rPr>
          <w:color w:val="000000"/>
          <w:sz w:val="20"/>
          <w:szCs w:val="20"/>
        </w:rPr>
      </w:pPr>
    </w:p>
    <w:p w14:paraId="615726F6"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677E8F05"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7D41A2FB" w14:textId="77777777" w:rsidR="00426CCD" w:rsidRPr="00576D3B" w:rsidRDefault="00426CCD" w:rsidP="00426CCD">
      <w:pPr>
        <w:spacing w:before="180" w:after="0"/>
        <w:jc w:val="center"/>
        <w:rPr>
          <w:szCs w:val="17"/>
        </w:rPr>
      </w:pPr>
      <w:r w:rsidRPr="00576D3B">
        <w:rPr>
          <w:szCs w:val="17"/>
        </w:rPr>
        <w:t xml:space="preserve">Printed and published weekly by authority of S. </w:t>
      </w:r>
      <w:r w:rsidRPr="00576D3B">
        <w:rPr>
          <w:smallCaps/>
          <w:szCs w:val="17"/>
        </w:rPr>
        <w:t>Smith</w:t>
      </w:r>
      <w:r w:rsidRPr="00576D3B">
        <w:rPr>
          <w:szCs w:val="17"/>
        </w:rPr>
        <w:t>, Government Printer, South Australia</w:t>
      </w:r>
    </w:p>
    <w:p w14:paraId="5A16742A" w14:textId="77777777" w:rsidR="00426CCD" w:rsidRPr="00576D3B" w:rsidRDefault="00426CCD" w:rsidP="00426CCD">
      <w:pPr>
        <w:spacing w:after="0"/>
        <w:jc w:val="center"/>
        <w:rPr>
          <w:szCs w:val="17"/>
        </w:rPr>
      </w:pPr>
      <w:r w:rsidRPr="00576D3B">
        <w:rPr>
          <w:szCs w:val="17"/>
        </w:rPr>
        <w:t>$8.00 per issue (plus postage), $402.00 per annual subscription—GST inclusive</w:t>
      </w:r>
    </w:p>
    <w:p w14:paraId="2A734833" w14:textId="77777777" w:rsidR="00F337C8" w:rsidRPr="003471CD" w:rsidRDefault="00426CCD" w:rsidP="00426CCD">
      <w:pPr>
        <w:pStyle w:val="GG-body"/>
        <w:jc w:val="center"/>
      </w:pPr>
      <w:r w:rsidRPr="00576D3B">
        <w:rPr>
          <w:rFonts w:eastAsia="Calibri"/>
        </w:rPr>
        <w:t xml:space="preserve">Online publications: </w:t>
      </w:r>
      <w:hyperlink r:id="rId145" w:history="1">
        <w:r w:rsidRPr="00576D3B">
          <w:rPr>
            <w:rFonts w:eastAsia="Calibri"/>
            <w:color w:val="0000FF"/>
            <w:u w:val="single"/>
          </w:rPr>
          <w:t>www.governmentgazette.sa.gov.au</w:t>
        </w:r>
      </w:hyperlink>
    </w:p>
    <w:sectPr w:rsidR="00F337C8" w:rsidRPr="003471CD" w:rsidSect="007D67F9">
      <w:headerReference w:type="even" r:id="rId146"/>
      <w:headerReference w:type="default" r:id="rId147"/>
      <w:footerReference w:type="default" r:id="rId148"/>
      <w:pgSz w:w="11906" w:h="16838"/>
      <w:pgMar w:top="1674" w:right="1256" w:bottom="1134" w:left="1290" w:header="1134" w:footer="1134" w:gutter="0"/>
      <w:pgNumType w:start="198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E326B" w14:textId="77777777" w:rsidR="007D67F9" w:rsidRDefault="007D67F9" w:rsidP="00777F88">
      <w:pPr>
        <w:spacing w:after="0" w:line="240" w:lineRule="auto"/>
      </w:pPr>
      <w:r>
        <w:separator/>
      </w:r>
    </w:p>
  </w:endnote>
  <w:endnote w:type="continuationSeparator" w:id="0">
    <w:p w14:paraId="1882F355" w14:textId="77777777" w:rsidR="007D67F9" w:rsidRDefault="007D67F9"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altName w:val="DokChampa"/>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Arial (T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Vani">
    <w:charset w:val="00"/>
    <w:family w:val="roman"/>
    <w:pitch w:val="variable"/>
    <w:sig w:usb0="002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82F26"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B35F"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57C7"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070A0CFE"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27A11962" w14:textId="77777777" w:rsidR="008557D0" w:rsidRPr="00576D3B" w:rsidRDefault="008557D0" w:rsidP="008557D0">
    <w:pPr>
      <w:spacing w:before="180" w:after="0"/>
      <w:jc w:val="center"/>
      <w:rPr>
        <w:szCs w:val="17"/>
      </w:rPr>
    </w:pPr>
    <w:r w:rsidRPr="00576D3B">
      <w:rPr>
        <w:szCs w:val="17"/>
      </w:rPr>
      <w:t xml:space="preserve">Printed and published weekly by authority of S. </w:t>
    </w:r>
    <w:r w:rsidRPr="00576D3B">
      <w:rPr>
        <w:smallCaps/>
        <w:szCs w:val="17"/>
      </w:rPr>
      <w:t>Smith</w:t>
    </w:r>
    <w:r w:rsidRPr="00576D3B">
      <w:rPr>
        <w:szCs w:val="17"/>
      </w:rPr>
      <w:t>, Government Printer, South Australia</w:t>
    </w:r>
  </w:p>
  <w:p w14:paraId="6A5790EA" w14:textId="77777777" w:rsidR="008557D0" w:rsidRPr="00576D3B" w:rsidRDefault="008557D0" w:rsidP="008557D0">
    <w:pPr>
      <w:spacing w:after="0"/>
      <w:jc w:val="center"/>
      <w:rPr>
        <w:szCs w:val="17"/>
      </w:rPr>
    </w:pPr>
    <w:r w:rsidRPr="00576D3B">
      <w:rPr>
        <w:szCs w:val="17"/>
      </w:rPr>
      <w:t>$8.00 per issue (plus postage), $402.00 per annual subscription—GST inclusive</w:t>
    </w:r>
  </w:p>
  <w:p w14:paraId="3C5F4E11"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9C4CD"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EAD0B"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51D17396"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B4C243F"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3176E29" w14:textId="77777777" w:rsidR="002F50FE" w:rsidRPr="00777F88" w:rsidRDefault="002F50FE" w:rsidP="00D0446B">
    <w:pPr>
      <w:jc w:val="center"/>
      <w:rPr>
        <w:szCs w:val="17"/>
      </w:rPr>
    </w:pPr>
    <w:r w:rsidRPr="00777F88">
      <w:rPr>
        <w:szCs w:val="17"/>
      </w:rPr>
      <w:t>$7.21 per issue (plus postage), $361.90 per annual subscription—GST inclusive</w:t>
    </w:r>
  </w:p>
  <w:p w14:paraId="14E9FCAE"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5B823"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06EA7" w14:textId="77777777" w:rsidR="007D67F9" w:rsidRDefault="007D67F9" w:rsidP="00777F88">
      <w:pPr>
        <w:spacing w:after="0" w:line="240" w:lineRule="auto"/>
      </w:pPr>
      <w:r>
        <w:separator/>
      </w:r>
    </w:p>
  </w:footnote>
  <w:footnote w:type="continuationSeparator" w:id="0">
    <w:p w14:paraId="76F7DA58" w14:textId="77777777" w:rsidR="007D67F9" w:rsidRDefault="007D67F9"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4E0C"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61FC77F3" wp14:editId="2D928EED">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02D109"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FC77F3"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5402D109"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2AA012FA"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5A04DAF5"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A821"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6A81F848" wp14:editId="171EC85C">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1D4384"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81F848"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071D4384"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9F46"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p. </w:t>
    </w:r>
    <w:r>
      <w:rPr>
        <w:rStyle w:val="PageNumber"/>
        <w:sz w:val="21"/>
        <w:szCs w:val="21"/>
      </w:rPr>
      <w:t>?</w:t>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Pr="00552C29">
      <w:rPr>
        <w:rStyle w:val="PageNumber"/>
        <w:sz w:val="21"/>
        <w:szCs w:val="21"/>
      </w:rPr>
      <w:t xml:space="preserve">?? ???? </w:t>
    </w:r>
    <w:r w:rsidRPr="00552C29">
      <w:rPr>
        <w:sz w:val="21"/>
        <w:szCs w:val="21"/>
      </w:rPr>
      <w:t>202</w:t>
    </w:r>
    <w:r>
      <w:rPr>
        <w:sz w:val="21"/>
        <w:szCs w:val="21"/>
      </w:rPr>
      <w:t>?</w:t>
    </w:r>
  </w:p>
  <w:p w14:paraId="6DB110E6"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69CA"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12F941F9" wp14:editId="7F64AB0B">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600ED6"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F941F9"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76600ED6"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058E4" w14:textId="6186E4AC"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7D67F9">
      <w:rPr>
        <w:rStyle w:val="PageNumber"/>
        <w:sz w:val="21"/>
        <w:szCs w:val="21"/>
      </w:rPr>
      <w:t>43</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7D67F9">
      <w:rPr>
        <w:rStyle w:val="PageNumber"/>
        <w:sz w:val="21"/>
        <w:szCs w:val="21"/>
      </w:rPr>
      <w:t>30</w:t>
    </w:r>
    <w:r w:rsidRPr="00552C29">
      <w:rPr>
        <w:rStyle w:val="PageNumber"/>
        <w:sz w:val="21"/>
        <w:szCs w:val="21"/>
      </w:rPr>
      <w:t xml:space="preserve"> </w:t>
    </w:r>
    <w:r w:rsidR="007D67F9">
      <w:rPr>
        <w:rStyle w:val="PageNumber"/>
        <w:sz w:val="21"/>
        <w:szCs w:val="21"/>
      </w:rPr>
      <w:t>June</w:t>
    </w:r>
    <w:r w:rsidRPr="00552C29">
      <w:rPr>
        <w:rStyle w:val="PageNumber"/>
        <w:sz w:val="21"/>
        <w:szCs w:val="21"/>
      </w:rPr>
      <w:t xml:space="preserve"> </w:t>
    </w:r>
    <w:r w:rsidRPr="00552C29">
      <w:rPr>
        <w:sz w:val="21"/>
        <w:szCs w:val="21"/>
      </w:rPr>
      <w:t>202</w:t>
    </w:r>
    <w:r w:rsidR="00B304BC">
      <w:rPr>
        <w:sz w:val="21"/>
        <w:szCs w:val="21"/>
      </w:rPr>
      <w:t>2</w:t>
    </w:r>
  </w:p>
  <w:p w14:paraId="6A7F18D7"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3B507" w14:textId="0F77BC69" w:rsidR="002F50FE" w:rsidRPr="00552C29" w:rsidRDefault="007D67F9"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30 June</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43</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3D148F2E"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20BE8"/>
    <w:multiLevelType w:val="hybridMultilevel"/>
    <w:tmpl w:val="5A2013AE"/>
    <w:lvl w:ilvl="0" w:tplc="0C090017">
      <w:start w:val="1"/>
      <w:numFmt w:val="lowerLetter"/>
      <w:lvlText w:val="%1)"/>
      <w:lvlJc w:val="left"/>
      <w:pPr>
        <w:ind w:left="568" w:hanging="360"/>
      </w:pPr>
      <w:rPr>
        <w:rFonts w:hint="default"/>
      </w:rPr>
    </w:lvl>
    <w:lvl w:ilvl="1" w:tplc="0C090003">
      <w:start w:val="1"/>
      <w:numFmt w:val="bullet"/>
      <w:lvlText w:val="o"/>
      <w:lvlJc w:val="left"/>
      <w:pPr>
        <w:ind w:left="1288" w:hanging="360"/>
      </w:pPr>
      <w:rPr>
        <w:rFonts w:ascii="Courier New" w:hAnsi="Courier New" w:cs="Courier New" w:hint="default"/>
      </w:rPr>
    </w:lvl>
    <w:lvl w:ilvl="2" w:tplc="0C090005">
      <w:start w:val="1"/>
      <w:numFmt w:val="bullet"/>
      <w:lvlText w:val=""/>
      <w:lvlJc w:val="left"/>
      <w:pPr>
        <w:ind w:left="2008" w:hanging="360"/>
      </w:pPr>
      <w:rPr>
        <w:rFonts w:ascii="Wingdings" w:hAnsi="Wingdings" w:hint="default"/>
      </w:rPr>
    </w:lvl>
    <w:lvl w:ilvl="3" w:tplc="0C090001" w:tentative="1">
      <w:start w:val="1"/>
      <w:numFmt w:val="bullet"/>
      <w:lvlText w:val=""/>
      <w:lvlJc w:val="left"/>
      <w:pPr>
        <w:ind w:left="2728" w:hanging="360"/>
      </w:pPr>
      <w:rPr>
        <w:rFonts w:ascii="Symbol" w:hAnsi="Symbol" w:hint="default"/>
      </w:rPr>
    </w:lvl>
    <w:lvl w:ilvl="4" w:tplc="0C090003" w:tentative="1">
      <w:start w:val="1"/>
      <w:numFmt w:val="bullet"/>
      <w:lvlText w:val="o"/>
      <w:lvlJc w:val="left"/>
      <w:pPr>
        <w:ind w:left="3448" w:hanging="360"/>
      </w:pPr>
      <w:rPr>
        <w:rFonts w:ascii="Courier New" w:hAnsi="Courier New" w:cs="Courier New" w:hint="default"/>
      </w:rPr>
    </w:lvl>
    <w:lvl w:ilvl="5" w:tplc="0C090005" w:tentative="1">
      <w:start w:val="1"/>
      <w:numFmt w:val="bullet"/>
      <w:lvlText w:val=""/>
      <w:lvlJc w:val="left"/>
      <w:pPr>
        <w:ind w:left="4168" w:hanging="360"/>
      </w:pPr>
      <w:rPr>
        <w:rFonts w:ascii="Wingdings" w:hAnsi="Wingdings" w:hint="default"/>
      </w:rPr>
    </w:lvl>
    <w:lvl w:ilvl="6" w:tplc="0C090001" w:tentative="1">
      <w:start w:val="1"/>
      <w:numFmt w:val="bullet"/>
      <w:lvlText w:val=""/>
      <w:lvlJc w:val="left"/>
      <w:pPr>
        <w:ind w:left="4888" w:hanging="360"/>
      </w:pPr>
      <w:rPr>
        <w:rFonts w:ascii="Symbol" w:hAnsi="Symbol" w:hint="default"/>
      </w:rPr>
    </w:lvl>
    <w:lvl w:ilvl="7" w:tplc="0C090003" w:tentative="1">
      <w:start w:val="1"/>
      <w:numFmt w:val="bullet"/>
      <w:lvlText w:val="o"/>
      <w:lvlJc w:val="left"/>
      <w:pPr>
        <w:ind w:left="5608" w:hanging="360"/>
      </w:pPr>
      <w:rPr>
        <w:rFonts w:ascii="Courier New" w:hAnsi="Courier New" w:cs="Courier New" w:hint="default"/>
      </w:rPr>
    </w:lvl>
    <w:lvl w:ilvl="8" w:tplc="0C090005" w:tentative="1">
      <w:start w:val="1"/>
      <w:numFmt w:val="bullet"/>
      <w:lvlText w:val=""/>
      <w:lvlJc w:val="left"/>
      <w:pPr>
        <w:ind w:left="6328" w:hanging="360"/>
      </w:pPr>
      <w:rPr>
        <w:rFonts w:ascii="Wingdings" w:hAnsi="Wingdings" w:hint="default"/>
      </w:rPr>
    </w:lvl>
  </w:abstractNum>
  <w:abstractNum w:abstractNumId="11" w15:restartNumberingAfterBreak="0">
    <w:nsid w:val="025179F0"/>
    <w:multiLevelType w:val="hybridMultilevel"/>
    <w:tmpl w:val="752454F0"/>
    <w:lvl w:ilvl="0" w:tplc="F8A0C6F6">
      <w:start w:val="1"/>
      <w:numFmt w:val="lowerLetter"/>
      <w:lvlText w:val="%1)"/>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157BBB"/>
    <w:multiLevelType w:val="multilevel"/>
    <w:tmpl w:val="93688B30"/>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035D3C41"/>
    <w:multiLevelType w:val="hybridMultilevel"/>
    <w:tmpl w:val="957075A8"/>
    <w:lvl w:ilvl="0" w:tplc="0AACCA66">
      <w:start w:val="1"/>
      <w:numFmt w:val="lowerRoman"/>
      <w:lvlText w:val="%1."/>
      <w:lvlJc w:val="right"/>
      <w:pPr>
        <w:ind w:left="1799" w:hanging="360"/>
      </w:pPr>
    </w:lvl>
    <w:lvl w:ilvl="1" w:tplc="69E4AE9A" w:tentative="1">
      <w:start w:val="1"/>
      <w:numFmt w:val="bullet"/>
      <w:lvlText w:val="o"/>
      <w:lvlJc w:val="left"/>
      <w:pPr>
        <w:ind w:left="2519" w:hanging="360"/>
      </w:pPr>
      <w:rPr>
        <w:rFonts w:ascii="Courier New" w:hAnsi="Courier New" w:hint="default"/>
      </w:rPr>
    </w:lvl>
    <w:lvl w:ilvl="2" w:tplc="BF8E1C56" w:tentative="1">
      <w:start w:val="1"/>
      <w:numFmt w:val="bullet"/>
      <w:lvlText w:val=""/>
      <w:lvlJc w:val="left"/>
      <w:pPr>
        <w:ind w:left="3239" w:hanging="360"/>
      </w:pPr>
      <w:rPr>
        <w:rFonts w:ascii="Wingdings" w:hAnsi="Wingdings" w:hint="default"/>
      </w:rPr>
    </w:lvl>
    <w:lvl w:ilvl="3" w:tplc="8AC64D0A" w:tentative="1">
      <w:start w:val="1"/>
      <w:numFmt w:val="bullet"/>
      <w:lvlText w:val=""/>
      <w:lvlJc w:val="left"/>
      <w:pPr>
        <w:ind w:left="3959" w:hanging="360"/>
      </w:pPr>
      <w:rPr>
        <w:rFonts w:ascii="Symbol" w:hAnsi="Symbol" w:hint="default"/>
      </w:rPr>
    </w:lvl>
    <w:lvl w:ilvl="4" w:tplc="FF4A3CA8" w:tentative="1">
      <w:start w:val="1"/>
      <w:numFmt w:val="bullet"/>
      <w:lvlText w:val="o"/>
      <w:lvlJc w:val="left"/>
      <w:pPr>
        <w:ind w:left="4679" w:hanging="360"/>
      </w:pPr>
      <w:rPr>
        <w:rFonts w:ascii="Courier New" w:hAnsi="Courier New" w:hint="default"/>
      </w:rPr>
    </w:lvl>
    <w:lvl w:ilvl="5" w:tplc="74344C94" w:tentative="1">
      <w:start w:val="1"/>
      <w:numFmt w:val="bullet"/>
      <w:lvlText w:val=""/>
      <w:lvlJc w:val="left"/>
      <w:pPr>
        <w:ind w:left="5399" w:hanging="360"/>
      </w:pPr>
      <w:rPr>
        <w:rFonts w:ascii="Wingdings" w:hAnsi="Wingdings" w:hint="default"/>
      </w:rPr>
    </w:lvl>
    <w:lvl w:ilvl="6" w:tplc="3564B9A8" w:tentative="1">
      <w:start w:val="1"/>
      <w:numFmt w:val="bullet"/>
      <w:lvlText w:val=""/>
      <w:lvlJc w:val="left"/>
      <w:pPr>
        <w:ind w:left="6119" w:hanging="360"/>
      </w:pPr>
      <w:rPr>
        <w:rFonts w:ascii="Symbol" w:hAnsi="Symbol" w:hint="default"/>
      </w:rPr>
    </w:lvl>
    <w:lvl w:ilvl="7" w:tplc="0A5E36D6" w:tentative="1">
      <w:start w:val="1"/>
      <w:numFmt w:val="bullet"/>
      <w:lvlText w:val="o"/>
      <w:lvlJc w:val="left"/>
      <w:pPr>
        <w:ind w:left="6839" w:hanging="360"/>
      </w:pPr>
      <w:rPr>
        <w:rFonts w:ascii="Courier New" w:hAnsi="Courier New" w:hint="default"/>
      </w:rPr>
    </w:lvl>
    <w:lvl w:ilvl="8" w:tplc="0A662FF6" w:tentative="1">
      <w:start w:val="1"/>
      <w:numFmt w:val="bullet"/>
      <w:lvlText w:val=""/>
      <w:lvlJc w:val="left"/>
      <w:pPr>
        <w:ind w:left="7559" w:hanging="360"/>
      </w:pPr>
      <w:rPr>
        <w:rFonts w:ascii="Wingdings" w:hAnsi="Wingdings" w:hint="default"/>
      </w:rPr>
    </w:lvl>
  </w:abstractNum>
  <w:abstractNum w:abstractNumId="14" w15:restartNumberingAfterBreak="0">
    <w:nsid w:val="040C76AF"/>
    <w:multiLevelType w:val="hybridMultilevel"/>
    <w:tmpl w:val="063C970C"/>
    <w:lvl w:ilvl="0" w:tplc="1D8A881A">
      <w:start w:val="1"/>
      <w:numFmt w:val="lowerLetter"/>
      <w:lvlText w:val="%1)"/>
      <w:lvlJc w:val="left"/>
      <w:pPr>
        <w:ind w:left="720" w:hanging="360"/>
      </w:pPr>
      <w:rPr>
        <w:rFonts w:ascii="Times New Roman" w:hAnsi="Times New Roman" w:cs="Times New Roman" w:hint="default"/>
      </w:rPr>
    </w:lvl>
    <w:lvl w:ilvl="1" w:tplc="13B8F808">
      <w:start w:val="1"/>
      <w:numFmt w:val="bullet"/>
      <w:lvlText w:val="o"/>
      <w:lvlJc w:val="left"/>
      <w:pPr>
        <w:ind w:left="1440" w:hanging="360"/>
      </w:pPr>
      <w:rPr>
        <w:rFonts w:ascii="Courier New" w:hAnsi="Courier New" w:hint="default"/>
      </w:rPr>
    </w:lvl>
    <w:lvl w:ilvl="2" w:tplc="13D8AAA0">
      <w:start w:val="1"/>
      <w:numFmt w:val="bullet"/>
      <w:lvlText w:val=""/>
      <w:lvlJc w:val="left"/>
      <w:pPr>
        <w:ind w:left="2160" w:hanging="360"/>
      </w:pPr>
      <w:rPr>
        <w:rFonts w:ascii="Wingdings" w:hAnsi="Wingdings" w:hint="default"/>
      </w:rPr>
    </w:lvl>
    <w:lvl w:ilvl="3" w:tplc="38081724">
      <w:start w:val="1"/>
      <w:numFmt w:val="bullet"/>
      <w:lvlText w:val=""/>
      <w:lvlJc w:val="left"/>
      <w:pPr>
        <w:ind w:left="2880" w:hanging="360"/>
      </w:pPr>
      <w:rPr>
        <w:rFonts w:ascii="Symbol" w:hAnsi="Symbol" w:hint="default"/>
      </w:rPr>
    </w:lvl>
    <w:lvl w:ilvl="4" w:tplc="0BD2D5DC">
      <w:start w:val="1"/>
      <w:numFmt w:val="bullet"/>
      <w:lvlText w:val="o"/>
      <w:lvlJc w:val="left"/>
      <w:pPr>
        <w:ind w:left="3600" w:hanging="360"/>
      </w:pPr>
      <w:rPr>
        <w:rFonts w:ascii="Courier New" w:hAnsi="Courier New" w:hint="default"/>
      </w:rPr>
    </w:lvl>
    <w:lvl w:ilvl="5" w:tplc="1AACC054">
      <w:start w:val="1"/>
      <w:numFmt w:val="bullet"/>
      <w:lvlText w:val=""/>
      <w:lvlJc w:val="left"/>
      <w:pPr>
        <w:ind w:left="4320" w:hanging="360"/>
      </w:pPr>
      <w:rPr>
        <w:rFonts w:ascii="Wingdings" w:hAnsi="Wingdings" w:hint="default"/>
      </w:rPr>
    </w:lvl>
    <w:lvl w:ilvl="6" w:tplc="FE5A8F90">
      <w:start w:val="1"/>
      <w:numFmt w:val="bullet"/>
      <w:lvlText w:val=""/>
      <w:lvlJc w:val="left"/>
      <w:pPr>
        <w:ind w:left="5040" w:hanging="360"/>
      </w:pPr>
      <w:rPr>
        <w:rFonts w:ascii="Symbol" w:hAnsi="Symbol" w:hint="default"/>
      </w:rPr>
    </w:lvl>
    <w:lvl w:ilvl="7" w:tplc="FB466604">
      <w:start w:val="1"/>
      <w:numFmt w:val="bullet"/>
      <w:lvlText w:val="o"/>
      <w:lvlJc w:val="left"/>
      <w:pPr>
        <w:ind w:left="5760" w:hanging="360"/>
      </w:pPr>
      <w:rPr>
        <w:rFonts w:ascii="Courier New" w:hAnsi="Courier New" w:hint="default"/>
      </w:rPr>
    </w:lvl>
    <w:lvl w:ilvl="8" w:tplc="01EE4A7A">
      <w:start w:val="1"/>
      <w:numFmt w:val="bullet"/>
      <w:lvlText w:val=""/>
      <w:lvlJc w:val="left"/>
      <w:pPr>
        <w:ind w:left="6480" w:hanging="360"/>
      </w:pPr>
      <w:rPr>
        <w:rFonts w:ascii="Wingdings" w:hAnsi="Wingdings" w:hint="default"/>
      </w:rPr>
    </w:lvl>
  </w:abstractNum>
  <w:abstractNum w:abstractNumId="15" w15:restartNumberingAfterBreak="0">
    <w:nsid w:val="04492408"/>
    <w:multiLevelType w:val="hybridMultilevel"/>
    <w:tmpl w:val="0F6A9336"/>
    <w:lvl w:ilvl="0" w:tplc="DAF81834">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45F5840"/>
    <w:multiLevelType w:val="multilevel"/>
    <w:tmpl w:val="2980744A"/>
    <w:lvl w:ilvl="0">
      <w:start w:val="1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5681944"/>
    <w:multiLevelType w:val="multilevel"/>
    <w:tmpl w:val="A298136C"/>
    <w:lvl w:ilvl="0">
      <w:start w:val="5"/>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5F818B9"/>
    <w:multiLevelType w:val="hybridMultilevel"/>
    <w:tmpl w:val="FFFFFFFF"/>
    <w:lvl w:ilvl="0" w:tplc="4D56606A">
      <w:start w:val="1"/>
      <w:numFmt w:val="lowerLetter"/>
      <w:lvlText w:val="%1)"/>
      <w:lvlJc w:val="left"/>
      <w:pPr>
        <w:ind w:left="720" w:hanging="360"/>
      </w:pPr>
    </w:lvl>
    <w:lvl w:ilvl="1" w:tplc="343C5CF8">
      <w:start w:val="1"/>
      <w:numFmt w:val="lowerLetter"/>
      <w:lvlText w:val="%2."/>
      <w:lvlJc w:val="left"/>
      <w:pPr>
        <w:ind w:left="1440" w:hanging="360"/>
      </w:pPr>
    </w:lvl>
    <w:lvl w:ilvl="2" w:tplc="E9F05256">
      <w:start w:val="1"/>
      <w:numFmt w:val="lowerRoman"/>
      <w:lvlText w:val="%3."/>
      <w:lvlJc w:val="right"/>
      <w:pPr>
        <w:ind w:left="2160" w:hanging="180"/>
      </w:pPr>
    </w:lvl>
    <w:lvl w:ilvl="3" w:tplc="1C5C4008">
      <w:start w:val="1"/>
      <w:numFmt w:val="decimal"/>
      <w:lvlText w:val="%4."/>
      <w:lvlJc w:val="left"/>
      <w:pPr>
        <w:ind w:left="2880" w:hanging="360"/>
      </w:pPr>
    </w:lvl>
    <w:lvl w:ilvl="4" w:tplc="C2E8E11E">
      <w:start w:val="1"/>
      <w:numFmt w:val="lowerLetter"/>
      <w:lvlText w:val="%5."/>
      <w:lvlJc w:val="left"/>
      <w:pPr>
        <w:ind w:left="3600" w:hanging="360"/>
      </w:pPr>
    </w:lvl>
    <w:lvl w:ilvl="5" w:tplc="F7A870DA">
      <w:start w:val="1"/>
      <w:numFmt w:val="lowerRoman"/>
      <w:lvlText w:val="%6."/>
      <w:lvlJc w:val="right"/>
      <w:pPr>
        <w:ind w:left="4320" w:hanging="180"/>
      </w:pPr>
    </w:lvl>
    <w:lvl w:ilvl="6" w:tplc="FE909BC8">
      <w:start w:val="1"/>
      <w:numFmt w:val="decimal"/>
      <w:lvlText w:val="%7."/>
      <w:lvlJc w:val="left"/>
      <w:pPr>
        <w:ind w:left="5040" w:hanging="360"/>
      </w:pPr>
    </w:lvl>
    <w:lvl w:ilvl="7" w:tplc="B4023296">
      <w:start w:val="1"/>
      <w:numFmt w:val="lowerLetter"/>
      <w:lvlText w:val="%8."/>
      <w:lvlJc w:val="left"/>
      <w:pPr>
        <w:ind w:left="5760" w:hanging="360"/>
      </w:pPr>
    </w:lvl>
    <w:lvl w:ilvl="8" w:tplc="2EC24128">
      <w:start w:val="1"/>
      <w:numFmt w:val="lowerRoman"/>
      <w:lvlText w:val="%9."/>
      <w:lvlJc w:val="right"/>
      <w:pPr>
        <w:ind w:left="6480" w:hanging="180"/>
      </w:pPr>
    </w:lvl>
  </w:abstractNum>
  <w:abstractNum w:abstractNumId="19" w15:restartNumberingAfterBreak="0">
    <w:nsid w:val="06602F8D"/>
    <w:multiLevelType w:val="hybridMultilevel"/>
    <w:tmpl w:val="3D30BCE2"/>
    <w:lvl w:ilvl="0" w:tplc="B83A1FB4">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06E121A0"/>
    <w:multiLevelType w:val="multilevel"/>
    <w:tmpl w:val="6E2275FA"/>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75E5D57"/>
    <w:multiLevelType w:val="hybridMultilevel"/>
    <w:tmpl w:val="229E5D4C"/>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76844F5"/>
    <w:multiLevelType w:val="hybridMultilevel"/>
    <w:tmpl w:val="4C523EB0"/>
    <w:lvl w:ilvl="0" w:tplc="0C090017">
      <w:start w:val="1"/>
      <w:numFmt w:val="lowerLetter"/>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3" w15:restartNumberingAfterBreak="0">
    <w:nsid w:val="07A5078D"/>
    <w:multiLevelType w:val="hybridMultilevel"/>
    <w:tmpl w:val="229E5D4C"/>
    <w:lvl w:ilvl="0" w:tplc="0C090017">
      <w:start w:val="1"/>
      <w:numFmt w:val="lowerLetter"/>
      <w:lvlText w:val="%1)"/>
      <w:lvlJc w:val="left"/>
      <w:pPr>
        <w:ind w:left="1069" w:hanging="360"/>
      </w:pPr>
      <w:rPr>
        <w:rFonts w:hint="default"/>
      </w:rPr>
    </w:lvl>
    <w:lvl w:ilvl="1" w:tplc="0C090003">
      <w:start w:val="1"/>
      <w:numFmt w:val="bullet"/>
      <w:lvlText w:val="o"/>
      <w:lvlJc w:val="left"/>
      <w:pPr>
        <w:ind w:left="1789" w:hanging="360"/>
      </w:pPr>
      <w:rPr>
        <w:rFonts w:ascii="Courier New" w:hAnsi="Courier New" w:cs="Courier New" w:hint="default"/>
      </w:rPr>
    </w:lvl>
    <w:lvl w:ilvl="2" w:tplc="0C090005">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4" w15:restartNumberingAfterBreak="0">
    <w:nsid w:val="07A85D08"/>
    <w:multiLevelType w:val="hybridMultilevel"/>
    <w:tmpl w:val="9F924912"/>
    <w:lvl w:ilvl="0" w:tplc="0C090017">
      <w:start w:val="1"/>
      <w:numFmt w:val="lowerLetter"/>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25" w15:restartNumberingAfterBreak="0">
    <w:nsid w:val="08B6543D"/>
    <w:multiLevelType w:val="hybridMultilevel"/>
    <w:tmpl w:val="E08026CA"/>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092A3580"/>
    <w:multiLevelType w:val="hybridMultilevel"/>
    <w:tmpl w:val="FFFFFFFF"/>
    <w:lvl w:ilvl="0" w:tplc="4288E56E">
      <w:start w:val="1"/>
      <w:numFmt w:val="lowerLetter"/>
      <w:lvlText w:val="%1)"/>
      <w:lvlJc w:val="left"/>
      <w:pPr>
        <w:ind w:left="720" w:hanging="360"/>
      </w:pPr>
    </w:lvl>
    <w:lvl w:ilvl="1" w:tplc="6E1488E0">
      <w:start w:val="1"/>
      <w:numFmt w:val="lowerLetter"/>
      <w:lvlText w:val="%2."/>
      <w:lvlJc w:val="left"/>
      <w:pPr>
        <w:ind w:left="1440" w:hanging="360"/>
      </w:pPr>
    </w:lvl>
    <w:lvl w:ilvl="2" w:tplc="6142A802">
      <w:start w:val="1"/>
      <w:numFmt w:val="lowerRoman"/>
      <w:lvlText w:val="%3."/>
      <w:lvlJc w:val="right"/>
      <w:pPr>
        <w:ind w:left="2160" w:hanging="180"/>
      </w:pPr>
    </w:lvl>
    <w:lvl w:ilvl="3" w:tplc="F45042E6">
      <w:start w:val="1"/>
      <w:numFmt w:val="decimal"/>
      <w:lvlText w:val="%4."/>
      <w:lvlJc w:val="left"/>
      <w:pPr>
        <w:ind w:left="2880" w:hanging="360"/>
      </w:pPr>
    </w:lvl>
    <w:lvl w:ilvl="4" w:tplc="01D6D390">
      <w:start w:val="1"/>
      <w:numFmt w:val="lowerLetter"/>
      <w:lvlText w:val="%5."/>
      <w:lvlJc w:val="left"/>
      <w:pPr>
        <w:ind w:left="3600" w:hanging="360"/>
      </w:pPr>
    </w:lvl>
    <w:lvl w:ilvl="5" w:tplc="DCA66BC6">
      <w:start w:val="1"/>
      <w:numFmt w:val="lowerRoman"/>
      <w:lvlText w:val="%6."/>
      <w:lvlJc w:val="right"/>
      <w:pPr>
        <w:ind w:left="4320" w:hanging="180"/>
      </w:pPr>
    </w:lvl>
    <w:lvl w:ilvl="6" w:tplc="0FB61CD0">
      <w:start w:val="1"/>
      <w:numFmt w:val="decimal"/>
      <w:lvlText w:val="%7."/>
      <w:lvlJc w:val="left"/>
      <w:pPr>
        <w:ind w:left="5040" w:hanging="360"/>
      </w:pPr>
    </w:lvl>
    <w:lvl w:ilvl="7" w:tplc="CDF85670">
      <w:start w:val="1"/>
      <w:numFmt w:val="lowerLetter"/>
      <w:lvlText w:val="%8."/>
      <w:lvlJc w:val="left"/>
      <w:pPr>
        <w:ind w:left="5760" w:hanging="360"/>
      </w:pPr>
    </w:lvl>
    <w:lvl w:ilvl="8" w:tplc="6CF6AD4E">
      <w:start w:val="1"/>
      <w:numFmt w:val="lowerRoman"/>
      <w:lvlText w:val="%9."/>
      <w:lvlJc w:val="right"/>
      <w:pPr>
        <w:ind w:left="6480" w:hanging="180"/>
      </w:pPr>
    </w:lvl>
  </w:abstractNum>
  <w:abstractNum w:abstractNumId="27" w15:restartNumberingAfterBreak="0">
    <w:nsid w:val="09B23136"/>
    <w:multiLevelType w:val="hybridMultilevel"/>
    <w:tmpl w:val="8BA24514"/>
    <w:lvl w:ilvl="0" w:tplc="9342EFB0">
      <w:start w:val="1"/>
      <w:numFmt w:val="lowerLetter"/>
      <w:lvlText w:val="%1)"/>
      <w:lvlJc w:val="left"/>
      <w:pPr>
        <w:ind w:left="720" w:hanging="360"/>
      </w:pPr>
      <w:rPr>
        <w:rFonts w:ascii="Times New Roman" w:eastAsiaTheme="minorHAnsi" w:hAnsi="Times New Roman" w:cs="Times New Roman" w:hint="default"/>
      </w:rPr>
    </w:lvl>
    <w:lvl w:ilvl="1" w:tplc="578E7AD4">
      <w:start w:val="1"/>
      <w:numFmt w:val="bullet"/>
      <w:lvlText w:val="o"/>
      <w:lvlJc w:val="left"/>
      <w:pPr>
        <w:ind w:left="1440" w:hanging="360"/>
      </w:pPr>
      <w:rPr>
        <w:rFonts w:ascii="Courier New" w:hAnsi="Courier New" w:hint="default"/>
      </w:rPr>
    </w:lvl>
    <w:lvl w:ilvl="2" w:tplc="A120B9C8">
      <w:start w:val="1"/>
      <w:numFmt w:val="bullet"/>
      <w:lvlText w:val=""/>
      <w:lvlJc w:val="left"/>
      <w:pPr>
        <w:ind w:left="2160" w:hanging="360"/>
      </w:pPr>
      <w:rPr>
        <w:rFonts w:ascii="Wingdings" w:hAnsi="Wingdings" w:hint="default"/>
      </w:rPr>
    </w:lvl>
    <w:lvl w:ilvl="3" w:tplc="C6148B1E">
      <w:start w:val="1"/>
      <w:numFmt w:val="bullet"/>
      <w:lvlText w:val=""/>
      <w:lvlJc w:val="left"/>
      <w:pPr>
        <w:ind w:left="2880" w:hanging="360"/>
      </w:pPr>
      <w:rPr>
        <w:rFonts w:ascii="Symbol" w:hAnsi="Symbol" w:hint="default"/>
      </w:rPr>
    </w:lvl>
    <w:lvl w:ilvl="4" w:tplc="80EEB9E4">
      <w:start w:val="1"/>
      <w:numFmt w:val="bullet"/>
      <w:lvlText w:val="o"/>
      <w:lvlJc w:val="left"/>
      <w:pPr>
        <w:ind w:left="3600" w:hanging="360"/>
      </w:pPr>
      <w:rPr>
        <w:rFonts w:ascii="Courier New" w:hAnsi="Courier New" w:hint="default"/>
      </w:rPr>
    </w:lvl>
    <w:lvl w:ilvl="5" w:tplc="D7520354">
      <w:start w:val="1"/>
      <w:numFmt w:val="bullet"/>
      <w:lvlText w:val=""/>
      <w:lvlJc w:val="left"/>
      <w:pPr>
        <w:ind w:left="4320" w:hanging="360"/>
      </w:pPr>
      <w:rPr>
        <w:rFonts w:ascii="Wingdings" w:hAnsi="Wingdings" w:hint="default"/>
      </w:rPr>
    </w:lvl>
    <w:lvl w:ilvl="6" w:tplc="0E66BEFC">
      <w:start w:val="1"/>
      <w:numFmt w:val="bullet"/>
      <w:lvlText w:val=""/>
      <w:lvlJc w:val="left"/>
      <w:pPr>
        <w:ind w:left="5040" w:hanging="360"/>
      </w:pPr>
      <w:rPr>
        <w:rFonts w:ascii="Symbol" w:hAnsi="Symbol" w:hint="default"/>
      </w:rPr>
    </w:lvl>
    <w:lvl w:ilvl="7" w:tplc="7C0A1252">
      <w:start w:val="1"/>
      <w:numFmt w:val="bullet"/>
      <w:lvlText w:val="o"/>
      <w:lvlJc w:val="left"/>
      <w:pPr>
        <w:ind w:left="5760" w:hanging="360"/>
      </w:pPr>
      <w:rPr>
        <w:rFonts w:ascii="Courier New" w:hAnsi="Courier New" w:hint="default"/>
      </w:rPr>
    </w:lvl>
    <w:lvl w:ilvl="8" w:tplc="57FE182A">
      <w:start w:val="1"/>
      <w:numFmt w:val="bullet"/>
      <w:lvlText w:val=""/>
      <w:lvlJc w:val="left"/>
      <w:pPr>
        <w:ind w:left="6480" w:hanging="360"/>
      </w:pPr>
      <w:rPr>
        <w:rFonts w:ascii="Wingdings" w:hAnsi="Wingdings" w:hint="default"/>
      </w:rPr>
    </w:lvl>
  </w:abstractNum>
  <w:abstractNum w:abstractNumId="28" w15:restartNumberingAfterBreak="0">
    <w:nsid w:val="0A38358D"/>
    <w:multiLevelType w:val="hybridMultilevel"/>
    <w:tmpl w:val="19FA0A5E"/>
    <w:lvl w:ilvl="0" w:tplc="3A80AF98">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0B667C8F"/>
    <w:multiLevelType w:val="hybridMultilevel"/>
    <w:tmpl w:val="7D824C1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0C542B0A"/>
    <w:multiLevelType w:val="hybridMultilevel"/>
    <w:tmpl w:val="ADD683A4"/>
    <w:lvl w:ilvl="0" w:tplc="0C090017">
      <w:start w:val="1"/>
      <w:numFmt w:val="lowerLetter"/>
      <w:lvlText w:val="%1)"/>
      <w:lvlJc w:val="left"/>
      <w:pPr>
        <w:ind w:left="1001" w:hanging="360"/>
      </w:pPr>
    </w:lvl>
    <w:lvl w:ilvl="1" w:tplc="0C090019" w:tentative="1">
      <w:start w:val="1"/>
      <w:numFmt w:val="lowerLetter"/>
      <w:lvlText w:val="%2."/>
      <w:lvlJc w:val="left"/>
      <w:pPr>
        <w:ind w:left="1721" w:hanging="360"/>
      </w:pPr>
    </w:lvl>
    <w:lvl w:ilvl="2" w:tplc="0C09001B" w:tentative="1">
      <w:start w:val="1"/>
      <w:numFmt w:val="lowerRoman"/>
      <w:lvlText w:val="%3."/>
      <w:lvlJc w:val="right"/>
      <w:pPr>
        <w:ind w:left="2441" w:hanging="180"/>
      </w:pPr>
    </w:lvl>
    <w:lvl w:ilvl="3" w:tplc="0C09000F" w:tentative="1">
      <w:start w:val="1"/>
      <w:numFmt w:val="decimal"/>
      <w:lvlText w:val="%4."/>
      <w:lvlJc w:val="left"/>
      <w:pPr>
        <w:ind w:left="3161" w:hanging="360"/>
      </w:pPr>
    </w:lvl>
    <w:lvl w:ilvl="4" w:tplc="0C090019" w:tentative="1">
      <w:start w:val="1"/>
      <w:numFmt w:val="lowerLetter"/>
      <w:lvlText w:val="%5."/>
      <w:lvlJc w:val="left"/>
      <w:pPr>
        <w:ind w:left="3881" w:hanging="360"/>
      </w:pPr>
    </w:lvl>
    <w:lvl w:ilvl="5" w:tplc="0C09001B" w:tentative="1">
      <w:start w:val="1"/>
      <w:numFmt w:val="lowerRoman"/>
      <w:lvlText w:val="%6."/>
      <w:lvlJc w:val="right"/>
      <w:pPr>
        <w:ind w:left="4601" w:hanging="180"/>
      </w:pPr>
    </w:lvl>
    <w:lvl w:ilvl="6" w:tplc="0C09000F" w:tentative="1">
      <w:start w:val="1"/>
      <w:numFmt w:val="decimal"/>
      <w:lvlText w:val="%7."/>
      <w:lvlJc w:val="left"/>
      <w:pPr>
        <w:ind w:left="5321" w:hanging="360"/>
      </w:pPr>
    </w:lvl>
    <w:lvl w:ilvl="7" w:tplc="0C090019" w:tentative="1">
      <w:start w:val="1"/>
      <w:numFmt w:val="lowerLetter"/>
      <w:lvlText w:val="%8."/>
      <w:lvlJc w:val="left"/>
      <w:pPr>
        <w:ind w:left="6041" w:hanging="360"/>
      </w:pPr>
    </w:lvl>
    <w:lvl w:ilvl="8" w:tplc="0C09001B" w:tentative="1">
      <w:start w:val="1"/>
      <w:numFmt w:val="lowerRoman"/>
      <w:lvlText w:val="%9."/>
      <w:lvlJc w:val="right"/>
      <w:pPr>
        <w:ind w:left="6761" w:hanging="180"/>
      </w:pPr>
    </w:lvl>
  </w:abstractNum>
  <w:abstractNum w:abstractNumId="31"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32" w15:restartNumberingAfterBreak="0">
    <w:nsid w:val="0CDD2828"/>
    <w:multiLevelType w:val="multilevel"/>
    <w:tmpl w:val="D1F2C864"/>
    <w:lvl w:ilvl="0">
      <w:start w:val="10"/>
      <w:numFmt w:val="decimal"/>
      <w:lvlText w:val="%1"/>
      <w:lvlJc w:val="left"/>
      <w:pPr>
        <w:ind w:left="465" w:hanging="465"/>
      </w:pPr>
      <w:rPr>
        <w:rFonts w:ascii="Arial" w:eastAsia="Times New Roman" w:hAnsi="Arial" w:cs="Arial" w:hint="default"/>
      </w:rPr>
    </w:lvl>
    <w:lvl w:ilvl="1">
      <w:start w:val="1"/>
      <w:numFmt w:val="decimal"/>
      <w:lvlText w:val="%1.%2"/>
      <w:lvlJc w:val="left"/>
      <w:pPr>
        <w:ind w:left="465" w:hanging="465"/>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ascii="Arial" w:eastAsia="Times New Roman" w:hAnsi="Arial" w:cs="Arial" w:hint="default"/>
      </w:rPr>
    </w:lvl>
    <w:lvl w:ilvl="5">
      <w:start w:val="1"/>
      <w:numFmt w:val="decimal"/>
      <w:lvlText w:val="%1.%2.%3.%4.%5.%6"/>
      <w:lvlJc w:val="left"/>
      <w:pPr>
        <w:ind w:left="1440" w:hanging="1440"/>
      </w:pPr>
      <w:rPr>
        <w:rFonts w:ascii="Arial" w:eastAsia="Times New Roman" w:hAnsi="Arial" w:cs="Arial" w:hint="default"/>
      </w:rPr>
    </w:lvl>
    <w:lvl w:ilvl="6">
      <w:start w:val="1"/>
      <w:numFmt w:val="decimal"/>
      <w:lvlText w:val="%1.%2.%3.%4.%5.%6.%7"/>
      <w:lvlJc w:val="left"/>
      <w:pPr>
        <w:ind w:left="1440" w:hanging="1440"/>
      </w:pPr>
      <w:rPr>
        <w:rFonts w:ascii="Arial" w:eastAsia="Times New Roman" w:hAnsi="Arial" w:cs="Arial" w:hint="default"/>
      </w:rPr>
    </w:lvl>
    <w:lvl w:ilvl="7">
      <w:start w:val="1"/>
      <w:numFmt w:val="decimal"/>
      <w:lvlText w:val="%1.%2.%3.%4.%5.%6.%7.%8"/>
      <w:lvlJc w:val="left"/>
      <w:pPr>
        <w:ind w:left="1800" w:hanging="1800"/>
      </w:pPr>
      <w:rPr>
        <w:rFonts w:ascii="Arial" w:eastAsia="Times New Roman" w:hAnsi="Arial" w:cs="Arial" w:hint="default"/>
      </w:rPr>
    </w:lvl>
    <w:lvl w:ilvl="8">
      <w:start w:val="1"/>
      <w:numFmt w:val="decimal"/>
      <w:lvlText w:val="%1.%2.%3.%4.%5.%6.%7.%8.%9"/>
      <w:lvlJc w:val="left"/>
      <w:pPr>
        <w:ind w:left="2160" w:hanging="2160"/>
      </w:pPr>
      <w:rPr>
        <w:rFonts w:ascii="Arial" w:eastAsia="Times New Roman" w:hAnsi="Arial" w:cs="Arial" w:hint="default"/>
      </w:rPr>
    </w:lvl>
  </w:abstractNum>
  <w:abstractNum w:abstractNumId="33" w15:restartNumberingAfterBreak="0">
    <w:nsid w:val="0F8229ED"/>
    <w:multiLevelType w:val="hybridMultilevel"/>
    <w:tmpl w:val="4B380BC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4" w15:restartNumberingAfterBreak="0">
    <w:nsid w:val="0F9D3237"/>
    <w:multiLevelType w:val="hybridMultilevel"/>
    <w:tmpl w:val="BF2ED79A"/>
    <w:lvl w:ilvl="0" w:tplc="AB6A9A9E">
      <w:start w:val="1"/>
      <w:numFmt w:val="bullet"/>
      <w:lvlText w:val=""/>
      <w:lvlJc w:val="left"/>
      <w:pPr>
        <w:tabs>
          <w:tab w:val="num" w:pos="720"/>
        </w:tabs>
        <w:ind w:left="720" w:hanging="360"/>
      </w:pPr>
      <w:rPr>
        <w:rFonts w:ascii="Symbol" w:hAnsi="Symbol" w:hint="default"/>
        <w:sz w:val="17"/>
        <w:szCs w:val="17"/>
      </w:rPr>
    </w:lvl>
    <w:lvl w:ilvl="1" w:tplc="986C0D42" w:tentative="1">
      <w:start w:val="1"/>
      <w:numFmt w:val="bullet"/>
      <w:lvlText w:val=""/>
      <w:lvlJc w:val="left"/>
      <w:pPr>
        <w:tabs>
          <w:tab w:val="num" w:pos="1440"/>
        </w:tabs>
        <w:ind w:left="1440" w:hanging="360"/>
      </w:pPr>
      <w:rPr>
        <w:rFonts w:ascii="Symbol" w:hAnsi="Symbol" w:hint="default"/>
        <w:sz w:val="20"/>
      </w:rPr>
    </w:lvl>
    <w:lvl w:ilvl="2" w:tplc="E1A03450" w:tentative="1">
      <w:start w:val="1"/>
      <w:numFmt w:val="bullet"/>
      <w:lvlText w:val=""/>
      <w:lvlJc w:val="left"/>
      <w:pPr>
        <w:tabs>
          <w:tab w:val="num" w:pos="2160"/>
        </w:tabs>
        <w:ind w:left="2160" w:hanging="360"/>
      </w:pPr>
      <w:rPr>
        <w:rFonts w:ascii="Symbol" w:hAnsi="Symbol" w:hint="default"/>
        <w:sz w:val="20"/>
      </w:rPr>
    </w:lvl>
    <w:lvl w:ilvl="3" w:tplc="6A6E79C4" w:tentative="1">
      <w:start w:val="1"/>
      <w:numFmt w:val="bullet"/>
      <w:lvlText w:val=""/>
      <w:lvlJc w:val="left"/>
      <w:pPr>
        <w:tabs>
          <w:tab w:val="num" w:pos="2880"/>
        </w:tabs>
        <w:ind w:left="2880" w:hanging="360"/>
      </w:pPr>
      <w:rPr>
        <w:rFonts w:ascii="Symbol" w:hAnsi="Symbol" w:hint="default"/>
        <w:sz w:val="20"/>
      </w:rPr>
    </w:lvl>
    <w:lvl w:ilvl="4" w:tplc="CE54E5EC" w:tentative="1">
      <w:start w:val="1"/>
      <w:numFmt w:val="bullet"/>
      <w:lvlText w:val=""/>
      <w:lvlJc w:val="left"/>
      <w:pPr>
        <w:tabs>
          <w:tab w:val="num" w:pos="3600"/>
        </w:tabs>
        <w:ind w:left="3600" w:hanging="360"/>
      </w:pPr>
      <w:rPr>
        <w:rFonts w:ascii="Symbol" w:hAnsi="Symbol" w:hint="default"/>
        <w:sz w:val="20"/>
      </w:rPr>
    </w:lvl>
    <w:lvl w:ilvl="5" w:tplc="19CE33AA" w:tentative="1">
      <w:start w:val="1"/>
      <w:numFmt w:val="bullet"/>
      <w:lvlText w:val=""/>
      <w:lvlJc w:val="left"/>
      <w:pPr>
        <w:tabs>
          <w:tab w:val="num" w:pos="4320"/>
        </w:tabs>
        <w:ind w:left="4320" w:hanging="360"/>
      </w:pPr>
      <w:rPr>
        <w:rFonts w:ascii="Symbol" w:hAnsi="Symbol" w:hint="default"/>
        <w:sz w:val="20"/>
      </w:rPr>
    </w:lvl>
    <w:lvl w:ilvl="6" w:tplc="5ADC01B0" w:tentative="1">
      <w:start w:val="1"/>
      <w:numFmt w:val="bullet"/>
      <w:lvlText w:val=""/>
      <w:lvlJc w:val="left"/>
      <w:pPr>
        <w:tabs>
          <w:tab w:val="num" w:pos="5040"/>
        </w:tabs>
        <w:ind w:left="5040" w:hanging="360"/>
      </w:pPr>
      <w:rPr>
        <w:rFonts w:ascii="Symbol" w:hAnsi="Symbol" w:hint="default"/>
        <w:sz w:val="20"/>
      </w:rPr>
    </w:lvl>
    <w:lvl w:ilvl="7" w:tplc="209EABAC" w:tentative="1">
      <w:start w:val="1"/>
      <w:numFmt w:val="bullet"/>
      <w:lvlText w:val=""/>
      <w:lvlJc w:val="left"/>
      <w:pPr>
        <w:tabs>
          <w:tab w:val="num" w:pos="5760"/>
        </w:tabs>
        <w:ind w:left="5760" w:hanging="360"/>
      </w:pPr>
      <w:rPr>
        <w:rFonts w:ascii="Symbol" w:hAnsi="Symbol" w:hint="default"/>
        <w:sz w:val="20"/>
      </w:rPr>
    </w:lvl>
    <w:lvl w:ilvl="8" w:tplc="7214D0C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03C773E"/>
    <w:multiLevelType w:val="hybridMultilevel"/>
    <w:tmpl w:val="FFFFFFFF"/>
    <w:lvl w:ilvl="0" w:tplc="95CAEC58">
      <w:start w:val="1"/>
      <w:numFmt w:val="lowerLetter"/>
      <w:lvlText w:val="%1)"/>
      <w:lvlJc w:val="left"/>
      <w:pPr>
        <w:ind w:left="720" w:hanging="360"/>
      </w:pPr>
    </w:lvl>
    <w:lvl w:ilvl="1" w:tplc="7904009C">
      <w:start w:val="1"/>
      <w:numFmt w:val="lowerLetter"/>
      <w:lvlText w:val="%2."/>
      <w:lvlJc w:val="left"/>
      <w:pPr>
        <w:ind w:left="1440" w:hanging="360"/>
      </w:pPr>
    </w:lvl>
    <w:lvl w:ilvl="2" w:tplc="BFD00E96">
      <w:start w:val="1"/>
      <w:numFmt w:val="lowerRoman"/>
      <w:lvlText w:val="%3."/>
      <w:lvlJc w:val="right"/>
      <w:pPr>
        <w:ind w:left="2160" w:hanging="180"/>
      </w:pPr>
    </w:lvl>
    <w:lvl w:ilvl="3" w:tplc="0D4A295A">
      <w:start w:val="1"/>
      <w:numFmt w:val="decimal"/>
      <w:lvlText w:val="%4."/>
      <w:lvlJc w:val="left"/>
      <w:pPr>
        <w:ind w:left="2880" w:hanging="360"/>
      </w:pPr>
    </w:lvl>
    <w:lvl w:ilvl="4" w:tplc="CA78FE7C">
      <w:start w:val="1"/>
      <w:numFmt w:val="lowerLetter"/>
      <w:lvlText w:val="%5."/>
      <w:lvlJc w:val="left"/>
      <w:pPr>
        <w:ind w:left="3600" w:hanging="360"/>
      </w:pPr>
    </w:lvl>
    <w:lvl w:ilvl="5" w:tplc="8684D982">
      <w:start w:val="1"/>
      <w:numFmt w:val="lowerRoman"/>
      <w:lvlText w:val="%6."/>
      <w:lvlJc w:val="right"/>
      <w:pPr>
        <w:ind w:left="4320" w:hanging="180"/>
      </w:pPr>
    </w:lvl>
    <w:lvl w:ilvl="6" w:tplc="134EFB84">
      <w:start w:val="1"/>
      <w:numFmt w:val="decimal"/>
      <w:lvlText w:val="%7."/>
      <w:lvlJc w:val="left"/>
      <w:pPr>
        <w:ind w:left="5040" w:hanging="360"/>
      </w:pPr>
    </w:lvl>
    <w:lvl w:ilvl="7" w:tplc="A90CD31A">
      <w:start w:val="1"/>
      <w:numFmt w:val="lowerLetter"/>
      <w:lvlText w:val="%8."/>
      <w:lvlJc w:val="left"/>
      <w:pPr>
        <w:ind w:left="5760" w:hanging="360"/>
      </w:pPr>
    </w:lvl>
    <w:lvl w:ilvl="8" w:tplc="12BC3C9A">
      <w:start w:val="1"/>
      <w:numFmt w:val="lowerRoman"/>
      <w:lvlText w:val="%9."/>
      <w:lvlJc w:val="right"/>
      <w:pPr>
        <w:ind w:left="6480" w:hanging="180"/>
      </w:pPr>
    </w:lvl>
  </w:abstractNum>
  <w:abstractNum w:abstractNumId="36" w15:restartNumberingAfterBreak="0">
    <w:nsid w:val="11657D23"/>
    <w:multiLevelType w:val="hybridMultilevel"/>
    <w:tmpl w:val="58C02620"/>
    <w:lvl w:ilvl="0" w:tplc="C3ECC606">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7" w15:restartNumberingAfterBreak="0">
    <w:nsid w:val="11AB7B8E"/>
    <w:multiLevelType w:val="hybridMultilevel"/>
    <w:tmpl w:val="DF6E387C"/>
    <w:lvl w:ilvl="0" w:tplc="E72E5040">
      <w:start w:val="1"/>
      <w:numFmt w:val="decimal"/>
      <w:lvlRestart w:val="0"/>
      <w:lvlText w:val="%1."/>
      <w:lvlJc w:val="left"/>
      <w:pPr>
        <w:tabs>
          <w:tab w:val="num" w:pos="627"/>
        </w:tabs>
        <w:ind w:left="627" w:hanging="567"/>
      </w:pPr>
    </w:lvl>
    <w:lvl w:ilvl="1" w:tplc="0C090019">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8" w15:restartNumberingAfterBreak="0">
    <w:nsid w:val="11DF54CD"/>
    <w:multiLevelType w:val="singleLevel"/>
    <w:tmpl w:val="9A7ADCFE"/>
    <w:styleLink w:val="StyleOutlinenumbered1"/>
    <w:lvl w:ilvl="0">
      <w:start w:val="1"/>
      <w:numFmt w:val="bullet"/>
      <w:pStyle w:val="LetterBullet2"/>
      <w:lvlText w:val=""/>
      <w:lvlJc w:val="left"/>
      <w:pPr>
        <w:tabs>
          <w:tab w:val="num" w:pos="360"/>
        </w:tabs>
        <w:ind w:left="360" w:hanging="360"/>
      </w:pPr>
      <w:rPr>
        <w:rFonts w:ascii="Symbol" w:hAnsi="Symbol" w:hint="default"/>
      </w:rPr>
    </w:lvl>
  </w:abstractNum>
  <w:abstractNum w:abstractNumId="39" w15:restartNumberingAfterBreak="0">
    <w:nsid w:val="132826DC"/>
    <w:multiLevelType w:val="hybridMultilevel"/>
    <w:tmpl w:val="E7647CBC"/>
    <w:lvl w:ilvl="0" w:tplc="0C09001B">
      <w:start w:val="1"/>
      <w:numFmt w:val="lowerRoman"/>
      <w:lvlText w:val="%1."/>
      <w:lvlJc w:val="righ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40" w15:restartNumberingAfterBreak="0">
    <w:nsid w:val="135E4313"/>
    <w:multiLevelType w:val="hybridMultilevel"/>
    <w:tmpl w:val="8BA6E83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36C4AF1"/>
    <w:multiLevelType w:val="hybridMultilevel"/>
    <w:tmpl w:val="0F709718"/>
    <w:lvl w:ilvl="0" w:tplc="05C22664">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1385025D"/>
    <w:multiLevelType w:val="hybridMultilevel"/>
    <w:tmpl w:val="9106359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3D45ECF"/>
    <w:multiLevelType w:val="hybridMultilevel"/>
    <w:tmpl w:val="0DBA19F4"/>
    <w:lvl w:ilvl="0" w:tplc="ED72BCA2">
      <w:start w:val="1"/>
      <w:numFmt w:val="lowerLetter"/>
      <w:lvlText w:val="%1)"/>
      <w:lvlJc w:val="left"/>
      <w:pPr>
        <w:ind w:left="1080" w:hanging="360"/>
      </w:pPr>
    </w:lvl>
    <w:lvl w:ilvl="1" w:tplc="2AC886B2">
      <w:start w:val="1"/>
      <w:numFmt w:val="lowerLetter"/>
      <w:lvlText w:val="%2."/>
      <w:lvlJc w:val="left"/>
      <w:pPr>
        <w:ind w:left="1800" w:hanging="360"/>
      </w:pPr>
    </w:lvl>
    <w:lvl w:ilvl="2" w:tplc="C6ECC8C4">
      <w:start w:val="1"/>
      <w:numFmt w:val="lowerRoman"/>
      <w:lvlText w:val="%3."/>
      <w:lvlJc w:val="right"/>
      <w:pPr>
        <w:ind w:left="2520" w:hanging="180"/>
      </w:pPr>
    </w:lvl>
    <w:lvl w:ilvl="3" w:tplc="BD3C4082">
      <w:start w:val="1"/>
      <w:numFmt w:val="decimal"/>
      <w:lvlText w:val="%4."/>
      <w:lvlJc w:val="left"/>
      <w:pPr>
        <w:ind w:left="3240" w:hanging="360"/>
      </w:pPr>
    </w:lvl>
    <w:lvl w:ilvl="4" w:tplc="4D4A7DE4">
      <w:start w:val="1"/>
      <w:numFmt w:val="lowerLetter"/>
      <w:lvlText w:val="%5."/>
      <w:lvlJc w:val="left"/>
      <w:pPr>
        <w:ind w:left="3960" w:hanging="360"/>
      </w:pPr>
    </w:lvl>
    <w:lvl w:ilvl="5" w:tplc="366E68F6">
      <w:start w:val="1"/>
      <w:numFmt w:val="lowerRoman"/>
      <w:lvlText w:val="%6."/>
      <w:lvlJc w:val="right"/>
      <w:pPr>
        <w:ind w:left="4680" w:hanging="180"/>
      </w:pPr>
    </w:lvl>
    <w:lvl w:ilvl="6" w:tplc="22CC3FD6">
      <w:start w:val="1"/>
      <w:numFmt w:val="decimal"/>
      <w:lvlText w:val="%7."/>
      <w:lvlJc w:val="left"/>
      <w:pPr>
        <w:ind w:left="5400" w:hanging="360"/>
      </w:pPr>
    </w:lvl>
    <w:lvl w:ilvl="7" w:tplc="6CC086F0">
      <w:start w:val="1"/>
      <w:numFmt w:val="lowerLetter"/>
      <w:lvlText w:val="%8."/>
      <w:lvlJc w:val="left"/>
      <w:pPr>
        <w:ind w:left="6120" w:hanging="360"/>
      </w:pPr>
    </w:lvl>
    <w:lvl w:ilvl="8" w:tplc="41E0989A">
      <w:start w:val="1"/>
      <w:numFmt w:val="lowerRoman"/>
      <w:lvlText w:val="%9."/>
      <w:lvlJc w:val="right"/>
      <w:pPr>
        <w:ind w:left="6840" w:hanging="180"/>
      </w:pPr>
    </w:lvl>
  </w:abstractNum>
  <w:abstractNum w:abstractNumId="44" w15:restartNumberingAfterBreak="0">
    <w:nsid w:val="15050B2F"/>
    <w:multiLevelType w:val="multilevel"/>
    <w:tmpl w:val="10DE9B26"/>
    <w:lvl w:ilvl="0">
      <w:start w:val="1"/>
      <w:numFmt w:val="decimal"/>
      <w:lvlText w:val="%1"/>
      <w:lvlJc w:val="left"/>
      <w:pPr>
        <w:ind w:left="360" w:hanging="360"/>
      </w:pPr>
      <w:rPr>
        <w:rFonts w:hint="default"/>
        <w:color w:val="0563C1" w:themeColor="hyperlink"/>
        <w:u w:val="single"/>
      </w:rPr>
    </w:lvl>
    <w:lvl w:ilvl="1">
      <w:start w:val="1"/>
      <w:numFmt w:val="decimal"/>
      <w:lvlText w:val="%1.%2"/>
      <w:lvlJc w:val="left"/>
      <w:pPr>
        <w:ind w:left="360" w:hanging="360"/>
      </w:pPr>
      <w:rPr>
        <w:rFonts w:hint="default"/>
        <w:color w:val="000000" w:themeColor="text1"/>
        <w:u w:val="none"/>
      </w:rPr>
    </w:lvl>
    <w:lvl w:ilvl="2">
      <w:start w:val="1"/>
      <w:numFmt w:val="lowerLetter"/>
      <w:lvlText w:val="%3)"/>
      <w:lvlJc w:val="left"/>
      <w:pPr>
        <w:ind w:left="720" w:hanging="720"/>
      </w:pPr>
      <w:rPr>
        <w:rFonts w:ascii="Times New Roman" w:eastAsiaTheme="minorHAnsi" w:hAnsi="Times New Roman" w:cs="Times New Roman" w:hint="default"/>
        <w:color w:val="000000" w:themeColor="text1"/>
        <w:u w:val="none"/>
      </w:rPr>
    </w:lvl>
    <w:lvl w:ilvl="3">
      <w:start w:val="1"/>
      <w:numFmt w:val="decimal"/>
      <w:lvlText w:val="%1.%2.%3.%4"/>
      <w:lvlJc w:val="left"/>
      <w:pPr>
        <w:ind w:left="1080" w:hanging="1080"/>
      </w:pPr>
      <w:rPr>
        <w:rFonts w:hint="default"/>
        <w:color w:val="0563C1" w:themeColor="hyperlink"/>
        <w:u w:val="single"/>
      </w:rPr>
    </w:lvl>
    <w:lvl w:ilvl="4">
      <w:start w:val="1"/>
      <w:numFmt w:val="decimal"/>
      <w:lvlText w:val="%1.%2.%3.%4.%5"/>
      <w:lvlJc w:val="left"/>
      <w:pPr>
        <w:ind w:left="1080" w:hanging="1080"/>
      </w:pPr>
      <w:rPr>
        <w:rFonts w:hint="default"/>
        <w:color w:val="0563C1" w:themeColor="hyperlink"/>
        <w:u w:val="single"/>
      </w:rPr>
    </w:lvl>
    <w:lvl w:ilvl="5">
      <w:start w:val="1"/>
      <w:numFmt w:val="decimal"/>
      <w:lvlText w:val="%1.%2.%3.%4.%5.%6"/>
      <w:lvlJc w:val="left"/>
      <w:pPr>
        <w:ind w:left="1440" w:hanging="1440"/>
      </w:pPr>
      <w:rPr>
        <w:rFonts w:hint="default"/>
        <w:color w:val="0563C1" w:themeColor="hyperlink"/>
        <w:u w:val="single"/>
      </w:rPr>
    </w:lvl>
    <w:lvl w:ilvl="6">
      <w:start w:val="1"/>
      <w:numFmt w:val="decimal"/>
      <w:lvlText w:val="%1.%2.%3.%4.%5.%6.%7"/>
      <w:lvlJc w:val="left"/>
      <w:pPr>
        <w:ind w:left="1440" w:hanging="1440"/>
      </w:pPr>
      <w:rPr>
        <w:rFonts w:hint="default"/>
        <w:color w:val="0563C1" w:themeColor="hyperlink"/>
        <w:u w:val="single"/>
      </w:rPr>
    </w:lvl>
    <w:lvl w:ilvl="7">
      <w:start w:val="1"/>
      <w:numFmt w:val="decimal"/>
      <w:lvlText w:val="%1.%2.%3.%4.%5.%6.%7.%8"/>
      <w:lvlJc w:val="left"/>
      <w:pPr>
        <w:ind w:left="1800" w:hanging="1800"/>
      </w:pPr>
      <w:rPr>
        <w:rFonts w:hint="default"/>
        <w:color w:val="0563C1" w:themeColor="hyperlink"/>
        <w:u w:val="single"/>
      </w:rPr>
    </w:lvl>
    <w:lvl w:ilvl="8">
      <w:start w:val="1"/>
      <w:numFmt w:val="decimal"/>
      <w:lvlText w:val="%1.%2.%3.%4.%5.%6.%7.%8.%9"/>
      <w:lvlJc w:val="left"/>
      <w:pPr>
        <w:ind w:left="1800" w:hanging="1800"/>
      </w:pPr>
      <w:rPr>
        <w:rFonts w:hint="default"/>
        <w:color w:val="0563C1" w:themeColor="hyperlink"/>
        <w:u w:val="single"/>
      </w:rPr>
    </w:lvl>
  </w:abstractNum>
  <w:abstractNum w:abstractNumId="45"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46" w15:restartNumberingAfterBreak="0">
    <w:nsid w:val="15C15358"/>
    <w:multiLevelType w:val="hybridMultilevel"/>
    <w:tmpl w:val="49B404F0"/>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6556764"/>
    <w:multiLevelType w:val="hybridMultilevel"/>
    <w:tmpl w:val="2FEE4DAE"/>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48" w15:restartNumberingAfterBreak="0">
    <w:nsid w:val="16D51B8B"/>
    <w:multiLevelType w:val="multilevel"/>
    <w:tmpl w:val="B84CD11A"/>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18F46BC2"/>
    <w:multiLevelType w:val="hybridMultilevel"/>
    <w:tmpl w:val="6CAEA604"/>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0" w15:restartNumberingAfterBreak="0">
    <w:nsid w:val="195578DA"/>
    <w:multiLevelType w:val="hybridMultilevel"/>
    <w:tmpl w:val="1CF2F8E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99A6325"/>
    <w:multiLevelType w:val="hybridMultilevel"/>
    <w:tmpl w:val="B2ECA13A"/>
    <w:lvl w:ilvl="0" w:tplc="D8BE755C">
      <w:start w:val="1"/>
      <w:numFmt w:val="lowerLetter"/>
      <w:lvlText w:val="%1)"/>
      <w:lvlJc w:val="left"/>
      <w:pPr>
        <w:ind w:left="1014" w:hanging="360"/>
      </w:pPr>
    </w:lvl>
    <w:lvl w:ilvl="1" w:tplc="BBAADB88" w:tentative="1">
      <w:start w:val="1"/>
      <w:numFmt w:val="bullet"/>
      <w:lvlText w:val="o"/>
      <w:lvlJc w:val="left"/>
      <w:pPr>
        <w:ind w:left="1734" w:hanging="360"/>
      </w:pPr>
      <w:rPr>
        <w:rFonts w:ascii="Courier New" w:hAnsi="Courier New" w:hint="default"/>
      </w:rPr>
    </w:lvl>
    <w:lvl w:ilvl="2" w:tplc="706A14FE" w:tentative="1">
      <w:start w:val="1"/>
      <w:numFmt w:val="bullet"/>
      <w:lvlText w:val=""/>
      <w:lvlJc w:val="left"/>
      <w:pPr>
        <w:ind w:left="2454" w:hanging="360"/>
      </w:pPr>
      <w:rPr>
        <w:rFonts w:ascii="Wingdings" w:hAnsi="Wingdings" w:hint="default"/>
      </w:rPr>
    </w:lvl>
    <w:lvl w:ilvl="3" w:tplc="9BF45BA4" w:tentative="1">
      <w:start w:val="1"/>
      <w:numFmt w:val="bullet"/>
      <w:lvlText w:val=""/>
      <w:lvlJc w:val="left"/>
      <w:pPr>
        <w:ind w:left="3174" w:hanging="360"/>
      </w:pPr>
      <w:rPr>
        <w:rFonts w:ascii="Symbol" w:hAnsi="Symbol" w:hint="default"/>
      </w:rPr>
    </w:lvl>
    <w:lvl w:ilvl="4" w:tplc="1FB60E9C" w:tentative="1">
      <w:start w:val="1"/>
      <w:numFmt w:val="bullet"/>
      <w:lvlText w:val="o"/>
      <w:lvlJc w:val="left"/>
      <w:pPr>
        <w:ind w:left="3894" w:hanging="360"/>
      </w:pPr>
      <w:rPr>
        <w:rFonts w:ascii="Courier New" w:hAnsi="Courier New" w:hint="default"/>
      </w:rPr>
    </w:lvl>
    <w:lvl w:ilvl="5" w:tplc="BC4E7B3E" w:tentative="1">
      <w:start w:val="1"/>
      <w:numFmt w:val="bullet"/>
      <w:lvlText w:val=""/>
      <w:lvlJc w:val="left"/>
      <w:pPr>
        <w:ind w:left="4614" w:hanging="360"/>
      </w:pPr>
      <w:rPr>
        <w:rFonts w:ascii="Wingdings" w:hAnsi="Wingdings" w:hint="default"/>
      </w:rPr>
    </w:lvl>
    <w:lvl w:ilvl="6" w:tplc="5B74F9D2" w:tentative="1">
      <w:start w:val="1"/>
      <w:numFmt w:val="bullet"/>
      <w:lvlText w:val=""/>
      <w:lvlJc w:val="left"/>
      <w:pPr>
        <w:ind w:left="5334" w:hanging="360"/>
      </w:pPr>
      <w:rPr>
        <w:rFonts w:ascii="Symbol" w:hAnsi="Symbol" w:hint="default"/>
      </w:rPr>
    </w:lvl>
    <w:lvl w:ilvl="7" w:tplc="9A065522" w:tentative="1">
      <w:start w:val="1"/>
      <w:numFmt w:val="bullet"/>
      <w:lvlText w:val="o"/>
      <w:lvlJc w:val="left"/>
      <w:pPr>
        <w:ind w:left="6054" w:hanging="360"/>
      </w:pPr>
      <w:rPr>
        <w:rFonts w:ascii="Courier New" w:hAnsi="Courier New" w:hint="default"/>
      </w:rPr>
    </w:lvl>
    <w:lvl w:ilvl="8" w:tplc="881055D8" w:tentative="1">
      <w:start w:val="1"/>
      <w:numFmt w:val="bullet"/>
      <w:lvlText w:val=""/>
      <w:lvlJc w:val="left"/>
      <w:pPr>
        <w:ind w:left="6774" w:hanging="360"/>
      </w:pPr>
      <w:rPr>
        <w:rFonts w:ascii="Wingdings" w:hAnsi="Wingdings" w:hint="default"/>
      </w:rPr>
    </w:lvl>
  </w:abstractNum>
  <w:abstractNum w:abstractNumId="52" w15:restartNumberingAfterBreak="0">
    <w:nsid w:val="1AA56827"/>
    <w:multiLevelType w:val="hybridMultilevel"/>
    <w:tmpl w:val="BD82C900"/>
    <w:lvl w:ilvl="0" w:tplc="8C6461A0">
      <w:start w:val="1"/>
      <w:numFmt w:val="lowerLetter"/>
      <w:lvlText w:val="%1)"/>
      <w:lvlJc w:val="left"/>
      <w:pPr>
        <w:ind w:left="720" w:hanging="360"/>
      </w:pPr>
      <w:rPr>
        <w:rFonts w:ascii="Times New Roman" w:hAnsi="Times New Roman" w:cs="Times New Roman" w:hint="default"/>
      </w:rPr>
    </w:lvl>
    <w:lvl w:ilvl="1" w:tplc="9C90A7F2">
      <w:start w:val="1"/>
      <w:numFmt w:val="bullet"/>
      <w:lvlText w:val="o"/>
      <w:lvlJc w:val="left"/>
      <w:pPr>
        <w:ind w:left="1440" w:hanging="360"/>
      </w:pPr>
      <w:rPr>
        <w:rFonts w:ascii="Courier New" w:hAnsi="Courier New" w:hint="default"/>
      </w:rPr>
    </w:lvl>
    <w:lvl w:ilvl="2" w:tplc="64E2D0FA">
      <w:start w:val="1"/>
      <w:numFmt w:val="bullet"/>
      <w:lvlText w:val=""/>
      <w:lvlJc w:val="left"/>
      <w:pPr>
        <w:ind w:left="2160" w:hanging="360"/>
      </w:pPr>
      <w:rPr>
        <w:rFonts w:ascii="Wingdings" w:hAnsi="Wingdings" w:hint="default"/>
      </w:rPr>
    </w:lvl>
    <w:lvl w:ilvl="3" w:tplc="7F9A9672">
      <w:start w:val="1"/>
      <w:numFmt w:val="bullet"/>
      <w:lvlText w:val=""/>
      <w:lvlJc w:val="left"/>
      <w:pPr>
        <w:ind w:left="2880" w:hanging="360"/>
      </w:pPr>
      <w:rPr>
        <w:rFonts w:ascii="Symbol" w:hAnsi="Symbol" w:hint="default"/>
      </w:rPr>
    </w:lvl>
    <w:lvl w:ilvl="4" w:tplc="FE2CA43C">
      <w:start w:val="1"/>
      <w:numFmt w:val="bullet"/>
      <w:lvlText w:val="o"/>
      <w:lvlJc w:val="left"/>
      <w:pPr>
        <w:ind w:left="3600" w:hanging="360"/>
      </w:pPr>
      <w:rPr>
        <w:rFonts w:ascii="Courier New" w:hAnsi="Courier New" w:hint="default"/>
      </w:rPr>
    </w:lvl>
    <w:lvl w:ilvl="5" w:tplc="2A9CF002">
      <w:start w:val="1"/>
      <w:numFmt w:val="bullet"/>
      <w:lvlText w:val=""/>
      <w:lvlJc w:val="left"/>
      <w:pPr>
        <w:ind w:left="4320" w:hanging="360"/>
      </w:pPr>
      <w:rPr>
        <w:rFonts w:ascii="Wingdings" w:hAnsi="Wingdings" w:hint="default"/>
      </w:rPr>
    </w:lvl>
    <w:lvl w:ilvl="6" w:tplc="43C41BAA">
      <w:start w:val="1"/>
      <w:numFmt w:val="bullet"/>
      <w:lvlText w:val=""/>
      <w:lvlJc w:val="left"/>
      <w:pPr>
        <w:ind w:left="5040" w:hanging="360"/>
      </w:pPr>
      <w:rPr>
        <w:rFonts w:ascii="Symbol" w:hAnsi="Symbol" w:hint="default"/>
      </w:rPr>
    </w:lvl>
    <w:lvl w:ilvl="7" w:tplc="9C36440C">
      <w:start w:val="1"/>
      <w:numFmt w:val="bullet"/>
      <w:lvlText w:val="o"/>
      <w:lvlJc w:val="left"/>
      <w:pPr>
        <w:ind w:left="5760" w:hanging="360"/>
      </w:pPr>
      <w:rPr>
        <w:rFonts w:ascii="Courier New" w:hAnsi="Courier New" w:hint="default"/>
      </w:rPr>
    </w:lvl>
    <w:lvl w:ilvl="8" w:tplc="03483ECA">
      <w:start w:val="1"/>
      <w:numFmt w:val="bullet"/>
      <w:lvlText w:val=""/>
      <w:lvlJc w:val="left"/>
      <w:pPr>
        <w:ind w:left="6480" w:hanging="360"/>
      </w:pPr>
      <w:rPr>
        <w:rFonts w:ascii="Wingdings" w:hAnsi="Wingdings" w:hint="default"/>
      </w:rPr>
    </w:lvl>
  </w:abstractNum>
  <w:abstractNum w:abstractNumId="53" w15:restartNumberingAfterBreak="0">
    <w:nsid w:val="1ACA7EE6"/>
    <w:multiLevelType w:val="hybridMultilevel"/>
    <w:tmpl w:val="FFFFFFFF"/>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54" w15:restartNumberingAfterBreak="0">
    <w:nsid w:val="1B2C1176"/>
    <w:multiLevelType w:val="hybridMultilevel"/>
    <w:tmpl w:val="2F94D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B792B63"/>
    <w:multiLevelType w:val="hybridMultilevel"/>
    <w:tmpl w:val="6646F080"/>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C8A0669"/>
    <w:multiLevelType w:val="hybridMultilevel"/>
    <w:tmpl w:val="3F7A939C"/>
    <w:lvl w:ilvl="0" w:tplc="BC267522">
      <w:start w:val="5"/>
      <w:numFmt w:val="bullet"/>
      <w:lvlText w:val=""/>
      <w:lvlJc w:val="left"/>
      <w:pPr>
        <w:ind w:left="720" w:hanging="360"/>
      </w:pPr>
      <w:rPr>
        <w:rFonts w:ascii="Symbol" w:eastAsiaTheme="minorHAnsi" w:hAnsi="Symbol" w:cs="Aria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BF84DDF4">
      <w:start w:val="2"/>
      <w:numFmt w:val="decimal"/>
      <w:lvlText w:val="%4."/>
      <w:lvlJc w:val="left"/>
      <w:pPr>
        <w:ind w:left="2880" w:hanging="360"/>
      </w:pPr>
      <w:rPr>
        <w:rFonts w:hint="default"/>
      </w:rPr>
    </w:lvl>
    <w:lvl w:ilvl="4" w:tplc="21C4CB8A">
      <w:start w:val="1"/>
      <w:numFmt w:val="lowerLetter"/>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DED56CB"/>
    <w:multiLevelType w:val="hybridMultilevel"/>
    <w:tmpl w:val="FA007930"/>
    <w:lvl w:ilvl="0" w:tplc="C060B72A">
      <w:start w:val="1"/>
      <w:numFmt w:val="lowerLetter"/>
      <w:lvlText w:val="%1)"/>
      <w:lvlJc w:val="left"/>
      <w:pPr>
        <w:ind w:left="1080" w:hanging="360"/>
      </w:pPr>
    </w:lvl>
    <w:lvl w:ilvl="1" w:tplc="6BFC125C">
      <w:start w:val="1"/>
      <w:numFmt w:val="lowerLetter"/>
      <w:lvlText w:val="%2."/>
      <w:lvlJc w:val="left"/>
      <w:pPr>
        <w:ind w:left="1800" w:hanging="360"/>
      </w:pPr>
    </w:lvl>
    <w:lvl w:ilvl="2" w:tplc="96723482">
      <w:start w:val="1"/>
      <w:numFmt w:val="lowerRoman"/>
      <w:lvlText w:val="%3."/>
      <w:lvlJc w:val="right"/>
      <w:pPr>
        <w:ind w:left="2520" w:hanging="180"/>
      </w:pPr>
    </w:lvl>
    <w:lvl w:ilvl="3" w:tplc="E4B455AE">
      <w:start w:val="1"/>
      <w:numFmt w:val="decimal"/>
      <w:lvlText w:val="%4."/>
      <w:lvlJc w:val="left"/>
      <w:pPr>
        <w:ind w:left="3240" w:hanging="360"/>
      </w:pPr>
    </w:lvl>
    <w:lvl w:ilvl="4" w:tplc="7910D3B8">
      <w:start w:val="1"/>
      <w:numFmt w:val="lowerLetter"/>
      <w:lvlText w:val="%5."/>
      <w:lvlJc w:val="left"/>
      <w:pPr>
        <w:ind w:left="3960" w:hanging="360"/>
      </w:pPr>
    </w:lvl>
    <w:lvl w:ilvl="5" w:tplc="C29448BA">
      <w:start w:val="1"/>
      <w:numFmt w:val="lowerRoman"/>
      <w:lvlText w:val="%6."/>
      <w:lvlJc w:val="right"/>
      <w:pPr>
        <w:ind w:left="4680" w:hanging="180"/>
      </w:pPr>
    </w:lvl>
    <w:lvl w:ilvl="6" w:tplc="928ECDD4">
      <w:start w:val="1"/>
      <w:numFmt w:val="decimal"/>
      <w:lvlText w:val="%7."/>
      <w:lvlJc w:val="left"/>
      <w:pPr>
        <w:ind w:left="5400" w:hanging="360"/>
      </w:pPr>
    </w:lvl>
    <w:lvl w:ilvl="7" w:tplc="EE8AA6CA">
      <w:start w:val="1"/>
      <w:numFmt w:val="lowerLetter"/>
      <w:lvlText w:val="%8."/>
      <w:lvlJc w:val="left"/>
      <w:pPr>
        <w:ind w:left="6120" w:hanging="360"/>
      </w:pPr>
    </w:lvl>
    <w:lvl w:ilvl="8" w:tplc="066800BC">
      <w:start w:val="1"/>
      <w:numFmt w:val="lowerRoman"/>
      <w:lvlText w:val="%9."/>
      <w:lvlJc w:val="right"/>
      <w:pPr>
        <w:ind w:left="6840" w:hanging="180"/>
      </w:pPr>
    </w:lvl>
  </w:abstractNum>
  <w:abstractNum w:abstractNumId="58" w15:restartNumberingAfterBreak="0">
    <w:nsid w:val="1E5E2A6F"/>
    <w:multiLevelType w:val="multilevel"/>
    <w:tmpl w:val="03EA8DB6"/>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1E6C4557"/>
    <w:multiLevelType w:val="hybridMultilevel"/>
    <w:tmpl w:val="4C523EB0"/>
    <w:lvl w:ilvl="0" w:tplc="0C090017">
      <w:start w:val="1"/>
      <w:numFmt w:val="lowerLetter"/>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60" w15:restartNumberingAfterBreak="0">
    <w:nsid w:val="237215A6"/>
    <w:multiLevelType w:val="hybridMultilevel"/>
    <w:tmpl w:val="51849A04"/>
    <w:lvl w:ilvl="0" w:tplc="9CD06C90">
      <w:start w:val="1"/>
      <w:numFmt w:val="lowerLetter"/>
      <w:lvlText w:val="%1)"/>
      <w:lvlJc w:val="left"/>
      <w:pPr>
        <w:ind w:left="1080" w:hanging="360"/>
      </w:pPr>
    </w:lvl>
    <w:lvl w:ilvl="1" w:tplc="45008D48">
      <w:start w:val="1"/>
      <w:numFmt w:val="lowerLetter"/>
      <w:lvlText w:val="%2."/>
      <w:lvlJc w:val="left"/>
      <w:pPr>
        <w:ind w:left="1800" w:hanging="360"/>
      </w:pPr>
    </w:lvl>
    <w:lvl w:ilvl="2" w:tplc="662E7E10">
      <w:start w:val="1"/>
      <w:numFmt w:val="lowerRoman"/>
      <w:lvlText w:val="%3."/>
      <w:lvlJc w:val="right"/>
      <w:pPr>
        <w:ind w:left="2520" w:hanging="180"/>
      </w:pPr>
    </w:lvl>
    <w:lvl w:ilvl="3" w:tplc="D2D6D5DC">
      <w:start w:val="1"/>
      <w:numFmt w:val="decimal"/>
      <w:lvlText w:val="%4."/>
      <w:lvlJc w:val="left"/>
      <w:pPr>
        <w:ind w:left="3240" w:hanging="360"/>
      </w:pPr>
    </w:lvl>
    <w:lvl w:ilvl="4" w:tplc="05AA84FA">
      <w:start w:val="1"/>
      <w:numFmt w:val="lowerLetter"/>
      <w:lvlText w:val="%5."/>
      <w:lvlJc w:val="left"/>
      <w:pPr>
        <w:ind w:left="3960" w:hanging="360"/>
      </w:pPr>
    </w:lvl>
    <w:lvl w:ilvl="5" w:tplc="051453DE">
      <w:start w:val="1"/>
      <w:numFmt w:val="lowerRoman"/>
      <w:lvlText w:val="%6."/>
      <w:lvlJc w:val="right"/>
      <w:pPr>
        <w:ind w:left="4680" w:hanging="180"/>
      </w:pPr>
    </w:lvl>
    <w:lvl w:ilvl="6" w:tplc="CDCEF748">
      <w:start w:val="1"/>
      <w:numFmt w:val="decimal"/>
      <w:lvlText w:val="%7."/>
      <w:lvlJc w:val="left"/>
      <w:pPr>
        <w:ind w:left="5400" w:hanging="360"/>
      </w:pPr>
    </w:lvl>
    <w:lvl w:ilvl="7" w:tplc="16F6230A">
      <w:start w:val="1"/>
      <w:numFmt w:val="lowerLetter"/>
      <w:lvlText w:val="%8."/>
      <w:lvlJc w:val="left"/>
      <w:pPr>
        <w:ind w:left="6120" w:hanging="360"/>
      </w:pPr>
    </w:lvl>
    <w:lvl w:ilvl="8" w:tplc="C1E4EBE8">
      <w:start w:val="1"/>
      <w:numFmt w:val="lowerRoman"/>
      <w:lvlText w:val="%9."/>
      <w:lvlJc w:val="right"/>
      <w:pPr>
        <w:ind w:left="6840" w:hanging="180"/>
      </w:pPr>
    </w:lvl>
  </w:abstractNum>
  <w:abstractNum w:abstractNumId="61" w15:restartNumberingAfterBreak="0">
    <w:nsid w:val="24FC23C5"/>
    <w:multiLevelType w:val="hybridMultilevel"/>
    <w:tmpl w:val="2FEE4DAE"/>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62" w15:restartNumberingAfterBreak="0">
    <w:nsid w:val="268C7C8B"/>
    <w:multiLevelType w:val="hybridMultilevel"/>
    <w:tmpl w:val="5456F646"/>
    <w:lvl w:ilvl="0" w:tplc="0C090017">
      <w:start w:val="1"/>
      <w:numFmt w:val="lowerLetter"/>
      <w:lvlText w:val="%1)"/>
      <w:lvlJc w:val="left"/>
      <w:pPr>
        <w:ind w:left="1001" w:hanging="360"/>
      </w:pPr>
    </w:lvl>
    <w:lvl w:ilvl="1" w:tplc="0C090019" w:tentative="1">
      <w:start w:val="1"/>
      <w:numFmt w:val="lowerLetter"/>
      <w:lvlText w:val="%2."/>
      <w:lvlJc w:val="left"/>
      <w:pPr>
        <w:ind w:left="1721" w:hanging="360"/>
      </w:pPr>
    </w:lvl>
    <w:lvl w:ilvl="2" w:tplc="0C09001B" w:tentative="1">
      <w:start w:val="1"/>
      <w:numFmt w:val="lowerRoman"/>
      <w:lvlText w:val="%3."/>
      <w:lvlJc w:val="right"/>
      <w:pPr>
        <w:ind w:left="2441" w:hanging="180"/>
      </w:pPr>
    </w:lvl>
    <w:lvl w:ilvl="3" w:tplc="0C09000F" w:tentative="1">
      <w:start w:val="1"/>
      <w:numFmt w:val="decimal"/>
      <w:lvlText w:val="%4."/>
      <w:lvlJc w:val="left"/>
      <w:pPr>
        <w:ind w:left="3161" w:hanging="360"/>
      </w:pPr>
    </w:lvl>
    <w:lvl w:ilvl="4" w:tplc="0C090019" w:tentative="1">
      <w:start w:val="1"/>
      <w:numFmt w:val="lowerLetter"/>
      <w:lvlText w:val="%5."/>
      <w:lvlJc w:val="left"/>
      <w:pPr>
        <w:ind w:left="3881" w:hanging="360"/>
      </w:pPr>
    </w:lvl>
    <w:lvl w:ilvl="5" w:tplc="0C09001B" w:tentative="1">
      <w:start w:val="1"/>
      <w:numFmt w:val="lowerRoman"/>
      <w:lvlText w:val="%6."/>
      <w:lvlJc w:val="right"/>
      <w:pPr>
        <w:ind w:left="4601" w:hanging="180"/>
      </w:pPr>
    </w:lvl>
    <w:lvl w:ilvl="6" w:tplc="0C09000F" w:tentative="1">
      <w:start w:val="1"/>
      <w:numFmt w:val="decimal"/>
      <w:lvlText w:val="%7."/>
      <w:lvlJc w:val="left"/>
      <w:pPr>
        <w:ind w:left="5321" w:hanging="360"/>
      </w:pPr>
    </w:lvl>
    <w:lvl w:ilvl="7" w:tplc="0C090019" w:tentative="1">
      <w:start w:val="1"/>
      <w:numFmt w:val="lowerLetter"/>
      <w:lvlText w:val="%8."/>
      <w:lvlJc w:val="left"/>
      <w:pPr>
        <w:ind w:left="6041" w:hanging="360"/>
      </w:pPr>
    </w:lvl>
    <w:lvl w:ilvl="8" w:tplc="0C09001B" w:tentative="1">
      <w:start w:val="1"/>
      <w:numFmt w:val="lowerRoman"/>
      <w:lvlText w:val="%9."/>
      <w:lvlJc w:val="right"/>
      <w:pPr>
        <w:ind w:left="6761" w:hanging="180"/>
      </w:pPr>
    </w:lvl>
  </w:abstractNum>
  <w:abstractNum w:abstractNumId="63" w15:restartNumberingAfterBreak="0">
    <w:nsid w:val="27494260"/>
    <w:multiLevelType w:val="multilevel"/>
    <w:tmpl w:val="7FE03A86"/>
    <w:lvl w:ilvl="0">
      <w:start w:val="1"/>
      <w:numFmt w:val="decimal"/>
      <w:lvlText w:val="%1."/>
      <w:lvlJc w:val="left"/>
      <w:pPr>
        <w:ind w:left="360" w:hanging="360"/>
      </w:pPr>
      <w:rPr>
        <w:rFonts w:hint="default"/>
        <w:b/>
        <w:bCs w:val="0"/>
        <w:sz w:val="24"/>
        <w:szCs w:val="24"/>
      </w:rPr>
    </w:lvl>
    <w:lvl w:ilvl="1">
      <w:start w:val="1"/>
      <w:numFmt w:val="decimal"/>
      <w:isLg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277C0C7B"/>
    <w:multiLevelType w:val="hybridMultilevel"/>
    <w:tmpl w:val="2FDC99CE"/>
    <w:lvl w:ilvl="0" w:tplc="ABD826F0">
      <w:start w:val="1"/>
      <w:numFmt w:val="lowerLetter"/>
      <w:lvlText w:val="%1)"/>
      <w:lvlJc w:val="left"/>
      <w:pPr>
        <w:ind w:left="922" w:hanging="360"/>
      </w:pPr>
      <w:rPr>
        <w:rFonts w:hint="default"/>
      </w:rPr>
    </w:lvl>
    <w:lvl w:ilvl="1" w:tplc="0C090019" w:tentative="1">
      <w:start w:val="1"/>
      <w:numFmt w:val="lowerLetter"/>
      <w:lvlText w:val="%2."/>
      <w:lvlJc w:val="left"/>
      <w:pPr>
        <w:ind w:left="1642" w:hanging="360"/>
      </w:pPr>
    </w:lvl>
    <w:lvl w:ilvl="2" w:tplc="0C09001B" w:tentative="1">
      <w:start w:val="1"/>
      <w:numFmt w:val="lowerRoman"/>
      <w:lvlText w:val="%3."/>
      <w:lvlJc w:val="right"/>
      <w:pPr>
        <w:ind w:left="2362" w:hanging="180"/>
      </w:pPr>
    </w:lvl>
    <w:lvl w:ilvl="3" w:tplc="0C09000F" w:tentative="1">
      <w:start w:val="1"/>
      <w:numFmt w:val="decimal"/>
      <w:lvlText w:val="%4."/>
      <w:lvlJc w:val="left"/>
      <w:pPr>
        <w:ind w:left="3082" w:hanging="360"/>
      </w:pPr>
    </w:lvl>
    <w:lvl w:ilvl="4" w:tplc="0C090019" w:tentative="1">
      <w:start w:val="1"/>
      <w:numFmt w:val="lowerLetter"/>
      <w:lvlText w:val="%5."/>
      <w:lvlJc w:val="left"/>
      <w:pPr>
        <w:ind w:left="3802" w:hanging="360"/>
      </w:pPr>
    </w:lvl>
    <w:lvl w:ilvl="5" w:tplc="0C09001B" w:tentative="1">
      <w:start w:val="1"/>
      <w:numFmt w:val="lowerRoman"/>
      <w:lvlText w:val="%6."/>
      <w:lvlJc w:val="right"/>
      <w:pPr>
        <w:ind w:left="4522" w:hanging="180"/>
      </w:pPr>
    </w:lvl>
    <w:lvl w:ilvl="6" w:tplc="0C09000F" w:tentative="1">
      <w:start w:val="1"/>
      <w:numFmt w:val="decimal"/>
      <w:lvlText w:val="%7."/>
      <w:lvlJc w:val="left"/>
      <w:pPr>
        <w:ind w:left="5242" w:hanging="360"/>
      </w:pPr>
    </w:lvl>
    <w:lvl w:ilvl="7" w:tplc="0C090019" w:tentative="1">
      <w:start w:val="1"/>
      <w:numFmt w:val="lowerLetter"/>
      <w:lvlText w:val="%8."/>
      <w:lvlJc w:val="left"/>
      <w:pPr>
        <w:ind w:left="5962" w:hanging="360"/>
      </w:pPr>
    </w:lvl>
    <w:lvl w:ilvl="8" w:tplc="0C09001B" w:tentative="1">
      <w:start w:val="1"/>
      <w:numFmt w:val="lowerRoman"/>
      <w:lvlText w:val="%9."/>
      <w:lvlJc w:val="right"/>
      <w:pPr>
        <w:ind w:left="6682" w:hanging="180"/>
      </w:pPr>
    </w:lvl>
  </w:abstractNum>
  <w:abstractNum w:abstractNumId="65" w15:restartNumberingAfterBreak="0">
    <w:nsid w:val="27CC75F2"/>
    <w:multiLevelType w:val="hybridMultilevel"/>
    <w:tmpl w:val="75F6F600"/>
    <w:lvl w:ilvl="0" w:tplc="DECE1970">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6" w15:restartNumberingAfterBreak="0">
    <w:nsid w:val="27DF49E8"/>
    <w:multiLevelType w:val="hybridMultilevel"/>
    <w:tmpl w:val="2D743F22"/>
    <w:lvl w:ilvl="0" w:tplc="51AED9F2">
      <w:start w:val="1"/>
      <w:numFmt w:val="lowerLetter"/>
      <w:lvlText w:val="%1)"/>
      <w:lvlJc w:val="left"/>
      <w:pPr>
        <w:ind w:left="1080" w:hanging="360"/>
      </w:pPr>
    </w:lvl>
    <w:lvl w:ilvl="1" w:tplc="BEAC691C">
      <w:start w:val="1"/>
      <w:numFmt w:val="lowerLetter"/>
      <w:lvlText w:val="%2."/>
      <w:lvlJc w:val="left"/>
      <w:pPr>
        <w:ind w:left="1800" w:hanging="360"/>
      </w:pPr>
    </w:lvl>
    <w:lvl w:ilvl="2" w:tplc="B42A588A">
      <w:start w:val="1"/>
      <w:numFmt w:val="lowerRoman"/>
      <w:lvlText w:val="%3."/>
      <w:lvlJc w:val="right"/>
      <w:pPr>
        <w:ind w:left="2520" w:hanging="180"/>
      </w:pPr>
    </w:lvl>
    <w:lvl w:ilvl="3" w:tplc="0D7E165C">
      <w:start w:val="1"/>
      <w:numFmt w:val="decimal"/>
      <w:lvlText w:val="%4."/>
      <w:lvlJc w:val="left"/>
      <w:pPr>
        <w:ind w:left="3240" w:hanging="360"/>
      </w:pPr>
    </w:lvl>
    <w:lvl w:ilvl="4" w:tplc="4C1AD1D8">
      <w:start w:val="1"/>
      <w:numFmt w:val="lowerLetter"/>
      <w:lvlText w:val="%5."/>
      <w:lvlJc w:val="left"/>
      <w:pPr>
        <w:ind w:left="3960" w:hanging="360"/>
      </w:pPr>
    </w:lvl>
    <w:lvl w:ilvl="5" w:tplc="D4D4620C">
      <w:start w:val="1"/>
      <w:numFmt w:val="lowerRoman"/>
      <w:lvlText w:val="%6."/>
      <w:lvlJc w:val="right"/>
      <w:pPr>
        <w:ind w:left="4680" w:hanging="180"/>
      </w:pPr>
    </w:lvl>
    <w:lvl w:ilvl="6" w:tplc="0284BAFE">
      <w:start w:val="1"/>
      <w:numFmt w:val="decimal"/>
      <w:lvlText w:val="%7."/>
      <w:lvlJc w:val="left"/>
      <w:pPr>
        <w:ind w:left="5400" w:hanging="360"/>
      </w:pPr>
    </w:lvl>
    <w:lvl w:ilvl="7" w:tplc="4B0ECC3A">
      <w:start w:val="1"/>
      <w:numFmt w:val="lowerLetter"/>
      <w:lvlText w:val="%8."/>
      <w:lvlJc w:val="left"/>
      <w:pPr>
        <w:ind w:left="6120" w:hanging="360"/>
      </w:pPr>
    </w:lvl>
    <w:lvl w:ilvl="8" w:tplc="898E82D2">
      <w:start w:val="1"/>
      <w:numFmt w:val="lowerRoman"/>
      <w:lvlText w:val="%9."/>
      <w:lvlJc w:val="right"/>
      <w:pPr>
        <w:ind w:left="6840" w:hanging="180"/>
      </w:pPr>
    </w:lvl>
  </w:abstractNum>
  <w:abstractNum w:abstractNumId="67" w15:restartNumberingAfterBreak="0">
    <w:nsid w:val="281E42CC"/>
    <w:multiLevelType w:val="hybridMultilevel"/>
    <w:tmpl w:val="7F36A9BE"/>
    <w:lvl w:ilvl="0" w:tplc="11D43B1E">
      <w:start w:val="1"/>
      <w:numFmt w:val="lowerLetter"/>
      <w:lvlText w:val="%1)"/>
      <w:lvlJc w:val="left"/>
      <w:pPr>
        <w:ind w:left="1080" w:hanging="360"/>
      </w:pPr>
    </w:lvl>
    <w:lvl w:ilvl="1" w:tplc="4E2EC0DA">
      <w:start w:val="1"/>
      <w:numFmt w:val="lowerLetter"/>
      <w:lvlText w:val="%2."/>
      <w:lvlJc w:val="left"/>
      <w:pPr>
        <w:ind w:left="1800" w:hanging="360"/>
      </w:pPr>
    </w:lvl>
    <w:lvl w:ilvl="2" w:tplc="DDCA1F02">
      <w:start w:val="1"/>
      <w:numFmt w:val="lowerRoman"/>
      <w:lvlText w:val="%3."/>
      <w:lvlJc w:val="right"/>
      <w:pPr>
        <w:ind w:left="2520" w:hanging="180"/>
      </w:pPr>
    </w:lvl>
    <w:lvl w:ilvl="3" w:tplc="F18872EE">
      <w:start w:val="1"/>
      <w:numFmt w:val="decimal"/>
      <w:lvlText w:val="%4."/>
      <w:lvlJc w:val="left"/>
      <w:pPr>
        <w:ind w:left="3240" w:hanging="360"/>
      </w:pPr>
    </w:lvl>
    <w:lvl w:ilvl="4" w:tplc="7AF69428">
      <w:start w:val="1"/>
      <w:numFmt w:val="lowerLetter"/>
      <w:lvlText w:val="%5."/>
      <w:lvlJc w:val="left"/>
      <w:pPr>
        <w:ind w:left="3960" w:hanging="360"/>
      </w:pPr>
    </w:lvl>
    <w:lvl w:ilvl="5" w:tplc="6D5CC3CA">
      <w:start w:val="1"/>
      <w:numFmt w:val="lowerRoman"/>
      <w:lvlText w:val="%6."/>
      <w:lvlJc w:val="right"/>
      <w:pPr>
        <w:ind w:left="4680" w:hanging="180"/>
      </w:pPr>
    </w:lvl>
    <w:lvl w:ilvl="6" w:tplc="8F5A1D34">
      <w:start w:val="1"/>
      <w:numFmt w:val="decimal"/>
      <w:lvlText w:val="%7."/>
      <w:lvlJc w:val="left"/>
      <w:pPr>
        <w:ind w:left="5400" w:hanging="360"/>
      </w:pPr>
    </w:lvl>
    <w:lvl w:ilvl="7" w:tplc="BF7A282C">
      <w:start w:val="1"/>
      <w:numFmt w:val="lowerLetter"/>
      <w:lvlText w:val="%8."/>
      <w:lvlJc w:val="left"/>
      <w:pPr>
        <w:ind w:left="6120" w:hanging="360"/>
      </w:pPr>
    </w:lvl>
    <w:lvl w:ilvl="8" w:tplc="84AC5654">
      <w:start w:val="1"/>
      <w:numFmt w:val="lowerRoman"/>
      <w:lvlText w:val="%9."/>
      <w:lvlJc w:val="right"/>
      <w:pPr>
        <w:ind w:left="6840" w:hanging="180"/>
      </w:pPr>
    </w:lvl>
  </w:abstractNum>
  <w:abstractNum w:abstractNumId="68" w15:restartNumberingAfterBreak="0">
    <w:nsid w:val="29747556"/>
    <w:multiLevelType w:val="hybridMultilevel"/>
    <w:tmpl w:val="210ACF32"/>
    <w:lvl w:ilvl="0" w:tplc="712894DC">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9" w15:restartNumberingAfterBreak="0">
    <w:nsid w:val="2A886800"/>
    <w:multiLevelType w:val="hybridMultilevel"/>
    <w:tmpl w:val="E08026CA"/>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2AD85F72"/>
    <w:multiLevelType w:val="hybridMultilevel"/>
    <w:tmpl w:val="D7323CC0"/>
    <w:lvl w:ilvl="0" w:tplc="D1183D16">
      <w:start w:val="1"/>
      <w:numFmt w:val="lowerLetter"/>
      <w:lvlText w:val="%1)"/>
      <w:lvlJc w:val="left"/>
      <w:pPr>
        <w:ind w:left="922" w:hanging="360"/>
      </w:pPr>
      <w:rPr>
        <w:rFonts w:hint="default"/>
      </w:rPr>
    </w:lvl>
    <w:lvl w:ilvl="1" w:tplc="0C090019">
      <w:start w:val="1"/>
      <w:numFmt w:val="lowerLetter"/>
      <w:lvlText w:val="%2."/>
      <w:lvlJc w:val="left"/>
      <w:pPr>
        <w:ind w:left="1642" w:hanging="360"/>
      </w:pPr>
    </w:lvl>
    <w:lvl w:ilvl="2" w:tplc="0C09001B" w:tentative="1">
      <w:start w:val="1"/>
      <w:numFmt w:val="lowerRoman"/>
      <w:lvlText w:val="%3."/>
      <w:lvlJc w:val="right"/>
      <w:pPr>
        <w:ind w:left="2362" w:hanging="180"/>
      </w:pPr>
    </w:lvl>
    <w:lvl w:ilvl="3" w:tplc="0C09000F" w:tentative="1">
      <w:start w:val="1"/>
      <w:numFmt w:val="decimal"/>
      <w:lvlText w:val="%4."/>
      <w:lvlJc w:val="left"/>
      <w:pPr>
        <w:ind w:left="3082" w:hanging="360"/>
      </w:pPr>
    </w:lvl>
    <w:lvl w:ilvl="4" w:tplc="0C090019" w:tentative="1">
      <w:start w:val="1"/>
      <w:numFmt w:val="lowerLetter"/>
      <w:lvlText w:val="%5."/>
      <w:lvlJc w:val="left"/>
      <w:pPr>
        <w:ind w:left="3802" w:hanging="360"/>
      </w:pPr>
    </w:lvl>
    <w:lvl w:ilvl="5" w:tplc="0C09001B" w:tentative="1">
      <w:start w:val="1"/>
      <w:numFmt w:val="lowerRoman"/>
      <w:lvlText w:val="%6."/>
      <w:lvlJc w:val="right"/>
      <w:pPr>
        <w:ind w:left="4522" w:hanging="180"/>
      </w:pPr>
    </w:lvl>
    <w:lvl w:ilvl="6" w:tplc="0C09000F" w:tentative="1">
      <w:start w:val="1"/>
      <w:numFmt w:val="decimal"/>
      <w:lvlText w:val="%7."/>
      <w:lvlJc w:val="left"/>
      <w:pPr>
        <w:ind w:left="5242" w:hanging="360"/>
      </w:pPr>
    </w:lvl>
    <w:lvl w:ilvl="7" w:tplc="0C090019" w:tentative="1">
      <w:start w:val="1"/>
      <w:numFmt w:val="lowerLetter"/>
      <w:lvlText w:val="%8."/>
      <w:lvlJc w:val="left"/>
      <w:pPr>
        <w:ind w:left="5962" w:hanging="360"/>
      </w:pPr>
    </w:lvl>
    <w:lvl w:ilvl="8" w:tplc="0C09001B" w:tentative="1">
      <w:start w:val="1"/>
      <w:numFmt w:val="lowerRoman"/>
      <w:lvlText w:val="%9."/>
      <w:lvlJc w:val="right"/>
      <w:pPr>
        <w:ind w:left="6682" w:hanging="180"/>
      </w:pPr>
    </w:lvl>
  </w:abstractNum>
  <w:abstractNum w:abstractNumId="71" w15:restartNumberingAfterBreak="0">
    <w:nsid w:val="2AFF3AF2"/>
    <w:multiLevelType w:val="multilevel"/>
    <w:tmpl w:val="C0AE4C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2C782BA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CCA757B"/>
    <w:multiLevelType w:val="multilevel"/>
    <w:tmpl w:val="62946746"/>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2D5D1747"/>
    <w:multiLevelType w:val="hybridMultilevel"/>
    <w:tmpl w:val="F3A6EE7E"/>
    <w:lvl w:ilvl="0" w:tplc="EA288958">
      <w:start w:val="1"/>
      <w:numFmt w:val="lowerLetter"/>
      <w:lvlText w:val="%1)"/>
      <w:lvlJc w:val="left"/>
      <w:pPr>
        <w:ind w:left="720" w:hanging="360"/>
      </w:pPr>
      <w:rPr>
        <w:rFonts w:ascii="Times New Roman" w:eastAsiaTheme="minorHAnsi" w:hAnsi="Times New Roman" w:cs="Times New Roman" w:hint="default"/>
      </w:rPr>
    </w:lvl>
    <w:lvl w:ilvl="1" w:tplc="9394FBA6">
      <w:start w:val="1"/>
      <w:numFmt w:val="bullet"/>
      <w:lvlText w:val="o"/>
      <w:lvlJc w:val="left"/>
      <w:pPr>
        <w:ind w:left="1440" w:hanging="360"/>
      </w:pPr>
      <w:rPr>
        <w:rFonts w:ascii="Courier New" w:hAnsi="Courier New" w:hint="default"/>
      </w:rPr>
    </w:lvl>
    <w:lvl w:ilvl="2" w:tplc="A6DCF35E">
      <w:start w:val="1"/>
      <w:numFmt w:val="bullet"/>
      <w:lvlText w:val=""/>
      <w:lvlJc w:val="left"/>
      <w:pPr>
        <w:ind w:left="2160" w:hanging="360"/>
      </w:pPr>
      <w:rPr>
        <w:rFonts w:ascii="Wingdings" w:hAnsi="Wingdings" w:hint="default"/>
      </w:rPr>
    </w:lvl>
    <w:lvl w:ilvl="3" w:tplc="188C00BA">
      <w:start w:val="1"/>
      <w:numFmt w:val="bullet"/>
      <w:lvlText w:val=""/>
      <w:lvlJc w:val="left"/>
      <w:pPr>
        <w:ind w:left="2880" w:hanging="360"/>
      </w:pPr>
      <w:rPr>
        <w:rFonts w:ascii="Symbol" w:hAnsi="Symbol" w:hint="default"/>
      </w:rPr>
    </w:lvl>
    <w:lvl w:ilvl="4" w:tplc="50DEEEBC">
      <w:start w:val="1"/>
      <w:numFmt w:val="bullet"/>
      <w:lvlText w:val="o"/>
      <w:lvlJc w:val="left"/>
      <w:pPr>
        <w:ind w:left="3600" w:hanging="360"/>
      </w:pPr>
      <w:rPr>
        <w:rFonts w:ascii="Courier New" w:hAnsi="Courier New" w:hint="default"/>
      </w:rPr>
    </w:lvl>
    <w:lvl w:ilvl="5" w:tplc="54D60BA6">
      <w:start w:val="1"/>
      <w:numFmt w:val="bullet"/>
      <w:lvlText w:val=""/>
      <w:lvlJc w:val="left"/>
      <w:pPr>
        <w:ind w:left="4320" w:hanging="360"/>
      </w:pPr>
      <w:rPr>
        <w:rFonts w:ascii="Wingdings" w:hAnsi="Wingdings" w:hint="default"/>
      </w:rPr>
    </w:lvl>
    <w:lvl w:ilvl="6" w:tplc="3406378A">
      <w:start w:val="1"/>
      <w:numFmt w:val="bullet"/>
      <w:lvlText w:val=""/>
      <w:lvlJc w:val="left"/>
      <w:pPr>
        <w:ind w:left="5040" w:hanging="360"/>
      </w:pPr>
      <w:rPr>
        <w:rFonts w:ascii="Symbol" w:hAnsi="Symbol" w:hint="default"/>
      </w:rPr>
    </w:lvl>
    <w:lvl w:ilvl="7" w:tplc="1E121A2A">
      <w:start w:val="1"/>
      <w:numFmt w:val="bullet"/>
      <w:lvlText w:val="o"/>
      <w:lvlJc w:val="left"/>
      <w:pPr>
        <w:ind w:left="5760" w:hanging="360"/>
      </w:pPr>
      <w:rPr>
        <w:rFonts w:ascii="Courier New" w:hAnsi="Courier New" w:hint="default"/>
      </w:rPr>
    </w:lvl>
    <w:lvl w:ilvl="8" w:tplc="FBAEFCF0">
      <w:start w:val="1"/>
      <w:numFmt w:val="bullet"/>
      <w:lvlText w:val=""/>
      <w:lvlJc w:val="left"/>
      <w:pPr>
        <w:ind w:left="6480" w:hanging="360"/>
      </w:pPr>
      <w:rPr>
        <w:rFonts w:ascii="Wingdings" w:hAnsi="Wingdings" w:hint="default"/>
      </w:rPr>
    </w:lvl>
  </w:abstractNum>
  <w:abstractNum w:abstractNumId="75" w15:restartNumberingAfterBreak="0">
    <w:nsid w:val="2D6127C2"/>
    <w:multiLevelType w:val="hybridMultilevel"/>
    <w:tmpl w:val="FFFFFFFF"/>
    <w:lvl w:ilvl="0" w:tplc="CE6E129A">
      <w:start w:val="1"/>
      <w:numFmt w:val="lowerLetter"/>
      <w:lvlText w:val="%1)"/>
      <w:lvlJc w:val="left"/>
      <w:pPr>
        <w:ind w:left="720" w:hanging="360"/>
      </w:pPr>
    </w:lvl>
    <w:lvl w:ilvl="1" w:tplc="0DE20F52">
      <w:start w:val="1"/>
      <w:numFmt w:val="lowerLetter"/>
      <w:lvlText w:val="%2."/>
      <w:lvlJc w:val="left"/>
      <w:pPr>
        <w:ind w:left="1440" w:hanging="360"/>
      </w:pPr>
    </w:lvl>
    <w:lvl w:ilvl="2" w:tplc="0C600D3C">
      <w:start w:val="1"/>
      <w:numFmt w:val="lowerRoman"/>
      <w:lvlText w:val="%3."/>
      <w:lvlJc w:val="right"/>
      <w:pPr>
        <w:ind w:left="2160" w:hanging="180"/>
      </w:pPr>
    </w:lvl>
    <w:lvl w:ilvl="3" w:tplc="0950BBEA">
      <w:start w:val="1"/>
      <w:numFmt w:val="decimal"/>
      <w:lvlText w:val="%4."/>
      <w:lvlJc w:val="left"/>
      <w:pPr>
        <w:ind w:left="2880" w:hanging="360"/>
      </w:pPr>
    </w:lvl>
    <w:lvl w:ilvl="4" w:tplc="7AACA40C">
      <w:start w:val="1"/>
      <w:numFmt w:val="lowerLetter"/>
      <w:lvlText w:val="%5."/>
      <w:lvlJc w:val="left"/>
      <w:pPr>
        <w:ind w:left="3600" w:hanging="360"/>
      </w:pPr>
    </w:lvl>
    <w:lvl w:ilvl="5" w:tplc="FE70A39C">
      <w:start w:val="1"/>
      <w:numFmt w:val="lowerRoman"/>
      <w:lvlText w:val="%6."/>
      <w:lvlJc w:val="right"/>
      <w:pPr>
        <w:ind w:left="4320" w:hanging="180"/>
      </w:pPr>
    </w:lvl>
    <w:lvl w:ilvl="6" w:tplc="174655D2">
      <w:start w:val="1"/>
      <w:numFmt w:val="decimal"/>
      <w:lvlText w:val="%7."/>
      <w:lvlJc w:val="left"/>
      <w:pPr>
        <w:ind w:left="5040" w:hanging="360"/>
      </w:pPr>
    </w:lvl>
    <w:lvl w:ilvl="7" w:tplc="A9DE4DD4">
      <w:start w:val="1"/>
      <w:numFmt w:val="lowerLetter"/>
      <w:lvlText w:val="%8."/>
      <w:lvlJc w:val="left"/>
      <w:pPr>
        <w:ind w:left="5760" w:hanging="360"/>
      </w:pPr>
    </w:lvl>
    <w:lvl w:ilvl="8" w:tplc="3FF283FC">
      <w:start w:val="1"/>
      <w:numFmt w:val="lowerRoman"/>
      <w:lvlText w:val="%9."/>
      <w:lvlJc w:val="right"/>
      <w:pPr>
        <w:ind w:left="6480" w:hanging="180"/>
      </w:pPr>
    </w:lvl>
  </w:abstractNum>
  <w:abstractNum w:abstractNumId="76" w15:restartNumberingAfterBreak="0">
    <w:nsid w:val="2D695C4A"/>
    <w:multiLevelType w:val="hybridMultilevel"/>
    <w:tmpl w:val="908AAAFA"/>
    <w:lvl w:ilvl="0" w:tplc="0C09000F">
      <w:start w:val="1"/>
      <w:numFmt w:val="decimal"/>
      <w:lvlText w:val="%1."/>
      <w:lvlJc w:val="left"/>
      <w:pPr>
        <w:tabs>
          <w:tab w:val="num" w:pos="520"/>
        </w:tabs>
        <w:ind w:left="520" w:hanging="360"/>
      </w:pPr>
    </w:lvl>
    <w:lvl w:ilvl="1" w:tplc="0C090019" w:tentative="1">
      <w:start w:val="1"/>
      <w:numFmt w:val="lowerLetter"/>
      <w:lvlText w:val="%2."/>
      <w:lvlJc w:val="left"/>
      <w:pPr>
        <w:tabs>
          <w:tab w:val="num" w:pos="1240"/>
        </w:tabs>
        <w:ind w:left="1240" w:hanging="360"/>
      </w:pPr>
    </w:lvl>
    <w:lvl w:ilvl="2" w:tplc="0C09001B" w:tentative="1">
      <w:start w:val="1"/>
      <w:numFmt w:val="lowerRoman"/>
      <w:lvlText w:val="%3."/>
      <w:lvlJc w:val="right"/>
      <w:pPr>
        <w:tabs>
          <w:tab w:val="num" w:pos="1960"/>
        </w:tabs>
        <w:ind w:left="1960" w:hanging="180"/>
      </w:pPr>
    </w:lvl>
    <w:lvl w:ilvl="3" w:tplc="0C09000F" w:tentative="1">
      <w:start w:val="1"/>
      <w:numFmt w:val="decimal"/>
      <w:lvlText w:val="%4."/>
      <w:lvlJc w:val="left"/>
      <w:pPr>
        <w:tabs>
          <w:tab w:val="num" w:pos="2680"/>
        </w:tabs>
        <w:ind w:left="2680" w:hanging="360"/>
      </w:pPr>
    </w:lvl>
    <w:lvl w:ilvl="4" w:tplc="0C090019" w:tentative="1">
      <w:start w:val="1"/>
      <w:numFmt w:val="lowerLetter"/>
      <w:lvlText w:val="%5."/>
      <w:lvlJc w:val="left"/>
      <w:pPr>
        <w:tabs>
          <w:tab w:val="num" w:pos="3400"/>
        </w:tabs>
        <w:ind w:left="3400" w:hanging="360"/>
      </w:pPr>
    </w:lvl>
    <w:lvl w:ilvl="5" w:tplc="0C09001B" w:tentative="1">
      <w:start w:val="1"/>
      <w:numFmt w:val="lowerRoman"/>
      <w:lvlText w:val="%6."/>
      <w:lvlJc w:val="right"/>
      <w:pPr>
        <w:tabs>
          <w:tab w:val="num" w:pos="4120"/>
        </w:tabs>
        <w:ind w:left="4120" w:hanging="180"/>
      </w:pPr>
    </w:lvl>
    <w:lvl w:ilvl="6" w:tplc="0C09000F" w:tentative="1">
      <w:start w:val="1"/>
      <w:numFmt w:val="decimal"/>
      <w:lvlText w:val="%7."/>
      <w:lvlJc w:val="left"/>
      <w:pPr>
        <w:tabs>
          <w:tab w:val="num" w:pos="4840"/>
        </w:tabs>
        <w:ind w:left="4840" w:hanging="360"/>
      </w:pPr>
    </w:lvl>
    <w:lvl w:ilvl="7" w:tplc="0C090019" w:tentative="1">
      <w:start w:val="1"/>
      <w:numFmt w:val="lowerLetter"/>
      <w:lvlText w:val="%8."/>
      <w:lvlJc w:val="left"/>
      <w:pPr>
        <w:tabs>
          <w:tab w:val="num" w:pos="5560"/>
        </w:tabs>
        <w:ind w:left="5560" w:hanging="360"/>
      </w:pPr>
    </w:lvl>
    <w:lvl w:ilvl="8" w:tplc="0C09001B" w:tentative="1">
      <w:start w:val="1"/>
      <w:numFmt w:val="lowerRoman"/>
      <w:lvlText w:val="%9."/>
      <w:lvlJc w:val="right"/>
      <w:pPr>
        <w:tabs>
          <w:tab w:val="num" w:pos="6280"/>
        </w:tabs>
        <w:ind w:left="6280" w:hanging="180"/>
      </w:pPr>
    </w:lvl>
  </w:abstractNum>
  <w:abstractNum w:abstractNumId="77" w15:restartNumberingAfterBreak="0">
    <w:nsid w:val="2D6A68E2"/>
    <w:multiLevelType w:val="hybridMultilevel"/>
    <w:tmpl w:val="F1CEF536"/>
    <w:lvl w:ilvl="0" w:tplc="A1E8AF90">
      <w:start w:val="1"/>
      <w:numFmt w:val="lowerLetter"/>
      <w:lvlText w:val="%1)"/>
      <w:lvlJc w:val="left"/>
      <w:pPr>
        <w:ind w:left="1080" w:hanging="360"/>
      </w:pPr>
    </w:lvl>
    <w:lvl w:ilvl="1" w:tplc="CCBCEFA6">
      <w:start w:val="1"/>
      <w:numFmt w:val="lowerLetter"/>
      <w:lvlText w:val="%2."/>
      <w:lvlJc w:val="left"/>
      <w:pPr>
        <w:ind w:left="1800" w:hanging="360"/>
      </w:pPr>
    </w:lvl>
    <w:lvl w:ilvl="2" w:tplc="34D076A4">
      <w:start w:val="1"/>
      <w:numFmt w:val="lowerRoman"/>
      <w:lvlText w:val="%3."/>
      <w:lvlJc w:val="right"/>
      <w:pPr>
        <w:ind w:left="2520" w:hanging="180"/>
      </w:pPr>
    </w:lvl>
    <w:lvl w:ilvl="3" w:tplc="D41EFA16">
      <w:start w:val="1"/>
      <w:numFmt w:val="decimal"/>
      <w:lvlText w:val="%4."/>
      <w:lvlJc w:val="left"/>
      <w:pPr>
        <w:ind w:left="3240" w:hanging="360"/>
      </w:pPr>
    </w:lvl>
    <w:lvl w:ilvl="4" w:tplc="DF1E28A6">
      <w:start w:val="1"/>
      <w:numFmt w:val="lowerLetter"/>
      <w:lvlText w:val="%5."/>
      <w:lvlJc w:val="left"/>
      <w:pPr>
        <w:ind w:left="3960" w:hanging="360"/>
      </w:pPr>
    </w:lvl>
    <w:lvl w:ilvl="5" w:tplc="E0EC3FD0">
      <w:start w:val="1"/>
      <w:numFmt w:val="lowerRoman"/>
      <w:lvlText w:val="%6."/>
      <w:lvlJc w:val="right"/>
      <w:pPr>
        <w:ind w:left="4680" w:hanging="180"/>
      </w:pPr>
    </w:lvl>
    <w:lvl w:ilvl="6" w:tplc="5A1C6344">
      <w:start w:val="1"/>
      <w:numFmt w:val="decimal"/>
      <w:lvlText w:val="%7."/>
      <w:lvlJc w:val="left"/>
      <w:pPr>
        <w:ind w:left="5400" w:hanging="360"/>
      </w:pPr>
    </w:lvl>
    <w:lvl w:ilvl="7" w:tplc="B33CA1D4">
      <w:start w:val="1"/>
      <w:numFmt w:val="lowerLetter"/>
      <w:lvlText w:val="%8."/>
      <w:lvlJc w:val="left"/>
      <w:pPr>
        <w:ind w:left="6120" w:hanging="360"/>
      </w:pPr>
    </w:lvl>
    <w:lvl w:ilvl="8" w:tplc="DAF6CDB4">
      <w:start w:val="1"/>
      <w:numFmt w:val="lowerRoman"/>
      <w:lvlText w:val="%9."/>
      <w:lvlJc w:val="right"/>
      <w:pPr>
        <w:ind w:left="6840" w:hanging="180"/>
      </w:pPr>
    </w:lvl>
  </w:abstractNum>
  <w:abstractNum w:abstractNumId="78"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79" w15:restartNumberingAfterBreak="0">
    <w:nsid w:val="2DF37F32"/>
    <w:multiLevelType w:val="multilevel"/>
    <w:tmpl w:val="84A8823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2E0E1930"/>
    <w:multiLevelType w:val="hybridMultilevel"/>
    <w:tmpl w:val="7D8A9476"/>
    <w:lvl w:ilvl="0" w:tplc="BC267522">
      <w:start w:val="5"/>
      <w:numFmt w:val="bullet"/>
      <w:lvlText w:val=""/>
      <w:lvlJc w:val="left"/>
      <w:pPr>
        <w:ind w:left="720" w:hanging="360"/>
      </w:pPr>
      <w:rPr>
        <w:rFonts w:ascii="Symbol" w:eastAsiaTheme="minorHAnsi" w:hAnsi="Symbol" w:cs="Arial" w:hint="default"/>
      </w:rPr>
    </w:lvl>
    <w:lvl w:ilvl="1" w:tplc="0C090013">
      <w:start w:val="1"/>
      <w:numFmt w:val="upp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BF84DDF4">
      <w:start w:val="2"/>
      <w:numFmt w:val="decimal"/>
      <w:lvlText w:val="%4."/>
      <w:lvlJc w:val="left"/>
      <w:pPr>
        <w:ind w:left="2880" w:hanging="360"/>
      </w:pPr>
      <w:rPr>
        <w:rFonts w:hint="default"/>
      </w:rPr>
    </w:lvl>
    <w:lvl w:ilvl="4" w:tplc="21C4CB8A">
      <w:start w:val="1"/>
      <w:numFmt w:val="lowerLetter"/>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2E5B201A"/>
    <w:multiLevelType w:val="multilevel"/>
    <w:tmpl w:val="1C02C310"/>
    <w:lvl w:ilvl="0">
      <w:start w:val="1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2EAB1AED"/>
    <w:multiLevelType w:val="multilevel"/>
    <w:tmpl w:val="D5EAEFAC"/>
    <w:lvl w:ilvl="0">
      <w:start w:val="9"/>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3" w15:restartNumberingAfterBreak="0">
    <w:nsid w:val="2EB76219"/>
    <w:multiLevelType w:val="hybridMultilevel"/>
    <w:tmpl w:val="C0642C82"/>
    <w:lvl w:ilvl="0" w:tplc="EE5856E4">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4" w15:restartNumberingAfterBreak="0">
    <w:nsid w:val="2EF05FB0"/>
    <w:multiLevelType w:val="hybridMultilevel"/>
    <w:tmpl w:val="465A4BC0"/>
    <w:lvl w:ilvl="0" w:tplc="0C090019">
      <w:start w:val="1"/>
      <w:numFmt w:val="lowerLetter"/>
      <w:lvlText w:val="%1."/>
      <w:lvlJc w:val="left"/>
      <w:pPr>
        <w:ind w:left="1485" w:hanging="360"/>
      </w:pPr>
      <w:rPr>
        <w:rFonts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85" w15:restartNumberingAfterBreak="0">
    <w:nsid w:val="2F5B65F6"/>
    <w:multiLevelType w:val="hybridMultilevel"/>
    <w:tmpl w:val="2FEE4DAE"/>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86" w15:restartNumberingAfterBreak="0">
    <w:nsid w:val="2FA043AA"/>
    <w:multiLevelType w:val="hybridMultilevel"/>
    <w:tmpl w:val="0C86C124"/>
    <w:lvl w:ilvl="0" w:tplc="E0BE8B54">
      <w:start w:val="1"/>
      <w:numFmt w:val="lowerLetter"/>
      <w:lvlText w:val="%1)"/>
      <w:lvlJc w:val="left"/>
      <w:pPr>
        <w:ind w:left="720" w:hanging="360"/>
      </w:pPr>
      <w:rPr>
        <w:rFonts w:ascii="Arial" w:eastAsiaTheme="minorHAnsi" w:hAnsi="Arial" w:cs="Arial"/>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0A55C77"/>
    <w:multiLevelType w:val="multilevel"/>
    <w:tmpl w:val="28162D7C"/>
    <w:lvl w:ilvl="0">
      <w:start w:val="9"/>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1012481"/>
    <w:multiLevelType w:val="multilevel"/>
    <w:tmpl w:val="6840BEEC"/>
    <w:lvl w:ilvl="0">
      <w:start w:val="1"/>
      <w:numFmt w:val="decimal"/>
      <w:lvlText w:val="%1."/>
      <w:lvlJc w:val="left"/>
      <w:pPr>
        <w:ind w:left="680" w:hanging="360"/>
      </w:pPr>
      <w:rPr>
        <w:rFonts w:hint="default"/>
        <w:strike w:val="0"/>
      </w:rPr>
    </w:lvl>
    <w:lvl w:ilvl="1">
      <w:start w:val="1"/>
      <w:numFmt w:val="decimal"/>
      <w:lvlText w:val="%1.%2."/>
      <w:lvlJc w:val="left"/>
      <w:pPr>
        <w:ind w:left="1112" w:hanging="432"/>
      </w:pPr>
    </w:lvl>
    <w:lvl w:ilvl="2">
      <w:start w:val="1"/>
      <w:numFmt w:val="decimal"/>
      <w:lvlText w:val="%1.%2.%3."/>
      <w:lvlJc w:val="left"/>
      <w:pPr>
        <w:ind w:left="1544" w:hanging="504"/>
      </w:pPr>
    </w:lvl>
    <w:lvl w:ilvl="3">
      <w:start w:val="1"/>
      <w:numFmt w:val="decimal"/>
      <w:lvlText w:val="%1.%2.%3.%4."/>
      <w:lvlJc w:val="left"/>
      <w:pPr>
        <w:ind w:left="2048" w:hanging="648"/>
      </w:pPr>
    </w:lvl>
    <w:lvl w:ilvl="4">
      <w:start w:val="1"/>
      <w:numFmt w:val="decimal"/>
      <w:lvlText w:val="%1.%2.%3.%4.%5."/>
      <w:lvlJc w:val="left"/>
      <w:pPr>
        <w:ind w:left="2552" w:hanging="792"/>
      </w:pPr>
    </w:lvl>
    <w:lvl w:ilvl="5">
      <w:start w:val="1"/>
      <w:numFmt w:val="decimal"/>
      <w:lvlText w:val="%1.%2.%3.%4.%5.%6."/>
      <w:lvlJc w:val="left"/>
      <w:pPr>
        <w:ind w:left="3056" w:hanging="936"/>
      </w:pPr>
    </w:lvl>
    <w:lvl w:ilvl="6">
      <w:start w:val="1"/>
      <w:numFmt w:val="decimal"/>
      <w:lvlText w:val="%1.%2.%3.%4.%5.%6.%7."/>
      <w:lvlJc w:val="left"/>
      <w:pPr>
        <w:ind w:left="3560" w:hanging="1080"/>
      </w:pPr>
    </w:lvl>
    <w:lvl w:ilvl="7">
      <w:start w:val="1"/>
      <w:numFmt w:val="decimal"/>
      <w:lvlText w:val="%1.%2.%3.%4.%5.%6.%7.%8."/>
      <w:lvlJc w:val="left"/>
      <w:pPr>
        <w:ind w:left="4064" w:hanging="1224"/>
      </w:pPr>
    </w:lvl>
    <w:lvl w:ilvl="8">
      <w:start w:val="1"/>
      <w:numFmt w:val="decimal"/>
      <w:lvlText w:val="%1.%2.%3.%4.%5.%6.%7.%8.%9."/>
      <w:lvlJc w:val="left"/>
      <w:pPr>
        <w:ind w:left="4640" w:hanging="1440"/>
      </w:pPr>
    </w:lvl>
  </w:abstractNum>
  <w:abstractNum w:abstractNumId="90" w15:restartNumberingAfterBreak="0">
    <w:nsid w:val="31AB34DE"/>
    <w:multiLevelType w:val="hybridMultilevel"/>
    <w:tmpl w:val="D286FDAC"/>
    <w:lvl w:ilvl="0" w:tplc="604A8D14">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26D4085"/>
    <w:multiLevelType w:val="multilevel"/>
    <w:tmpl w:val="997E1320"/>
    <w:lvl w:ilvl="0">
      <w:start w:val="1"/>
      <w:numFmt w:val="decimal"/>
      <w:lvlText w:val="%1"/>
      <w:lvlJc w:val="left"/>
      <w:pPr>
        <w:ind w:left="360" w:hanging="360"/>
      </w:pPr>
      <w:rPr>
        <w:rFonts w:hint="default"/>
        <w:color w:val="0563C1" w:themeColor="hyperlink"/>
        <w:u w:val="single"/>
      </w:rPr>
    </w:lvl>
    <w:lvl w:ilvl="1">
      <w:start w:val="1"/>
      <w:numFmt w:val="decimal"/>
      <w:lvlText w:val="%1.%2"/>
      <w:lvlJc w:val="left"/>
      <w:pPr>
        <w:ind w:left="360" w:hanging="360"/>
      </w:pPr>
      <w:rPr>
        <w:rFonts w:hint="default"/>
        <w:color w:val="000000" w:themeColor="text1"/>
        <w:u w:val="none"/>
      </w:rPr>
    </w:lvl>
    <w:lvl w:ilvl="2">
      <w:start w:val="1"/>
      <w:numFmt w:val="lowerLetter"/>
      <w:lvlText w:val="%3)"/>
      <w:lvlJc w:val="left"/>
      <w:pPr>
        <w:ind w:left="720" w:hanging="720"/>
      </w:pPr>
      <w:rPr>
        <w:rFonts w:ascii="Times New Roman" w:eastAsiaTheme="minorHAnsi" w:hAnsi="Times New Roman" w:cs="Times New Roman" w:hint="default"/>
        <w:color w:val="000000" w:themeColor="text1"/>
        <w:u w:val="none"/>
      </w:rPr>
    </w:lvl>
    <w:lvl w:ilvl="3">
      <w:start w:val="1"/>
      <w:numFmt w:val="decimal"/>
      <w:lvlText w:val="%1.%2.%3.%4"/>
      <w:lvlJc w:val="left"/>
      <w:pPr>
        <w:ind w:left="1080" w:hanging="1080"/>
      </w:pPr>
      <w:rPr>
        <w:rFonts w:hint="default"/>
        <w:color w:val="0563C1" w:themeColor="hyperlink"/>
        <w:u w:val="single"/>
      </w:rPr>
    </w:lvl>
    <w:lvl w:ilvl="4">
      <w:start w:val="1"/>
      <w:numFmt w:val="decimal"/>
      <w:lvlText w:val="%1.%2.%3.%4.%5"/>
      <w:lvlJc w:val="left"/>
      <w:pPr>
        <w:ind w:left="1080" w:hanging="1080"/>
      </w:pPr>
      <w:rPr>
        <w:rFonts w:hint="default"/>
        <w:color w:val="0563C1" w:themeColor="hyperlink"/>
        <w:u w:val="single"/>
      </w:rPr>
    </w:lvl>
    <w:lvl w:ilvl="5">
      <w:start w:val="1"/>
      <w:numFmt w:val="decimal"/>
      <w:lvlText w:val="%1.%2.%3.%4.%5.%6"/>
      <w:lvlJc w:val="left"/>
      <w:pPr>
        <w:ind w:left="1440" w:hanging="1440"/>
      </w:pPr>
      <w:rPr>
        <w:rFonts w:hint="default"/>
        <w:color w:val="0563C1" w:themeColor="hyperlink"/>
        <w:u w:val="single"/>
      </w:rPr>
    </w:lvl>
    <w:lvl w:ilvl="6">
      <w:start w:val="1"/>
      <w:numFmt w:val="decimal"/>
      <w:lvlText w:val="%1.%2.%3.%4.%5.%6.%7"/>
      <w:lvlJc w:val="left"/>
      <w:pPr>
        <w:ind w:left="1440" w:hanging="1440"/>
      </w:pPr>
      <w:rPr>
        <w:rFonts w:hint="default"/>
        <w:color w:val="0563C1" w:themeColor="hyperlink"/>
        <w:u w:val="single"/>
      </w:rPr>
    </w:lvl>
    <w:lvl w:ilvl="7">
      <w:start w:val="1"/>
      <w:numFmt w:val="decimal"/>
      <w:lvlText w:val="%1.%2.%3.%4.%5.%6.%7.%8"/>
      <w:lvlJc w:val="left"/>
      <w:pPr>
        <w:ind w:left="1800" w:hanging="1800"/>
      </w:pPr>
      <w:rPr>
        <w:rFonts w:hint="default"/>
        <w:color w:val="0563C1" w:themeColor="hyperlink"/>
        <w:u w:val="single"/>
      </w:rPr>
    </w:lvl>
    <w:lvl w:ilvl="8">
      <w:start w:val="1"/>
      <w:numFmt w:val="decimal"/>
      <w:lvlText w:val="%1.%2.%3.%4.%5.%6.%7.%8.%9"/>
      <w:lvlJc w:val="left"/>
      <w:pPr>
        <w:ind w:left="1800" w:hanging="1800"/>
      </w:pPr>
      <w:rPr>
        <w:rFonts w:hint="default"/>
        <w:color w:val="0563C1" w:themeColor="hyperlink"/>
        <w:u w:val="single"/>
      </w:rPr>
    </w:lvl>
  </w:abstractNum>
  <w:abstractNum w:abstractNumId="92" w15:restartNumberingAfterBreak="0">
    <w:nsid w:val="332A0E3A"/>
    <w:multiLevelType w:val="hybridMultilevel"/>
    <w:tmpl w:val="14B4B86E"/>
    <w:lvl w:ilvl="0" w:tplc="5C941CBE">
      <w:start w:val="16"/>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4253987"/>
    <w:multiLevelType w:val="hybridMultilevel"/>
    <w:tmpl w:val="79BA6D8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61625BB"/>
    <w:multiLevelType w:val="hybridMultilevel"/>
    <w:tmpl w:val="2FEE4DAE"/>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95" w15:restartNumberingAfterBreak="0">
    <w:nsid w:val="36175EEB"/>
    <w:multiLevelType w:val="hybridMultilevel"/>
    <w:tmpl w:val="FFFFFFFF"/>
    <w:lvl w:ilvl="0" w:tplc="3C10C58A">
      <w:start w:val="1"/>
      <w:numFmt w:val="lowerLetter"/>
      <w:lvlText w:val="%1)"/>
      <w:lvlJc w:val="left"/>
      <w:pPr>
        <w:ind w:left="720" w:hanging="360"/>
      </w:pPr>
    </w:lvl>
    <w:lvl w:ilvl="1" w:tplc="D5080D84">
      <w:start w:val="1"/>
      <w:numFmt w:val="lowerLetter"/>
      <w:lvlText w:val="%2."/>
      <w:lvlJc w:val="left"/>
      <w:pPr>
        <w:ind w:left="1440" w:hanging="360"/>
      </w:pPr>
    </w:lvl>
    <w:lvl w:ilvl="2" w:tplc="CF30FA00">
      <w:start w:val="1"/>
      <w:numFmt w:val="lowerRoman"/>
      <w:lvlText w:val="%3."/>
      <w:lvlJc w:val="right"/>
      <w:pPr>
        <w:ind w:left="2160" w:hanging="180"/>
      </w:pPr>
    </w:lvl>
    <w:lvl w:ilvl="3" w:tplc="541C4992">
      <w:start w:val="1"/>
      <w:numFmt w:val="decimal"/>
      <w:lvlText w:val="%4."/>
      <w:lvlJc w:val="left"/>
      <w:pPr>
        <w:ind w:left="2880" w:hanging="360"/>
      </w:pPr>
    </w:lvl>
    <w:lvl w:ilvl="4" w:tplc="F6B412F0">
      <w:start w:val="1"/>
      <w:numFmt w:val="lowerLetter"/>
      <w:lvlText w:val="%5."/>
      <w:lvlJc w:val="left"/>
      <w:pPr>
        <w:ind w:left="3600" w:hanging="360"/>
      </w:pPr>
    </w:lvl>
    <w:lvl w:ilvl="5" w:tplc="DD8035F6">
      <w:start w:val="1"/>
      <w:numFmt w:val="lowerRoman"/>
      <w:lvlText w:val="%6."/>
      <w:lvlJc w:val="right"/>
      <w:pPr>
        <w:ind w:left="4320" w:hanging="180"/>
      </w:pPr>
    </w:lvl>
    <w:lvl w:ilvl="6" w:tplc="9D846C7E">
      <w:start w:val="1"/>
      <w:numFmt w:val="decimal"/>
      <w:lvlText w:val="%7."/>
      <w:lvlJc w:val="left"/>
      <w:pPr>
        <w:ind w:left="5040" w:hanging="360"/>
      </w:pPr>
    </w:lvl>
    <w:lvl w:ilvl="7" w:tplc="B5AAA7B2">
      <w:start w:val="1"/>
      <w:numFmt w:val="lowerLetter"/>
      <w:lvlText w:val="%8."/>
      <w:lvlJc w:val="left"/>
      <w:pPr>
        <w:ind w:left="5760" w:hanging="360"/>
      </w:pPr>
    </w:lvl>
    <w:lvl w:ilvl="8" w:tplc="CEA673F8">
      <w:start w:val="1"/>
      <w:numFmt w:val="lowerRoman"/>
      <w:lvlText w:val="%9."/>
      <w:lvlJc w:val="right"/>
      <w:pPr>
        <w:ind w:left="6480" w:hanging="180"/>
      </w:pPr>
    </w:lvl>
  </w:abstractNum>
  <w:abstractNum w:abstractNumId="96" w15:restartNumberingAfterBreak="0">
    <w:nsid w:val="37AD38AC"/>
    <w:multiLevelType w:val="hybridMultilevel"/>
    <w:tmpl w:val="BF2CA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7B8472C"/>
    <w:multiLevelType w:val="hybridMultilevel"/>
    <w:tmpl w:val="3F4472F6"/>
    <w:lvl w:ilvl="0" w:tplc="619628FA">
      <w:start w:val="1"/>
      <w:numFmt w:val="lowerLetter"/>
      <w:lvlText w:val="%1)"/>
      <w:lvlJc w:val="left"/>
      <w:pPr>
        <w:ind w:left="1080" w:hanging="360"/>
      </w:pPr>
    </w:lvl>
    <w:lvl w:ilvl="1" w:tplc="8CFADCA8">
      <w:start w:val="1"/>
      <w:numFmt w:val="lowerLetter"/>
      <w:lvlText w:val="%2."/>
      <w:lvlJc w:val="left"/>
      <w:pPr>
        <w:ind w:left="1800" w:hanging="360"/>
      </w:pPr>
    </w:lvl>
    <w:lvl w:ilvl="2" w:tplc="BB5EAB44">
      <w:start w:val="1"/>
      <w:numFmt w:val="lowerRoman"/>
      <w:lvlText w:val="%3."/>
      <w:lvlJc w:val="right"/>
      <w:pPr>
        <w:ind w:left="2520" w:hanging="180"/>
      </w:pPr>
    </w:lvl>
    <w:lvl w:ilvl="3" w:tplc="E7F404E8">
      <w:start w:val="1"/>
      <w:numFmt w:val="decimal"/>
      <w:lvlText w:val="%4."/>
      <w:lvlJc w:val="left"/>
      <w:pPr>
        <w:ind w:left="3240" w:hanging="360"/>
      </w:pPr>
    </w:lvl>
    <w:lvl w:ilvl="4" w:tplc="A326683E">
      <w:start w:val="1"/>
      <w:numFmt w:val="lowerLetter"/>
      <w:lvlText w:val="%5."/>
      <w:lvlJc w:val="left"/>
      <w:pPr>
        <w:ind w:left="3960" w:hanging="360"/>
      </w:pPr>
    </w:lvl>
    <w:lvl w:ilvl="5" w:tplc="891ED6BC">
      <w:start w:val="1"/>
      <w:numFmt w:val="lowerRoman"/>
      <w:lvlText w:val="%6."/>
      <w:lvlJc w:val="right"/>
      <w:pPr>
        <w:ind w:left="4680" w:hanging="180"/>
      </w:pPr>
    </w:lvl>
    <w:lvl w:ilvl="6" w:tplc="71BE066E">
      <w:start w:val="1"/>
      <w:numFmt w:val="decimal"/>
      <w:lvlText w:val="%7."/>
      <w:lvlJc w:val="left"/>
      <w:pPr>
        <w:ind w:left="5400" w:hanging="360"/>
      </w:pPr>
    </w:lvl>
    <w:lvl w:ilvl="7" w:tplc="F378FDC6">
      <w:start w:val="1"/>
      <w:numFmt w:val="lowerLetter"/>
      <w:lvlText w:val="%8."/>
      <w:lvlJc w:val="left"/>
      <w:pPr>
        <w:ind w:left="6120" w:hanging="360"/>
      </w:pPr>
    </w:lvl>
    <w:lvl w:ilvl="8" w:tplc="34449612">
      <w:start w:val="1"/>
      <w:numFmt w:val="lowerRoman"/>
      <w:lvlText w:val="%9."/>
      <w:lvlJc w:val="right"/>
      <w:pPr>
        <w:ind w:left="6840" w:hanging="180"/>
      </w:pPr>
    </w:lvl>
  </w:abstractNum>
  <w:abstractNum w:abstractNumId="98" w15:restartNumberingAfterBreak="0">
    <w:nsid w:val="38AF5A91"/>
    <w:multiLevelType w:val="hybridMultilevel"/>
    <w:tmpl w:val="96746E08"/>
    <w:lvl w:ilvl="0" w:tplc="B0F057A0">
      <w:start w:val="1"/>
      <w:numFmt w:val="lowerLetter"/>
      <w:lvlText w:val="%1)"/>
      <w:lvlJc w:val="left"/>
      <w:pPr>
        <w:ind w:left="720" w:hanging="360"/>
      </w:pPr>
      <w:rPr>
        <w:rFonts w:ascii="Times New Roman" w:eastAsiaTheme="minorHAnsi" w:hAnsi="Times New Roman" w:cs="Times New Roman" w:hint="default"/>
      </w:rPr>
    </w:lvl>
    <w:lvl w:ilvl="1" w:tplc="DBCE2584">
      <w:start w:val="1"/>
      <w:numFmt w:val="bullet"/>
      <w:lvlText w:val="o"/>
      <w:lvlJc w:val="left"/>
      <w:pPr>
        <w:ind w:left="1440" w:hanging="360"/>
      </w:pPr>
      <w:rPr>
        <w:rFonts w:ascii="Courier New" w:hAnsi="Courier New" w:hint="default"/>
      </w:rPr>
    </w:lvl>
    <w:lvl w:ilvl="2" w:tplc="BA664F4A">
      <w:start w:val="1"/>
      <w:numFmt w:val="bullet"/>
      <w:lvlText w:val=""/>
      <w:lvlJc w:val="left"/>
      <w:pPr>
        <w:ind w:left="2160" w:hanging="360"/>
      </w:pPr>
      <w:rPr>
        <w:rFonts w:ascii="Wingdings" w:hAnsi="Wingdings" w:hint="default"/>
      </w:rPr>
    </w:lvl>
    <w:lvl w:ilvl="3" w:tplc="23C219D8">
      <w:start w:val="1"/>
      <w:numFmt w:val="bullet"/>
      <w:lvlText w:val=""/>
      <w:lvlJc w:val="left"/>
      <w:pPr>
        <w:ind w:left="2880" w:hanging="360"/>
      </w:pPr>
      <w:rPr>
        <w:rFonts w:ascii="Symbol" w:hAnsi="Symbol" w:hint="default"/>
      </w:rPr>
    </w:lvl>
    <w:lvl w:ilvl="4" w:tplc="B81822B4">
      <w:start w:val="1"/>
      <w:numFmt w:val="bullet"/>
      <w:lvlText w:val="o"/>
      <w:lvlJc w:val="left"/>
      <w:pPr>
        <w:ind w:left="3600" w:hanging="360"/>
      </w:pPr>
      <w:rPr>
        <w:rFonts w:ascii="Courier New" w:hAnsi="Courier New" w:hint="default"/>
      </w:rPr>
    </w:lvl>
    <w:lvl w:ilvl="5" w:tplc="AC1092D6">
      <w:start w:val="1"/>
      <w:numFmt w:val="bullet"/>
      <w:lvlText w:val=""/>
      <w:lvlJc w:val="left"/>
      <w:pPr>
        <w:ind w:left="4320" w:hanging="360"/>
      </w:pPr>
      <w:rPr>
        <w:rFonts w:ascii="Wingdings" w:hAnsi="Wingdings" w:hint="default"/>
      </w:rPr>
    </w:lvl>
    <w:lvl w:ilvl="6" w:tplc="B6FA2356">
      <w:start w:val="1"/>
      <w:numFmt w:val="bullet"/>
      <w:lvlText w:val=""/>
      <w:lvlJc w:val="left"/>
      <w:pPr>
        <w:ind w:left="5040" w:hanging="360"/>
      </w:pPr>
      <w:rPr>
        <w:rFonts w:ascii="Symbol" w:hAnsi="Symbol" w:hint="default"/>
      </w:rPr>
    </w:lvl>
    <w:lvl w:ilvl="7" w:tplc="EC4E03DA">
      <w:start w:val="1"/>
      <w:numFmt w:val="bullet"/>
      <w:lvlText w:val="o"/>
      <w:lvlJc w:val="left"/>
      <w:pPr>
        <w:ind w:left="5760" w:hanging="360"/>
      </w:pPr>
      <w:rPr>
        <w:rFonts w:ascii="Courier New" w:hAnsi="Courier New" w:hint="default"/>
      </w:rPr>
    </w:lvl>
    <w:lvl w:ilvl="8" w:tplc="251E3C98">
      <w:start w:val="1"/>
      <w:numFmt w:val="bullet"/>
      <w:lvlText w:val=""/>
      <w:lvlJc w:val="left"/>
      <w:pPr>
        <w:ind w:left="6480" w:hanging="360"/>
      </w:pPr>
      <w:rPr>
        <w:rFonts w:ascii="Wingdings" w:hAnsi="Wingdings" w:hint="default"/>
      </w:rPr>
    </w:lvl>
  </w:abstractNum>
  <w:abstractNum w:abstractNumId="99" w15:restartNumberingAfterBreak="0">
    <w:nsid w:val="3A0D38E5"/>
    <w:multiLevelType w:val="hybridMultilevel"/>
    <w:tmpl w:val="B232C1E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B612E34"/>
    <w:multiLevelType w:val="hybridMultilevel"/>
    <w:tmpl w:val="5456F646"/>
    <w:lvl w:ilvl="0" w:tplc="0C090017">
      <w:start w:val="1"/>
      <w:numFmt w:val="lowerLetter"/>
      <w:lvlText w:val="%1)"/>
      <w:lvlJc w:val="left"/>
      <w:pPr>
        <w:ind w:left="1001" w:hanging="360"/>
      </w:pPr>
    </w:lvl>
    <w:lvl w:ilvl="1" w:tplc="0C090019" w:tentative="1">
      <w:start w:val="1"/>
      <w:numFmt w:val="lowerLetter"/>
      <w:lvlText w:val="%2."/>
      <w:lvlJc w:val="left"/>
      <w:pPr>
        <w:ind w:left="1721" w:hanging="360"/>
      </w:pPr>
    </w:lvl>
    <w:lvl w:ilvl="2" w:tplc="0C09001B" w:tentative="1">
      <w:start w:val="1"/>
      <w:numFmt w:val="lowerRoman"/>
      <w:lvlText w:val="%3."/>
      <w:lvlJc w:val="right"/>
      <w:pPr>
        <w:ind w:left="2441" w:hanging="180"/>
      </w:pPr>
    </w:lvl>
    <w:lvl w:ilvl="3" w:tplc="0C09000F" w:tentative="1">
      <w:start w:val="1"/>
      <w:numFmt w:val="decimal"/>
      <w:lvlText w:val="%4."/>
      <w:lvlJc w:val="left"/>
      <w:pPr>
        <w:ind w:left="3161" w:hanging="360"/>
      </w:pPr>
    </w:lvl>
    <w:lvl w:ilvl="4" w:tplc="0C090019" w:tentative="1">
      <w:start w:val="1"/>
      <w:numFmt w:val="lowerLetter"/>
      <w:lvlText w:val="%5."/>
      <w:lvlJc w:val="left"/>
      <w:pPr>
        <w:ind w:left="3881" w:hanging="360"/>
      </w:pPr>
    </w:lvl>
    <w:lvl w:ilvl="5" w:tplc="0C09001B" w:tentative="1">
      <w:start w:val="1"/>
      <w:numFmt w:val="lowerRoman"/>
      <w:lvlText w:val="%6."/>
      <w:lvlJc w:val="right"/>
      <w:pPr>
        <w:ind w:left="4601" w:hanging="180"/>
      </w:pPr>
    </w:lvl>
    <w:lvl w:ilvl="6" w:tplc="0C09000F" w:tentative="1">
      <w:start w:val="1"/>
      <w:numFmt w:val="decimal"/>
      <w:lvlText w:val="%7."/>
      <w:lvlJc w:val="left"/>
      <w:pPr>
        <w:ind w:left="5321" w:hanging="360"/>
      </w:pPr>
    </w:lvl>
    <w:lvl w:ilvl="7" w:tplc="0C090019" w:tentative="1">
      <w:start w:val="1"/>
      <w:numFmt w:val="lowerLetter"/>
      <w:lvlText w:val="%8."/>
      <w:lvlJc w:val="left"/>
      <w:pPr>
        <w:ind w:left="6041" w:hanging="360"/>
      </w:pPr>
    </w:lvl>
    <w:lvl w:ilvl="8" w:tplc="0C09001B" w:tentative="1">
      <w:start w:val="1"/>
      <w:numFmt w:val="lowerRoman"/>
      <w:lvlText w:val="%9."/>
      <w:lvlJc w:val="right"/>
      <w:pPr>
        <w:ind w:left="6761" w:hanging="180"/>
      </w:pPr>
    </w:lvl>
  </w:abstractNum>
  <w:abstractNum w:abstractNumId="101" w15:restartNumberingAfterBreak="0">
    <w:nsid w:val="3BA86927"/>
    <w:multiLevelType w:val="hybridMultilevel"/>
    <w:tmpl w:val="E08026CA"/>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2" w15:restartNumberingAfterBreak="0">
    <w:nsid w:val="3CB63FF2"/>
    <w:multiLevelType w:val="hybridMultilevel"/>
    <w:tmpl w:val="E08026CA"/>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3" w15:restartNumberingAfterBreak="0">
    <w:nsid w:val="3CCF01E0"/>
    <w:multiLevelType w:val="hybridMultilevel"/>
    <w:tmpl w:val="326CD5B8"/>
    <w:lvl w:ilvl="0" w:tplc="9F80962E">
      <w:start w:val="1"/>
      <w:numFmt w:val="lowerLetter"/>
      <w:lvlText w:val="%1)"/>
      <w:lvlJc w:val="left"/>
      <w:pPr>
        <w:ind w:left="1080" w:hanging="360"/>
      </w:pPr>
    </w:lvl>
    <w:lvl w:ilvl="1" w:tplc="CE761498">
      <w:start w:val="1"/>
      <w:numFmt w:val="lowerLetter"/>
      <w:lvlText w:val="%2."/>
      <w:lvlJc w:val="left"/>
      <w:pPr>
        <w:ind w:left="1800" w:hanging="360"/>
      </w:pPr>
    </w:lvl>
    <w:lvl w:ilvl="2" w:tplc="593E0BD2">
      <w:start w:val="1"/>
      <w:numFmt w:val="lowerRoman"/>
      <w:lvlText w:val="%3."/>
      <w:lvlJc w:val="right"/>
      <w:pPr>
        <w:ind w:left="2520" w:hanging="180"/>
      </w:pPr>
    </w:lvl>
    <w:lvl w:ilvl="3" w:tplc="C22EDB0C">
      <w:start w:val="1"/>
      <w:numFmt w:val="decimal"/>
      <w:lvlText w:val="%4."/>
      <w:lvlJc w:val="left"/>
      <w:pPr>
        <w:ind w:left="3240" w:hanging="360"/>
      </w:pPr>
    </w:lvl>
    <w:lvl w:ilvl="4" w:tplc="1A580500">
      <w:start w:val="1"/>
      <w:numFmt w:val="lowerLetter"/>
      <w:lvlText w:val="%5."/>
      <w:lvlJc w:val="left"/>
      <w:pPr>
        <w:ind w:left="3960" w:hanging="360"/>
      </w:pPr>
    </w:lvl>
    <w:lvl w:ilvl="5" w:tplc="457C034E">
      <w:start w:val="1"/>
      <w:numFmt w:val="lowerRoman"/>
      <w:lvlText w:val="%6."/>
      <w:lvlJc w:val="right"/>
      <w:pPr>
        <w:ind w:left="4680" w:hanging="180"/>
      </w:pPr>
    </w:lvl>
    <w:lvl w:ilvl="6" w:tplc="399C91A0">
      <w:start w:val="1"/>
      <w:numFmt w:val="decimal"/>
      <w:lvlText w:val="%7."/>
      <w:lvlJc w:val="left"/>
      <w:pPr>
        <w:ind w:left="5400" w:hanging="360"/>
      </w:pPr>
    </w:lvl>
    <w:lvl w:ilvl="7" w:tplc="243A4C9A">
      <w:start w:val="1"/>
      <w:numFmt w:val="lowerLetter"/>
      <w:lvlText w:val="%8."/>
      <w:lvlJc w:val="left"/>
      <w:pPr>
        <w:ind w:left="6120" w:hanging="360"/>
      </w:pPr>
    </w:lvl>
    <w:lvl w:ilvl="8" w:tplc="0C461592">
      <w:start w:val="1"/>
      <w:numFmt w:val="lowerRoman"/>
      <w:lvlText w:val="%9."/>
      <w:lvlJc w:val="right"/>
      <w:pPr>
        <w:ind w:left="6840" w:hanging="180"/>
      </w:pPr>
    </w:lvl>
  </w:abstractNum>
  <w:abstractNum w:abstractNumId="104" w15:restartNumberingAfterBreak="0">
    <w:nsid w:val="3D6E6907"/>
    <w:multiLevelType w:val="hybridMultilevel"/>
    <w:tmpl w:val="FFFFFFFF"/>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105" w15:restartNumberingAfterBreak="0">
    <w:nsid w:val="3E285762"/>
    <w:multiLevelType w:val="hybridMultilevel"/>
    <w:tmpl w:val="11846002"/>
    <w:lvl w:ilvl="0" w:tplc="B19660EE">
      <w:start w:val="1"/>
      <w:numFmt w:val="lowerLetter"/>
      <w:lvlText w:val="%1)"/>
      <w:lvlJc w:val="left"/>
      <w:pPr>
        <w:ind w:left="720" w:hanging="360"/>
      </w:pPr>
    </w:lvl>
    <w:lvl w:ilvl="1" w:tplc="E67CDDCE">
      <w:start w:val="1"/>
      <w:numFmt w:val="lowerLetter"/>
      <w:lvlText w:val="%2."/>
      <w:lvlJc w:val="left"/>
      <w:pPr>
        <w:ind w:left="1440" w:hanging="360"/>
      </w:pPr>
    </w:lvl>
    <w:lvl w:ilvl="2" w:tplc="BF8CCECA">
      <w:start w:val="1"/>
      <w:numFmt w:val="lowerRoman"/>
      <w:lvlText w:val="%3."/>
      <w:lvlJc w:val="right"/>
      <w:pPr>
        <w:ind w:left="2160" w:hanging="180"/>
      </w:pPr>
    </w:lvl>
    <w:lvl w:ilvl="3" w:tplc="9AB0D28C">
      <w:start w:val="1"/>
      <w:numFmt w:val="decimal"/>
      <w:lvlText w:val="%4."/>
      <w:lvlJc w:val="left"/>
      <w:pPr>
        <w:ind w:left="2880" w:hanging="360"/>
      </w:pPr>
    </w:lvl>
    <w:lvl w:ilvl="4" w:tplc="001C7F4E">
      <w:start w:val="1"/>
      <w:numFmt w:val="lowerLetter"/>
      <w:lvlText w:val="%5."/>
      <w:lvlJc w:val="left"/>
      <w:pPr>
        <w:ind w:left="3600" w:hanging="360"/>
      </w:pPr>
    </w:lvl>
    <w:lvl w:ilvl="5" w:tplc="5C68725A">
      <w:start w:val="1"/>
      <w:numFmt w:val="lowerRoman"/>
      <w:lvlText w:val="%6."/>
      <w:lvlJc w:val="right"/>
      <w:pPr>
        <w:ind w:left="4320" w:hanging="180"/>
      </w:pPr>
    </w:lvl>
    <w:lvl w:ilvl="6" w:tplc="7572F460">
      <w:start w:val="1"/>
      <w:numFmt w:val="decimal"/>
      <w:lvlText w:val="%7."/>
      <w:lvlJc w:val="left"/>
      <w:pPr>
        <w:ind w:left="5040" w:hanging="360"/>
      </w:pPr>
    </w:lvl>
    <w:lvl w:ilvl="7" w:tplc="C1186788">
      <w:start w:val="1"/>
      <w:numFmt w:val="lowerLetter"/>
      <w:lvlText w:val="%8."/>
      <w:lvlJc w:val="left"/>
      <w:pPr>
        <w:ind w:left="5760" w:hanging="360"/>
      </w:pPr>
    </w:lvl>
    <w:lvl w:ilvl="8" w:tplc="5AA02E8A">
      <w:start w:val="1"/>
      <w:numFmt w:val="lowerRoman"/>
      <w:lvlText w:val="%9."/>
      <w:lvlJc w:val="right"/>
      <w:pPr>
        <w:ind w:left="6480" w:hanging="180"/>
      </w:pPr>
    </w:lvl>
  </w:abstractNum>
  <w:abstractNum w:abstractNumId="106"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107" w15:restartNumberingAfterBreak="0">
    <w:nsid w:val="3E4B0CD4"/>
    <w:multiLevelType w:val="hybridMultilevel"/>
    <w:tmpl w:val="A7DE7534"/>
    <w:lvl w:ilvl="0" w:tplc="0C090017">
      <w:start w:val="1"/>
      <w:numFmt w:val="lowerLetter"/>
      <w:lvlText w:val="%1)"/>
      <w:lvlJc w:val="left"/>
      <w:pPr>
        <w:ind w:left="1001" w:hanging="360"/>
      </w:pPr>
    </w:lvl>
    <w:lvl w:ilvl="1" w:tplc="0C090019" w:tentative="1">
      <w:start w:val="1"/>
      <w:numFmt w:val="lowerLetter"/>
      <w:lvlText w:val="%2."/>
      <w:lvlJc w:val="left"/>
      <w:pPr>
        <w:ind w:left="1721" w:hanging="360"/>
      </w:pPr>
    </w:lvl>
    <w:lvl w:ilvl="2" w:tplc="0C09001B" w:tentative="1">
      <w:start w:val="1"/>
      <w:numFmt w:val="lowerRoman"/>
      <w:lvlText w:val="%3."/>
      <w:lvlJc w:val="right"/>
      <w:pPr>
        <w:ind w:left="2441" w:hanging="180"/>
      </w:pPr>
    </w:lvl>
    <w:lvl w:ilvl="3" w:tplc="0C09000F" w:tentative="1">
      <w:start w:val="1"/>
      <w:numFmt w:val="decimal"/>
      <w:lvlText w:val="%4."/>
      <w:lvlJc w:val="left"/>
      <w:pPr>
        <w:ind w:left="3161" w:hanging="360"/>
      </w:pPr>
    </w:lvl>
    <w:lvl w:ilvl="4" w:tplc="0C090019" w:tentative="1">
      <w:start w:val="1"/>
      <w:numFmt w:val="lowerLetter"/>
      <w:lvlText w:val="%5."/>
      <w:lvlJc w:val="left"/>
      <w:pPr>
        <w:ind w:left="3881" w:hanging="360"/>
      </w:pPr>
    </w:lvl>
    <w:lvl w:ilvl="5" w:tplc="0C09001B" w:tentative="1">
      <w:start w:val="1"/>
      <w:numFmt w:val="lowerRoman"/>
      <w:lvlText w:val="%6."/>
      <w:lvlJc w:val="right"/>
      <w:pPr>
        <w:ind w:left="4601" w:hanging="180"/>
      </w:pPr>
    </w:lvl>
    <w:lvl w:ilvl="6" w:tplc="0C09000F" w:tentative="1">
      <w:start w:val="1"/>
      <w:numFmt w:val="decimal"/>
      <w:lvlText w:val="%7."/>
      <w:lvlJc w:val="left"/>
      <w:pPr>
        <w:ind w:left="5321" w:hanging="360"/>
      </w:pPr>
    </w:lvl>
    <w:lvl w:ilvl="7" w:tplc="0C090019" w:tentative="1">
      <w:start w:val="1"/>
      <w:numFmt w:val="lowerLetter"/>
      <w:lvlText w:val="%8."/>
      <w:lvlJc w:val="left"/>
      <w:pPr>
        <w:ind w:left="6041" w:hanging="360"/>
      </w:pPr>
    </w:lvl>
    <w:lvl w:ilvl="8" w:tplc="0C09001B" w:tentative="1">
      <w:start w:val="1"/>
      <w:numFmt w:val="lowerRoman"/>
      <w:lvlText w:val="%9."/>
      <w:lvlJc w:val="right"/>
      <w:pPr>
        <w:ind w:left="6761" w:hanging="180"/>
      </w:pPr>
    </w:lvl>
  </w:abstractNum>
  <w:abstractNum w:abstractNumId="108" w15:restartNumberingAfterBreak="0">
    <w:nsid w:val="3EF050DB"/>
    <w:multiLevelType w:val="hybridMultilevel"/>
    <w:tmpl w:val="FFFFFFFF"/>
    <w:lvl w:ilvl="0" w:tplc="CE6E129A">
      <w:start w:val="1"/>
      <w:numFmt w:val="lowerLetter"/>
      <w:lvlText w:val="%1)"/>
      <w:lvlJc w:val="left"/>
      <w:pPr>
        <w:ind w:left="720" w:hanging="360"/>
      </w:pPr>
    </w:lvl>
    <w:lvl w:ilvl="1" w:tplc="0DE20F52">
      <w:start w:val="1"/>
      <w:numFmt w:val="lowerLetter"/>
      <w:lvlText w:val="%2."/>
      <w:lvlJc w:val="left"/>
      <w:pPr>
        <w:ind w:left="1440" w:hanging="360"/>
      </w:pPr>
    </w:lvl>
    <w:lvl w:ilvl="2" w:tplc="0C600D3C">
      <w:start w:val="1"/>
      <w:numFmt w:val="lowerRoman"/>
      <w:lvlText w:val="%3."/>
      <w:lvlJc w:val="right"/>
      <w:pPr>
        <w:ind w:left="2160" w:hanging="180"/>
      </w:pPr>
    </w:lvl>
    <w:lvl w:ilvl="3" w:tplc="0950BBEA">
      <w:start w:val="1"/>
      <w:numFmt w:val="decimal"/>
      <w:lvlText w:val="%4."/>
      <w:lvlJc w:val="left"/>
      <w:pPr>
        <w:ind w:left="2880" w:hanging="360"/>
      </w:pPr>
    </w:lvl>
    <w:lvl w:ilvl="4" w:tplc="7AACA40C">
      <w:start w:val="1"/>
      <w:numFmt w:val="lowerLetter"/>
      <w:lvlText w:val="%5."/>
      <w:lvlJc w:val="left"/>
      <w:pPr>
        <w:ind w:left="3600" w:hanging="360"/>
      </w:pPr>
    </w:lvl>
    <w:lvl w:ilvl="5" w:tplc="FE70A39C">
      <w:start w:val="1"/>
      <w:numFmt w:val="lowerRoman"/>
      <w:lvlText w:val="%6."/>
      <w:lvlJc w:val="right"/>
      <w:pPr>
        <w:ind w:left="4320" w:hanging="180"/>
      </w:pPr>
    </w:lvl>
    <w:lvl w:ilvl="6" w:tplc="174655D2">
      <w:start w:val="1"/>
      <w:numFmt w:val="decimal"/>
      <w:lvlText w:val="%7."/>
      <w:lvlJc w:val="left"/>
      <w:pPr>
        <w:ind w:left="5040" w:hanging="360"/>
      </w:pPr>
    </w:lvl>
    <w:lvl w:ilvl="7" w:tplc="A9DE4DD4">
      <w:start w:val="1"/>
      <w:numFmt w:val="lowerLetter"/>
      <w:lvlText w:val="%8."/>
      <w:lvlJc w:val="left"/>
      <w:pPr>
        <w:ind w:left="5760" w:hanging="360"/>
      </w:pPr>
    </w:lvl>
    <w:lvl w:ilvl="8" w:tplc="3FF283FC">
      <w:start w:val="1"/>
      <w:numFmt w:val="lowerRoman"/>
      <w:lvlText w:val="%9."/>
      <w:lvlJc w:val="right"/>
      <w:pPr>
        <w:ind w:left="6480" w:hanging="180"/>
      </w:pPr>
    </w:lvl>
  </w:abstractNum>
  <w:abstractNum w:abstractNumId="109"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15:restartNumberingAfterBreak="0">
    <w:nsid w:val="3F5013CB"/>
    <w:multiLevelType w:val="hybridMultilevel"/>
    <w:tmpl w:val="1512C8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1" w15:restartNumberingAfterBreak="0">
    <w:nsid w:val="3F5855A3"/>
    <w:multiLevelType w:val="hybridMultilevel"/>
    <w:tmpl w:val="35BE09F2"/>
    <w:lvl w:ilvl="0" w:tplc="62CC802E">
      <w:start w:val="1"/>
      <w:numFmt w:val="lowerLetter"/>
      <w:lvlText w:val="%1)"/>
      <w:lvlJc w:val="left"/>
      <w:pPr>
        <w:ind w:left="1080" w:hanging="360"/>
      </w:pPr>
    </w:lvl>
    <w:lvl w:ilvl="1" w:tplc="E2743548">
      <w:start w:val="1"/>
      <w:numFmt w:val="lowerLetter"/>
      <w:lvlText w:val="%2."/>
      <w:lvlJc w:val="left"/>
      <w:pPr>
        <w:ind w:left="1800" w:hanging="360"/>
      </w:pPr>
    </w:lvl>
    <w:lvl w:ilvl="2" w:tplc="90E2B6D6">
      <w:start w:val="1"/>
      <w:numFmt w:val="lowerRoman"/>
      <w:lvlText w:val="%3."/>
      <w:lvlJc w:val="right"/>
      <w:pPr>
        <w:ind w:left="2520" w:hanging="180"/>
      </w:pPr>
    </w:lvl>
    <w:lvl w:ilvl="3" w:tplc="ABA0B426">
      <w:start w:val="1"/>
      <w:numFmt w:val="decimal"/>
      <w:lvlText w:val="%4."/>
      <w:lvlJc w:val="left"/>
      <w:pPr>
        <w:ind w:left="3240" w:hanging="360"/>
      </w:pPr>
    </w:lvl>
    <w:lvl w:ilvl="4" w:tplc="98CC67D2">
      <w:start w:val="1"/>
      <w:numFmt w:val="lowerLetter"/>
      <w:lvlText w:val="%5."/>
      <w:lvlJc w:val="left"/>
      <w:pPr>
        <w:ind w:left="3960" w:hanging="360"/>
      </w:pPr>
    </w:lvl>
    <w:lvl w:ilvl="5" w:tplc="68E0F330">
      <w:start w:val="1"/>
      <w:numFmt w:val="lowerRoman"/>
      <w:lvlText w:val="%6."/>
      <w:lvlJc w:val="right"/>
      <w:pPr>
        <w:ind w:left="4680" w:hanging="180"/>
      </w:pPr>
    </w:lvl>
    <w:lvl w:ilvl="6" w:tplc="3BF47CF6">
      <w:start w:val="1"/>
      <w:numFmt w:val="decimal"/>
      <w:lvlText w:val="%7."/>
      <w:lvlJc w:val="left"/>
      <w:pPr>
        <w:ind w:left="5400" w:hanging="360"/>
      </w:pPr>
    </w:lvl>
    <w:lvl w:ilvl="7" w:tplc="80E0A73C">
      <w:start w:val="1"/>
      <w:numFmt w:val="lowerLetter"/>
      <w:lvlText w:val="%8."/>
      <w:lvlJc w:val="left"/>
      <w:pPr>
        <w:ind w:left="6120" w:hanging="360"/>
      </w:pPr>
    </w:lvl>
    <w:lvl w:ilvl="8" w:tplc="48507EFA">
      <w:start w:val="1"/>
      <w:numFmt w:val="lowerRoman"/>
      <w:lvlText w:val="%9."/>
      <w:lvlJc w:val="right"/>
      <w:pPr>
        <w:ind w:left="6840" w:hanging="180"/>
      </w:pPr>
    </w:lvl>
  </w:abstractNum>
  <w:abstractNum w:abstractNumId="112" w15:restartNumberingAfterBreak="0">
    <w:nsid w:val="3F6376C0"/>
    <w:multiLevelType w:val="hybridMultilevel"/>
    <w:tmpl w:val="D5744C9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3" w15:restartNumberingAfterBreak="0">
    <w:nsid w:val="3F78191D"/>
    <w:multiLevelType w:val="hybridMultilevel"/>
    <w:tmpl w:val="3F3653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3FFC73C2"/>
    <w:multiLevelType w:val="multilevel"/>
    <w:tmpl w:val="0C09001F"/>
    <w:lvl w:ilvl="0">
      <w:start w:val="1"/>
      <w:numFmt w:val="decimal"/>
      <w:lvlText w:val="%1."/>
      <w:lvlJc w:val="left"/>
      <w:pPr>
        <w:ind w:left="520" w:hanging="360"/>
      </w:pPr>
    </w:lvl>
    <w:lvl w:ilvl="1">
      <w:start w:val="1"/>
      <w:numFmt w:val="decimal"/>
      <w:lvlText w:val="%1.%2."/>
      <w:lvlJc w:val="left"/>
      <w:pPr>
        <w:ind w:left="952" w:hanging="432"/>
      </w:pPr>
    </w:lvl>
    <w:lvl w:ilvl="2">
      <w:start w:val="1"/>
      <w:numFmt w:val="decimal"/>
      <w:lvlText w:val="%1.%2.%3."/>
      <w:lvlJc w:val="left"/>
      <w:pPr>
        <w:ind w:left="1384" w:hanging="504"/>
      </w:pPr>
    </w:lvl>
    <w:lvl w:ilvl="3">
      <w:start w:val="1"/>
      <w:numFmt w:val="decimal"/>
      <w:lvlText w:val="%1.%2.%3.%4."/>
      <w:lvlJc w:val="left"/>
      <w:pPr>
        <w:ind w:left="1888" w:hanging="648"/>
      </w:pPr>
    </w:lvl>
    <w:lvl w:ilvl="4">
      <w:start w:val="1"/>
      <w:numFmt w:val="decimal"/>
      <w:lvlText w:val="%1.%2.%3.%4.%5."/>
      <w:lvlJc w:val="left"/>
      <w:pPr>
        <w:ind w:left="2392" w:hanging="792"/>
      </w:pPr>
    </w:lvl>
    <w:lvl w:ilvl="5">
      <w:start w:val="1"/>
      <w:numFmt w:val="decimal"/>
      <w:lvlText w:val="%1.%2.%3.%4.%5.%6."/>
      <w:lvlJc w:val="left"/>
      <w:pPr>
        <w:ind w:left="2896" w:hanging="936"/>
      </w:pPr>
    </w:lvl>
    <w:lvl w:ilvl="6">
      <w:start w:val="1"/>
      <w:numFmt w:val="decimal"/>
      <w:lvlText w:val="%1.%2.%3.%4.%5.%6.%7."/>
      <w:lvlJc w:val="left"/>
      <w:pPr>
        <w:ind w:left="3400" w:hanging="1080"/>
      </w:pPr>
    </w:lvl>
    <w:lvl w:ilvl="7">
      <w:start w:val="1"/>
      <w:numFmt w:val="decimal"/>
      <w:lvlText w:val="%1.%2.%3.%4.%5.%6.%7.%8."/>
      <w:lvlJc w:val="left"/>
      <w:pPr>
        <w:ind w:left="3904" w:hanging="1224"/>
      </w:pPr>
    </w:lvl>
    <w:lvl w:ilvl="8">
      <w:start w:val="1"/>
      <w:numFmt w:val="decimal"/>
      <w:lvlText w:val="%1.%2.%3.%4.%5.%6.%7.%8.%9."/>
      <w:lvlJc w:val="left"/>
      <w:pPr>
        <w:ind w:left="4480" w:hanging="1440"/>
      </w:pPr>
    </w:lvl>
  </w:abstractNum>
  <w:abstractNum w:abstractNumId="115" w15:restartNumberingAfterBreak="0">
    <w:nsid w:val="40B80C83"/>
    <w:multiLevelType w:val="hybridMultilevel"/>
    <w:tmpl w:val="5B2E856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3F12ACC"/>
    <w:multiLevelType w:val="hybridMultilevel"/>
    <w:tmpl w:val="4C523EB0"/>
    <w:lvl w:ilvl="0" w:tplc="0C090017">
      <w:start w:val="1"/>
      <w:numFmt w:val="lowerLetter"/>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17" w15:restartNumberingAfterBreak="0">
    <w:nsid w:val="4453665E"/>
    <w:multiLevelType w:val="hybridMultilevel"/>
    <w:tmpl w:val="E0E669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4553A7F"/>
    <w:multiLevelType w:val="hybridMultilevel"/>
    <w:tmpl w:val="5456F646"/>
    <w:lvl w:ilvl="0" w:tplc="0C090017">
      <w:start w:val="1"/>
      <w:numFmt w:val="lowerLetter"/>
      <w:lvlText w:val="%1)"/>
      <w:lvlJc w:val="left"/>
      <w:pPr>
        <w:ind w:left="1001" w:hanging="360"/>
      </w:pPr>
    </w:lvl>
    <w:lvl w:ilvl="1" w:tplc="0C090019" w:tentative="1">
      <w:start w:val="1"/>
      <w:numFmt w:val="lowerLetter"/>
      <w:lvlText w:val="%2."/>
      <w:lvlJc w:val="left"/>
      <w:pPr>
        <w:ind w:left="1721" w:hanging="360"/>
      </w:pPr>
    </w:lvl>
    <w:lvl w:ilvl="2" w:tplc="0C09001B" w:tentative="1">
      <w:start w:val="1"/>
      <w:numFmt w:val="lowerRoman"/>
      <w:lvlText w:val="%3."/>
      <w:lvlJc w:val="right"/>
      <w:pPr>
        <w:ind w:left="2441" w:hanging="180"/>
      </w:pPr>
    </w:lvl>
    <w:lvl w:ilvl="3" w:tplc="0C09000F" w:tentative="1">
      <w:start w:val="1"/>
      <w:numFmt w:val="decimal"/>
      <w:lvlText w:val="%4."/>
      <w:lvlJc w:val="left"/>
      <w:pPr>
        <w:ind w:left="3161" w:hanging="360"/>
      </w:pPr>
    </w:lvl>
    <w:lvl w:ilvl="4" w:tplc="0C090019" w:tentative="1">
      <w:start w:val="1"/>
      <w:numFmt w:val="lowerLetter"/>
      <w:lvlText w:val="%5."/>
      <w:lvlJc w:val="left"/>
      <w:pPr>
        <w:ind w:left="3881" w:hanging="360"/>
      </w:pPr>
    </w:lvl>
    <w:lvl w:ilvl="5" w:tplc="0C09001B" w:tentative="1">
      <w:start w:val="1"/>
      <w:numFmt w:val="lowerRoman"/>
      <w:lvlText w:val="%6."/>
      <w:lvlJc w:val="right"/>
      <w:pPr>
        <w:ind w:left="4601" w:hanging="180"/>
      </w:pPr>
    </w:lvl>
    <w:lvl w:ilvl="6" w:tplc="0C09000F" w:tentative="1">
      <w:start w:val="1"/>
      <w:numFmt w:val="decimal"/>
      <w:lvlText w:val="%7."/>
      <w:lvlJc w:val="left"/>
      <w:pPr>
        <w:ind w:left="5321" w:hanging="360"/>
      </w:pPr>
    </w:lvl>
    <w:lvl w:ilvl="7" w:tplc="0C090019" w:tentative="1">
      <w:start w:val="1"/>
      <w:numFmt w:val="lowerLetter"/>
      <w:lvlText w:val="%8."/>
      <w:lvlJc w:val="left"/>
      <w:pPr>
        <w:ind w:left="6041" w:hanging="360"/>
      </w:pPr>
    </w:lvl>
    <w:lvl w:ilvl="8" w:tplc="0C09001B" w:tentative="1">
      <w:start w:val="1"/>
      <w:numFmt w:val="lowerRoman"/>
      <w:lvlText w:val="%9."/>
      <w:lvlJc w:val="right"/>
      <w:pPr>
        <w:ind w:left="6761" w:hanging="180"/>
      </w:pPr>
    </w:lvl>
  </w:abstractNum>
  <w:abstractNum w:abstractNumId="119" w15:restartNumberingAfterBreak="0">
    <w:nsid w:val="44C03AEA"/>
    <w:multiLevelType w:val="hybridMultilevel"/>
    <w:tmpl w:val="B812153E"/>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44FC4A71"/>
    <w:multiLevelType w:val="multilevel"/>
    <w:tmpl w:val="DE82AC3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ascii="Times New Roman" w:eastAsiaTheme="minorHAnsi" w:hAnsi="Times New Roman" w:cs="Times New Roman"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45133B00"/>
    <w:multiLevelType w:val="hybridMultilevel"/>
    <w:tmpl w:val="4AB8D24C"/>
    <w:lvl w:ilvl="0" w:tplc="2A3CBDDA">
      <w:start w:val="1"/>
      <w:numFmt w:val="lowerLetter"/>
      <w:lvlText w:val="%1)"/>
      <w:lvlJc w:val="left"/>
      <w:pPr>
        <w:ind w:left="720" w:hanging="360"/>
      </w:pPr>
    </w:lvl>
    <w:lvl w:ilvl="1" w:tplc="C8643E18">
      <w:start w:val="1"/>
      <w:numFmt w:val="lowerLetter"/>
      <w:lvlText w:val="%2."/>
      <w:lvlJc w:val="left"/>
      <w:pPr>
        <w:ind w:left="1440" w:hanging="360"/>
      </w:pPr>
    </w:lvl>
    <w:lvl w:ilvl="2" w:tplc="6AB05924">
      <w:start w:val="1"/>
      <w:numFmt w:val="lowerRoman"/>
      <w:lvlText w:val="%3."/>
      <w:lvlJc w:val="right"/>
      <w:pPr>
        <w:ind w:left="2160" w:hanging="180"/>
      </w:pPr>
    </w:lvl>
    <w:lvl w:ilvl="3" w:tplc="3A04F36A">
      <w:start w:val="1"/>
      <w:numFmt w:val="decimal"/>
      <w:lvlText w:val="%4."/>
      <w:lvlJc w:val="left"/>
      <w:pPr>
        <w:ind w:left="2880" w:hanging="360"/>
      </w:pPr>
    </w:lvl>
    <w:lvl w:ilvl="4" w:tplc="CF2C5F48">
      <w:start w:val="1"/>
      <w:numFmt w:val="lowerLetter"/>
      <w:lvlText w:val="%5."/>
      <w:lvlJc w:val="left"/>
      <w:pPr>
        <w:ind w:left="3600" w:hanging="360"/>
      </w:pPr>
    </w:lvl>
    <w:lvl w:ilvl="5" w:tplc="B58EBDB6">
      <w:start w:val="1"/>
      <w:numFmt w:val="lowerRoman"/>
      <w:lvlText w:val="%6."/>
      <w:lvlJc w:val="right"/>
      <w:pPr>
        <w:ind w:left="4320" w:hanging="180"/>
      </w:pPr>
    </w:lvl>
    <w:lvl w:ilvl="6" w:tplc="6BFC3D60">
      <w:start w:val="1"/>
      <w:numFmt w:val="decimal"/>
      <w:lvlText w:val="%7."/>
      <w:lvlJc w:val="left"/>
      <w:pPr>
        <w:ind w:left="5040" w:hanging="360"/>
      </w:pPr>
    </w:lvl>
    <w:lvl w:ilvl="7" w:tplc="1AB023A0">
      <w:start w:val="1"/>
      <w:numFmt w:val="lowerLetter"/>
      <w:lvlText w:val="%8."/>
      <w:lvlJc w:val="left"/>
      <w:pPr>
        <w:ind w:left="5760" w:hanging="360"/>
      </w:pPr>
    </w:lvl>
    <w:lvl w:ilvl="8" w:tplc="2F60BF2E">
      <w:start w:val="1"/>
      <w:numFmt w:val="lowerRoman"/>
      <w:lvlText w:val="%9."/>
      <w:lvlJc w:val="right"/>
      <w:pPr>
        <w:ind w:left="6480" w:hanging="180"/>
      </w:pPr>
    </w:lvl>
  </w:abstractNum>
  <w:abstractNum w:abstractNumId="122" w15:restartNumberingAfterBreak="0">
    <w:nsid w:val="452C6BCA"/>
    <w:multiLevelType w:val="hybridMultilevel"/>
    <w:tmpl w:val="271003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46502708"/>
    <w:multiLevelType w:val="hybridMultilevel"/>
    <w:tmpl w:val="0C5A4C98"/>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472B797C"/>
    <w:multiLevelType w:val="multilevel"/>
    <w:tmpl w:val="EE14184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5" w15:restartNumberingAfterBreak="0">
    <w:nsid w:val="48E360B7"/>
    <w:multiLevelType w:val="hybridMultilevel"/>
    <w:tmpl w:val="5E649FC8"/>
    <w:lvl w:ilvl="0" w:tplc="6AE09FA0">
      <w:start w:val="1"/>
      <w:numFmt w:val="lowerLetter"/>
      <w:lvlText w:val="%1)"/>
      <w:lvlJc w:val="left"/>
      <w:pPr>
        <w:ind w:left="1080" w:hanging="360"/>
      </w:pPr>
      <w:rPr>
        <w:b w:val="0"/>
        <w:bCs w:val="0"/>
      </w:r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126" w15:restartNumberingAfterBreak="0">
    <w:nsid w:val="49050CD0"/>
    <w:multiLevelType w:val="hybridMultilevel"/>
    <w:tmpl w:val="4B7C51C4"/>
    <w:lvl w:ilvl="0" w:tplc="3704DC0A">
      <w:start w:val="1"/>
      <w:numFmt w:val="lowerLetter"/>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490747C4"/>
    <w:multiLevelType w:val="hybridMultilevel"/>
    <w:tmpl w:val="E08026CA"/>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8" w15:restartNumberingAfterBreak="0">
    <w:nsid w:val="4A130292"/>
    <w:multiLevelType w:val="hybridMultilevel"/>
    <w:tmpl w:val="9CC81A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4A5C639C"/>
    <w:multiLevelType w:val="hybridMultilevel"/>
    <w:tmpl w:val="4B845EE4"/>
    <w:lvl w:ilvl="0" w:tplc="E0888278">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0" w15:restartNumberingAfterBreak="0">
    <w:nsid w:val="4AFD1E15"/>
    <w:multiLevelType w:val="hybridMultilevel"/>
    <w:tmpl w:val="FD984452"/>
    <w:lvl w:ilvl="0" w:tplc="B59A755C">
      <w:start w:val="1"/>
      <w:numFmt w:val="lowerLetter"/>
      <w:lvlText w:val="%1)"/>
      <w:lvlJc w:val="left"/>
      <w:pPr>
        <w:ind w:left="1015" w:hanging="360"/>
      </w:pPr>
    </w:lvl>
    <w:lvl w:ilvl="1" w:tplc="A80A3128">
      <w:start w:val="1"/>
      <w:numFmt w:val="bullet"/>
      <w:lvlText w:val="o"/>
      <w:lvlJc w:val="left"/>
      <w:pPr>
        <w:ind w:left="1735" w:hanging="360"/>
      </w:pPr>
      <w:rPr>
        <w:rFonts w:ascii="Courier New" w:hAnsi="Courier New" w:hint="default"/>
      </w:rPr>
    </w:lvl>
    <w:lvl w:ilvl="2" w:tplc="5C50CCAA">
      <w:start w:val="1"/>
      <w:numFmt w:val="bullet"/>
      <w:lvlText w:val=""/>
      <w:lvlJc w:val="left"/>
      <w:pPr>
        <w:ind w:left="2455" w:hanging="360"/>
      </w:pPr>
      <w:rPr>
        <w:rFonts w:ascii="Wingdings" w:hAnsi="Wingdings" w:hint="default"/>
      </w:rPr>
    </w:lvl>
    <w:lvl w:ilvl="3" w:tplc="15A23B38">
      <w:start w:val="1"/>
      <w:numFmt w:val="bullet"/>
      <w:lvlText w:val=""/>
      <w:lvlJc w:val="left"/>
      <w:pPr>
        <w:ind w:left="3175" w:hanging="360"/>
      </w:pPr>
      <w:rPr>
        <w:rFonts w:ascii="Symbol" w:hAnsi="Symbol" w:hint="default"/>
      </w:rPr>
    </w:lvl>
    <w:lvl w:ilvl="4" w:tplc="60306AAE">
      <w:start w:val="1"/>
      <w:numFmt w:val="bullet"/>
      <w:lvlText w:val="o"/>
      <w:lvlJc w:val="left"/>
      <w:pPr>
        <w:ind w:left="3895" w:hanging="360"/>
      </w:pPr>
      <w:rPr>
        <w:rFonts w:ascii="Courier New" w:hAnsi="Courier New" w:hint="default"/>
      </w:rPr>
    </w:lvl>
    <w:lvl w:ilvl="5" w:tplc="F90E1EDC">
      <w:start w:val="1"/>
      <w:numFmt w:val="bullet"/>
      <w:lvlText w:val=""/>
      <w:lvlJc w:val="left"/>
      <w:pPr>
        <w:ind w:left="4615" w:hanging="360"/>
      </w:pPr>
      <w:rPr>
        <w:rFonts w:ascii="Wingdings" w:hAnsi="Wingdings" w:hint="default"/>
      </w:rPr>
    </w:lvl>
    <w:lvl w:ilvl="6" w:tplc="1D46598A">
      <w:start w:val="1"/>
      <w:numFmt w:val="bullet"/>
      <w:lvlText w:val=""/>
      <w:lvlJc w:val="left"/>
      <w:pPr>
        <w:ind w:left="5335" w:hanging="360"/>
      </w:pPr>
      <w:rPr>
        <w:rFonts w:ascii="Symbol" w:hAnsi="Symbol" w:hint="default"/>
      </w:rPr>
    </w:lvl>
    <w:lvl w:ilvl="7" w:tplc="5686D24C">
      <w:start w:val="1"/>
      <w:numFmt w:val="bullet"/>
      <w:lvlText w:val="o"/>
      <w:lvlJc w:val="left"/>
      <w:pPr>
        <w:ind w:left="6055" w:hanging="360"/>
      </w:pPr>
      <w:rPr>
        <w:rFonts w:ascii="Courier New" w:hAnsi="Courier New" w:hint="default"/>
      </w:rPr>
    </w:lvl>
    <w:lvl w:ilvl="8" w:tplc="2CCAAF54">
      <w:start w:val="1"/>
      <w:numFmt w:val="bullet"/>
      <w:lvlText w:val=""/>
      <w:lvlJc w:val="left"/>
      <w:pPr>
        <w:ind w:left="6775" w:hanging="360"/>
      </w:pPr>
      <w:rPr>
        <w:rFonts w:ascii="Wingdings" w:hAnsi="Wingdings" w:hint="default"/>
      </w:rPr>
    </w:lvl>
  </w:abstractNum>
  <w:abstractNum w:abstractNumId="131" w15:restartNumberingAfterBreak="0">
    <w:nsid w:val="4B5B1751"/>
    <w:multiLevelType w:val="hybridMultilevel"/>
    <w:tmpl w:val="5456F646"/>
    <w:lvl w:ilvl="0" w:tplc="0C090017">
      <w:start w:val="1"/>
      <w:numFmt w:val="lowerLetter"/>
      <w:lvlText w:val="%1)"/>
      <w:lvlJc w:val="left"/>
      <w:pPr>
        <w:ind w:left="1001" w:hanging="360"/>
      </w:pPr>
    </w:lvl>
    <w:lvl w:ilvl="1" w:tplc="0C090019" w:tentative="1">
      <w:start w:val="1"/>
      <w:numFmt w:val="lowerLetter"/>
      <w:lvlText w:val="%2."/>
      <w:lvlJc w:val="left"/>
      <w:pPr>
        <w:ind w:left="1721" w:hanging="360"/>
      </w:pPr>
    </w:lvl>
    <w:lvl w:ilvl="2" w:tplc="0C09001B" w:tentative="1">
      <w:start w:val="1"/>
      <w:numFmt w:val="lowerRoman"/>
      <w:lvlText w:val="%3."/>
      <w:lvlJc w:val="right"/>
      <w:pPr>
        <w:ind w:left="2441" w:hanging="180"/>
      </w:pPr>
    </w:lvl>
    <w:lvl w:ilvl="3" w:tplc="0C09000F" w:tentative="1">
      <w:start w:val="1"/>
      <w:numFmt w:val="decimal"/>
      <w:lvlText w:val="%4."/>
      <w:lvlJc w:val="left"/>
      <w:pPr>
        <w:ind w:left="3161" w:hanging="360"/>
      </w:pPr>
    </w:lvl>
    <w:lvl w:ilvl="4" w:tplc="0C090019" w:tentative="1">
      <w:start w:val="1"/>
      <w:numFmt w:val="lowerLetter"/>
      <w:lvlText w:val="%5."/>
      <w:lvlJc w:val="left"/>
      <w:pPr>
        <w:ind w:left="3881" w:hanging="360"/>
      </w:pPr>
    </w:lvl>
    <w:lvl w:ilvl="5" w:tplc="0C09001B" w:tentative="1">
      <w:start w:val="1"/>
      <w:numFmt w:val="lowerRoman"/>
      <w:lvlText w:val="%6."/>
      <w:lvlJc w:val="right"/>
      <w:pPr>
        <w:ind w:left="4601" w:hanging="180"/>
      </w:pPr>
    </w:lvl>
    <w:lvl w:ilvl="6" w:tplc="0C09000F" w:tentative="1">
      <w:start w:val="1"/>
      <w:numFmt w:val="decimal"/>
      <w:lvlText w:val="%7."/>
      <w:lvlJc w:val="left"/>
      <w:pPr>
        <w:ind w:left="5321" w:hanging="360"/>
      </w:pPr>
    </w:lvl>
    <w:lvl w:ilvl="7" w:tplc="0C090019" w:tentative="1">
      <w:start w:val="1"/>
      <w:numFmt w:val="lowerLetter"/>
      <w:lvlText w:val="%8."/>
      <w:lvlJc w:val="left"/>
      <w:pPr>
        <w:ind w:left="6041" w:hanging="360"/>
      </w:pPr>
    </w:lvl>
    <w:lvl w:ilvl="8" w:tplc="0C09001B" w:tentative="1">
      <w:start w:val="1"/>
      <w:numFmt w:val="lowerRoman"/>
      <w:lvlText w:val="%9."/>
      <w:lvlJc w:val="right"/>
      <w:pPr>
        <w:ind w:left="6761" w:hanging="180"/>
      </w:pPr>
    </w:lvl>
  </w:abstractNum>
  <w:abstractNum w:abstractNumId="132" w15:restartNumberingAfterBreak="0">
    <w:nsid w:val="4D3F4195"/>
    <w:multiLevelType w:val="hybridMultilevel"/>
    <w:tmpl w:val="FFFFFFFF"/>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133" w15:restartNumberingAfterBreak="0">
    <w:nsid w:val="4D4353CC"/>
    <w:multiLevelType w:val="hybridMultilevel"/>
    <w:tmpl w:val="FFFFFFFF"/>
    <w:lvl w:ilvl="0" w:tplc="0406BF9C">
      <w:start w:val="1"/>
      <w:numFmt w:val="lowerLetter"/>
      <w:lvlText w:val="%1)"/>
      <w:lvlJc w:val="left"/>
      <w:pPr>
        <w:ind w:left="720" w:hanging="360"/>
      </w:pPr>
    </w:lvl>
    <w:lvl w:ilvl="1" w:tplc="384E7816">
      <w:start w:val="1"/>
      <w:numFmt w:val="lowerLetter"/>
      <w:lvlText w:val="%2."/>
      <w:lvlJc w:val="left"/>
      <w:pPr>
        <w:ind w:left="1440" w:hanging="360"/>
      </w:pPr>
    </w:lvl>
    <w:lvl w:ilvl="2" w:tplc="7D000068">
      <w:start w:val="1"/>
      <w:numFmt w:val="lowerRoman"/>
      <w:lvlText w:val="%3."/>
      <w:lvlJc w:val="right"/>
      <w:pPr>
        <w:ind w:left="2160" w:hanging="180"/>
      </w:pPr>
    </w:lvl>
    <w:lvl w:ilvl="3" w:tplc="14A0971C">
      <w:start w:val="1"/>
      <w:numFmt w:val="decimal"/>
      <w:lvlText w:val="%4."/>
      <w:lvlJc w:val="left"/>
      <w:pPr>
        <w:ind w:left="2880" w:hanging="360"/>
      </w:pPr>
    </w:lvl>
    <w:lvl w:ilvl="4" w:tplc="B3542668">
      <w:start w:val="1"/>
      <w:numFmt w:val="lowerLetter"/>
      <w:lvlText w:val="%5."/>
      <w:lvlJc w:val="left"/>
      <w:pPr>
        <w:ind w:left="3600" w:hanging="360"/>
      </w:pPr>
    </w:lvl>
    <w:lvl w:ilvl="5" w:tplc="C53C12C8">
      <w:start w:val="1"/>
      <w:numFmt w:val="lowerRoman"/>
      <w:lvlText w:val="%6."/>
      <w:lvlJc w:val="right"/>
      <w:pPr>
        <w:ind w:left="4320" w:hanging="180"/>
      </w:pPr>
    </w:lvl>
    <w:lvl w:ilvl="6" w:tplc="ED84887E">
      <w:start w:val="1"/>
      <w:numFmt w:val="decimal"/>
      <w:lvlText w:val="%7."/>
      <w:lvlJc w:val="left"/>
      <w:pPr>
        <w:ind w:left="5040" w:hanging="360"/>
      </w:pPr>
    </w:lvl>
    <w:lvl w:ilvl="7" w:tplc="A9443D58">
      <w:start w:val="1"/>
      <w:numFmt w:val="lowerLetter"/>
      <w:lvlText w:val="%8."/>
      <w:lvlJc w:val="left"/>
      <w:pPr>
        <w:ind w:left="5760" w:hanging="360"/>
      </w:pPr>
    </w:lvl>
    <w:lvl w:ilvl="8" w:tplc="B450F7D4">
      <w:start w:val="1"/>
      <w:numFmt w:val="lowerRoman"/>
      <w:lvlText w:val="%9."/>
      <w:lvlJc w:val="right"/>
      <w:pPr>
        <w:ind w:left="6480" w:hanging="180"/>
      </w:pPr>
    </w:lvl>
  </w:abstractNum>
  <w:abstractNum w:abstractNumId="134" w15:restartNumberingAfterBreak="0">
    <w:nsid w:val="518E09B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19C183A"/>
    <w:multiLevelType w:val="hybridMultilevel"/>
    <w:tmpl w:val="20163512"/>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6"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37" w15:restartNumberingAfterBreak="0">
    <w:nsid w:val="52BD562E"/>
    <w:multiLevelType w:val="multilevel"/>
    <w:tmpl w:val="7DBAB0EC"/>
    <w:lvl w:ilvl="0">
      <w:start w:val="10"/>
      <w:numFmt w:val="decimal"/>
      <w:lvlText w:val="%1"/>
      <w:lvlJc w:val="left"/>
      <w:pPr>
        <w:ind w:left="465" w:hanging="465"/>
      </w:pPr>
      <w:rPr>
        <w:rFonts w:ascii="Arial" w:eastAsia="Times New Roman" w:hAnsi="Arial" w:cs="Arial" w:hint="default"/>
      </w:rPr>
    </w:lvl>
    <w:lvl w:ilvl="1">
      <w:start w:val="2"/>
      <w:numFmt w:val="decimal"/>
      <w:lvlText w:val="%1.%2"/>
      <w:lvlJc w:val="left"/>
      <w:pPr>
        <w:ind w:left="3585" w:hanging="465"/>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ascii="Arial" w:eastAsia="Times New Roman" w:hAnsi="Arial" w:cs="Arial" w:hint="default"/>
      </w:rPr>
    </w:lvl>
    <w:lvl w:ilvl="5">
      <w:start w:val="1"/>
      <w:numFmt w:val="decimal"/>
      <w:lvlText w:val="%1.%2.%3.%4.%5.%6"/>
      <w:lvlJc w:val="left"/>
      <w:pPr>
        <w:ind w:left="1440" w:hanging="1440"/>
      </w:pPr>
      <w:rPr>
        <w:rFonts w:ascii="Arial" w:eastAsia="Times New Roman" w:hAnsi="Arial" w:cs="Arial" w:hint="default"/>
      </w:rPr>
    </w:lvl>
    <w:lvl w:ilvl="6">
      <w:start w:val="1"/>
      <w:numFmt w:val="decimal"/>
      <w:lvlText w:val="%1.%2.%3.%4.%5.%6.%7"/>
      <w:lvlJc w:val="left"/>
      <w:pPr>
        <w:ind w:left="1440" w:hanging="1440"/>
      </w:pPr>
      <w:rPr>
        <w:rFonts w:ascii="Arial" w:eastAsia="Times New Roman" w:hAnsi="Arial" w:cs="Arial" w:hint="default"/>
      </w:rPr>
    </w:lvl>
    <w:lvl w:ilvl="7">
      <w:start w:val="1"/>
      <w:numFmt w:val="decimal"/>
      <w:lvlText w:val="%1.%2.%3.%4.%5.%6.%7.%8"/>
      <w:lvlJc w:val="left"/>
      <w:pPr>
        <w:ind w:left="1800" w:hanging="1800"/>
      </w:pPr>
      <w:rPr>
        <w:rFonts w:ascii="Arial" w:eastAsia="Times New Roman" w:hAnsi="Arial" w:cs="Arial" w:hint="default"/>
      </w:rPr>
    </w:lvl>
    <w:lvl w:ilvl="8">
      <w:start w:val="1"/>
      <w:numFmt w:val="decimal"/>
      <w:lvlText w:val="%1.%2.%3.%4.%5.%6.%7.%8.%9"/>
      <w:lvlJc w:val="left"/>
      <w:pPr>
        <w:ind w:left="2160" w:hanging="2160"/>
      </w:pPr>
      <w:rPr>
        <w:rFonts w:ascii="Arial" w:eastAsia="Times New Roman" w:hAnsi="Arial" w:cs="Arial" w:hint="default"/>
      </w:rPr>
    </w:lvl>
  </w:abstractNum>
  <w:abstractNum w:abstractNumId="138" w15:restartNumberingAfterBreak="0">
    <w:nsid w:val="52CF1611"/>
    <w:multiLevelType w:val="hybridMultilevel"/>
    <w:tmpl w:val="3C1ECE88"/>
    <w:lvl w:ilvl="0" w:tplc="B3AC6402">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9" w15:restartNumberingAfterBreak="0">
    <w:nsid w:val="52EA2CD1"/>
    <w:multiLevelType w:val="hybridMultilevel"/>
    <w:tmpl w:val="3E6C2D5C"/>
    <w:lvl w:ilvl="0" w:tplc="FCACEA4E">
      <w:start w:val="1"/>
      <w:numFmt w:val="decimal"/>
      <w:lvlText w:val="%1)"/>
      <w:lvlJc w:val="left"/>
      <w:pPr>
        <w:ind w:left="360" w:hanging="360"/>
      </w:pPr>
      <w:rPr>
        <w:rFonts w:hint="default"/>
      </w:rPr>
    </w:lvl>
    <w:lvl w:ilvl="1" w:tplc="30E4FF9C">
      <w:start w:val="1"/>
      <w:numFmt w:val="lowerLetter"/>
      <w:lvlText w:val="%2)"/>
      <w:lvlJc w:val="left"/>
      <w:pPr>
        <w:ind w:left="720" w:hanging="360"/>
      </w:pPr>
      <w:rPr>
        <w:rFonts w:hint="default"/>
      </w:rPr>
    </w:lvl>
    <w:lvl w:ilvl="2" w:tplc="7A6E4466">
      <w:start w:val="1"/>
      <w:numFmt w:val="lowerLetter"/>
      <w:lvlText w:val="%3)"/>
      <w:lvlJc w:val="left"/>
      <w:pPr>
        <w:ind w:left="1080" w:hanging="360"/>
      </w:pPr>
      <w:rPr>
        <w:rFonts w:ascii="Times New Roman" w:eastAsiaTheme="minorHAnsi" w:hAnsi="Times New Roman" w:cs="Times New Roman" w:hint="default"/>
      </w:rPr>
    </w:lvl>
    <w:lvl w:ilvl="3" w:tplc="F71A22D2">
      <w:start w:val="1"/>
      <w:numFmt w:val="lowerRoman"/>
      <w:lvlText w:val="(%4)"/>
      <w:lvlJc w:val="left"/>
      <w:pPr>
        <w:ind w:left="1440" w:hanging="360"/>
      </w:pPr>
      <w:rPr>
        <w:rFonts w:asciiTheme="minorHAnsi" w:eastAsiaTheme="minorHAnsi" w:hAnsiTheme="minorHAnsi" w:cstheme="minorBidi"/>
      </w:rPr>
    </w:lvl>
    <w:lvl w:ilvl="4" w:tplc="39DE718E">
      <w:start w:val="1"/>
      <w:numFmt w:val="lowerLetter"/>
      <w:lvlText w:val="(%5)"/>
      <w:lvlJc w:val="left"/>
      <w:pPr>
        <w:ind w:left="1800" w:hanging="360"/>
      </w:pPr>
      <w:rPr>
        <w:rFonts w:hint="default"/>
      </w:rPr>
    </w:lvl>
    <w:lvl w:ilvl="5" w:tplc="E33AA618">
      <w:start w:val="1"/>
      <w:numFmt w:val="lowerRoman"/>
      <w:lvlText w:val="(%6)"/>
      <w:lvlJc w:val="left"/>
      <w:pPr>
        <w:ind w:left="2160" w:hanging="360"/>
      </w:pPr>
      <w:rPr>
        <w:rFonts w:hint="default"/>
      </w:rPr>
    </w:lvl>
    <w:lvl w:ilvl="6" w:tplc="596CFC7A">
      <w:start w:val="1"/>
      <w:numFmt w:val="decimal"/>
      <w:lvlText w:val="%7."/>
      <w:lvlJc w:val="left"/>
      <w:pPr>
        <w:ind w:left="2520" w:hanging="360"/>
      </w:pPr>
      <w:rPr>
        <w:rFonts w:hint="default"/>
      </w:rPr>
    </w:lvl>
    <w:lvl w:ilvl="7" w:tplc="83920CFA">
      <w:start w:val="1"/>
      <w:numFmt w:val="lowerLetter"/>
      <w:lvlText w:val="%8."/>
      <w:lvlJc w:val="left"/>
      <w:pPr>
        <w:ind w:left="2880" w:hanging="360"/>
      </w:pPr>
      <w:rPr>
        <w:rFonts w:hint="default"/>
      </w:rPr>
    </w:lvl>
    <w:lvl w:ilvl="8" w:tplc="19D44018">
      <w:start w:val="1"/>
      <w:numFmt w:val="lowerRoman"/>
      <w:lvlText w:val="%9."/>
      <w:lvlJc w:val="left"/>
      <w:pPr>
        <w:ind w:left="3240" w:hanging="360"/>
      </w:pPr>
      <w:rPr>
        <w:rFonts w:hint="default"/>
      </w:rPr>
    </w:lvl>
  </w:abstractNum>
  <w:abstractNum w:abstractNumId="140" w15:restartNumberingAfterBreak="0">
    <w:nsid w:val="53120E0E"/>
    <w:multiLevelType w:val="multilevel"/>
    <w:tmpl w:val="1722CB1C"/>
    <w:lvl w:ilvl="0">
      <w:start w:val="5"/>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53773763"/>
    <w:multiLevelType w:val="hybridMultilevel"/>
    <w:tmpl w:val="FBBC0C7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2" w15:restartNumberingAfterBreak="0">
    <w:nsid w:val="53AC22CE"/>
    <w:multiLevelType w:val="hybridMultilevel"/>
    <w:tmpl w:val="FF32BD1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4283DA0"/>
    <w:multiLevelType w:val="hybridMultilevel"/>
    <w:tmpl w:val="EA4AC5E6"/>
    <w:lvl w:ilvl="0" w:tplc="3FC02890">
      <w:start w:val="1"/>
      <w:numFmt w:val="lowerLetter"/>
      <w:lvlText w:val="%1)"/>
      <w:lvlJc w:val="left"/>
      <w:pPr>
        <w:ind w:left="1014" w:hanging="360"/>
      </w:pPr>
    </w:lvl>
    <w:lvl w:ilvl="1" w:tplc="8E2CBA98" w:tentative="1">
      <w:start w:val="1"/>
      <w:numFmt w:val="bullet"/>
      <w:lvlText w:val="o"/>
      <w:lvlJc w:val="left"/>
      <w:pPr>
        <w:ind w:left="1734" w:hanging="360"/>
      </w:pPr>
      <w:rPr>
        <w:rFonts w:ascii="Courier New" w:hAnsi="Courier New" w:hint="default"/>
      </w:rPr>
    </w:lvl>
    <w:lvl w:ilvl="2" w:tplc="F16698F4" w:tentative="1">
      <w:start w:val="1"/>
      <w:numFmt w:val="bullet"/>
      <w:lvlText w:val=""/>
      <w:lvlJc w:val="left"/>
      <w:pPr>
        <w:ind w:left="2454" w:hanging="360"/>
      </w:pPr>
      <w:rPr>
        <w:rFonts w:ascii="Wingdings" w:hAnsi="Wingdings" w:hint="default"/>
      </w:rPr>
    </w:lvl>
    <w:lvl w:ilvl="3" w:tplc="3C248B34" w:tentative="1">
      <w:start w:val="1"/>
      <w:numFmt w:val="bullet"/>
      <w:lvlText w:val=""/>
      <w:lvlJc w:val="left"/>
      <w:pPr>
        <w:ind w:left="3174" w:hanging="360"/>
      </w:pPr>
      <w:rPr>
        <w:rFonts w:ascii="Symbol" w:hAnsi="Symbol" w:hint="default"/>
      </w:rPr>
    </w:lvl>
    <w:lvl w:ilvl="4" w:tplc="DC72B1C4" w:tentative="1">
      <w:start w:val="1"/>
      <w:numFmt w:val="bullet"/>
      <w:lvlText w:val="o"/>
      <w:lvlJc w:val="left"/>
      <w:pPr>
        <w:ind w:left="3894" w:hanging="360"/>
      </w:pPr>
      <w:rPr>
        <w:rFonts w:ascii="Courier New" w:hAnsi="Courier New" w:hint="default"/>
      </w:rPr>
    </w:lvl>
    <w:lvl w:ilvl="5" w:tplc="3D263C9A" w:tentative="1">
      <w:start w:val="1"/>
      <w:numFmt w:val="bullet"/>
      <w:lvlText w:val=""/>
      <w:lvlJc w:val="left"/>
      <w:pPr>
        <w:ind w:left="4614" w:hanging="360"/>
      </w:pPr>
      <w:rPr>
        <w:rFonts w:ascii="Wingdings" w:hAnsi="Wingdings" w:hint="default"/>
      </w:rPr>
    </w:lvl>
    <w:lvl w:ilvl="6" w:tplc="29B69EDE" w:tentative="1">
      <w:start w:val="1"/>
      <w:numFmt w:val="bullet"/>
      <w:lvlText w:val=""/>
      <w:lvlJc w:val="left"/>
      <w:pPr>
        <w:ind w:left="5334" w:hanging="360"/>
      </w:pPr>
      <w:rPr>
        <w:rFonts w:ascii="Symbol" w:hAnsi="Symbol" w:hint="default"/>
      </w:rPr>
    </w:lvl>
    <w:lvl w:ilvl="7" w:tplc="38A6A2AE" w:tentative="1">
      <w:start w:val="1"/>
      <w:numFmt w:val="bullet"/>
      <w:lvlText w:val="o"/>
      <w:lvlJc w:val="left"/>
      <w:pPr>
        <w:ind w:left="6054" w:hanging="360"/>
      </w:pPr>
      <w:rPr>
        <w:rFonts w:ascii="Courier New" w:hAnsi="Courier New" w:hint="default"/>
      </w:rPr>
    </w:lvl>
    <w:lvl w:ilvl="8" w:tplc="843EE1C2" w:tentative="1">
      <w:start w:val="1"/>
      <w:numFmt w:val="bullet"/>
      <w:lvlText w:val=""/>
      <w:lvlJc w:val="left"/>
      <w:pPr>
        <w:ind w:left="6774" w:hanging="360"/>
      </w:pPr>
      <w:rPr>
        <w:rFonts w:ascii="Wingdings" w:hAnsi="Wingdings" w:hint="default"/>
      </w:rPr>
    </w:lvl>
  </w:abstractNum>
  <w:abstractNum w:abstractNumId="144" w15:restartNumberingAfterBreak="0">
    <w:nsid w:val="54476CFF"/>
    <w:multiLevelType w:val="multilevel"/>
    <w:tmpl w:val="A0D0BE56"/>
    <w:lvl w:ilvl="0">
      <w:start w:val="9"/>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5" w15:restartNumberingAfterBreak="0">
    <w:nsid w:val="547263BB"/>
    <w:multiLevelType w:val="hybridMultilevel"/>
    <w:tmpl w:val="A2D68A36"/>
    <w:lvl w:ilvl="0" w:tplc="A0322D94">
      <w:start w:val="1"/>
      <w:numFmt w:val="decimal"/>
      <w:lvlText w:val="%1)"/>
      <w:lvlJc w:val="left"/>
      <w:pPr>
        <w:ind w:left="360" w:hanging="360"/>
      </w:pPr>
      <w:rPr>
        <w:rFonts w:hint="default"/>
      </w:rPr>
    </w:lvl>
    <w:lvl w:ilvl="1" w:tplc="CEA41844">
      <w:start w:val="1"/>
      <w:numFmt w:val="lowerLetter"/>
      <w:lvlText w:val="%2)"/>
      <w:lvlJc w:val="left"/>
      <w:pPr>
        <w:ind w:left="720" w:hanging="360"/>
      </w:pPr>
      <w:rPr>
        <w:rFonts w:hint="default"/>
      </w:rPr>
    </w:lvl>
    <w:lvl w:ilvl="2" w:tplc="4F9478E6">
      <w:start w:val="1"/>
      <w:numFmt w:val="lowerLetter"/>
      <w:lvlText w:val="%3)"/>
      <w:lvlJc w:val="left"/>
      <w:pPr>
        <w:ind w:left="928" w:hanging="360"/>
      </w:pPr>
      <w:rPr>
        <w:rFonts w:ascii="Arial" w:eastAsiaTheme="minorHAnsi" w:hAnsi="Arial" w:cs="Arial" w:hint="default"/>
      </w:rPr>
    </w:lvl>
    <w:lvl w:ilvl="3" w:tplc="0C09001B">
      <w:start w:val="1"/>
      <w:numFmt w:val="lowerRoman"/>
      <w:lvlText w:val="%4."/>
      <w:lvlJc w:val="right"/>
      <w:pPr>
        <w:ind w:left="1440" w:hanging="360"/>
      </w:pPr>
    </w:lvl>
    <w:lvl w:ilvl="4" w:tplc="7EA040E4">
      <w:start w:val="1"/>
      <w:numFmt w:val="lowerLetter"/>
      <w:lvlText w:val="(%5)"/>
      <w:lvlJc w:val="left"/>
      <w:pPr>
        <w:ind w:left="1800" w:hanging="360"/>
      </w:pPr>
      <w:rPr>
        <w:rFonts w:hint="default"/>
      </w:rPr>
    </w:lvl>
    <w:lvl w:ilvl="5" w:tplc="0C09001B">
      <w:start w:val="1"/>
      <w:numFmt w:val="lowerRoman"/>
      <w:lvlText w:val="%6."/>
      <w:lvlJc w:val="right"/>
      <w:pPr>
        <w:ind w:left="2160" w:hanging="360"/>
      </w:pPr>
      <w:rPr>
        <w:rFonts w:hint="default"/>
      </w:rPr>
    </w:lvl>
    <w:lvl w:ilvl="6" w:tplc="D6E2468E">
      <w:start w:val="1"/>
      <w:numFmt w:val="decimal"/>
      <w:lvlText w:val="%7."/>
      <w:lvlJc w:val="left"/>
      <w:pPr>
        <w:ind w:left="2520" w:hanging="360"/>
      </w:pPr>
      <w:rPr>
        <w:rFonts w:hint="default"/>
      </w:rPr>
    </w:lvl>
    <w:lvl w:ilvl="7" w:tplc="3578A8C8">
      <w:start w:val="1"/>
      <w:numFmt w:val="lowerLetter"/>
      <w:lvlText w:val="%8."/>
      <w:lvlJc w:val="left"/>
      <w:pPr>
        <w:ind w:left="2880" w:hanging="360"/>
      </w:pPr>
      <w:rPr>
        <w:rFonts w:hint="default"/>
      </w:rPr>
    </w:lvl>
    <w:lvl w:ilvl="8" w:tplc="B1382DD4">
      <w:start w:val="1"/>
      <w:numFmt w:val="lowerRoman"/>
      <w:lvlText w:val="%9."/>
      <w:lvlJc w:val="left"/>
      <w:pPr>
        <w:ind w:left="3240" w:hanging="360"/>
      </w:pPr>
      <w:rPr>
        <w:rFonts w:hint="default"/>
      </w:rPr>
    </w:lvl>
  </w:abstractNum>
  <w:abstractNum w:abstractNumId="146" w15:restartNumberingAfterBreak="0">
    <w:nsid w:val="55207940"/>
    <w:multiLevelType w:val="hybridMultilevel"/>
    <w:tmpl w:val="DF30ADF2"/>
    <w:lvl w:ilvl="0" w:tplc="66FA24D2">
      <w:start w:val="1"/>
      <w:numFmt w:val="lowerLetter"/>
      <w:lvlText w:val="%1)"/>
      <w:lvlJc w:val="left"/>
      <w:pPr>
        <w:ind w:left="1014" w:hanging="360"/>
      </w:pPr>
    </w:lvl>
    <w:lvl w:ilvl="1" w:tplc="E04452C0" w:tentative="1">
      <w:start w:val="1"/>
      <w:numFmt w:val="bullet"/>
      <w:lvlText w:val="o"/>
      <w:lvlJc w:val="left"/>
      <w:pPr>
        <w:ind w:left="1734" w:hanging="360"/>
      </w:pPr>
      <w:rPr>
        <w:rFonts w:ascii="Courier New" w:hAnsi="Courier New" w:hint="default"/>
      </w:rPr>
    </w:lvl>
    <w:lvl w:ilvl="2" w:tplc="F6745756" w:tentative="1">
      <w:start w:val="1"/>
      <w:numFmt w:val="bullet"/>
      <w:lvlText w:val=""/>
      <w:lvlJc w:val="left"/>
      <w:pPr>
        <w:ind w:left="2454" w:hanging="360"/>
      </w:pPr>
      <w:rPr>
        <w:rFonts w:ascii="Wingdings" w:hAnsi="Wingdings" w:hint="default"/>
      </w:rPr>
    </w:lvl>
    <w:lvl w:ilvl="3" w:tplc="01F6AF92" w:tentative="1">
      <w:start w:val="1"/>
      <w:numFmt w:val="bullet"/>
      <w:lvlText w:val=""/>
      <w:lvlJc w:val="left"/>
      <w:pPr>
        <w:ind w:left="3174" w:hanging="360"/>
      </w:pPr>
      <w:rPr>
        <w:rFonts w:ascii="Symbol" w:hAnsi="Symbol" w:hint="default"/>
      </w:rPr>
    </w:lvl>
    <w:lvl w:ilvl="4" w:tplc="F178200E" w:tentative="1">
      <w:start w:val="1"/>
      <w:numFmt w:val="bullet"/>
      <w:lvlText w:val="o"/>
      <w:lvlJc w:val="left"/>
      <w:pPr>
        <w:ind w:left="3894" w:hanging="360"/>
      </w:pPr>
      <w:rPr>
        <w:rFonts w:ascii="Courier New" w:hAnsi="Courier New" w:hint="default"/>
      </w:rPr>
    </w:lvl>
    <w:lvl w:ilvl="5" w:tplc="0C5C769E" w:tentative="1">
      <w:start w:val="1"/>
      <w:numFmt w:val="bullet"/>
      <w:lvlText w:val=""/>
      <w:lvlJc w:val="left"/>
      <w:pPr>
        <w:ind w:left="4614" w:hanging="360"/>
      </w:pPr>
      <w:rPr>
        <w:rFonts w:ascii="Wingdings" w:hAnsi="Wingdings" w:hint="default"/>
      </w:rPr>
    </w:lvl>
    <w:lvl w:ilvl="6" w:tplc="2BE41A3A" w:tentative="1">
      <w:start w:val="1"/>
      <w:numFmt w:val="bullet"/>
      <w:lvlText w:val=""/>
      <w:lvlJc w:val="left"/>
      <w:pPr>
        <w:ind w:left="5334" w:hanging="360"/>
      </w:pPr>
      <w:rPr>
        <w:rFonts w:ascii="Symbol" w:hAnsi="Symbol" w:hint="default"/>
      </w:rPr>
    </w:lvl>
    <w:lvl w:ilvl="7" w:tplc="792AB51A" w:tentative="1">
      <w:start w:val="1"/>
      <w:numFmt w:val="bullet"/>
      <w:lvlText w:val="o"/>
      <w:lvlJc w:val="left"/>
      <w:pPr>
        <w:ind w:left="6054" w:hanging="360"/>
      </w:pPr>
      <w:rPr>
        <w:rFonts w:ascii="Courier New" w:hAnsi="Courier New" w:hint="default"/>
      </w:rPr>
    </w:lvl>
    <w:lvl w:ilvl="8" w:tplc="294E0840" w:tentative="1">
      <w:start w:val="1"/>
      <w:numFmt w:val="bullet"/>
      <w:lvlText w:val=""/>
      <w:lvlJc w:val="left"/>
      <w:pPr>
        <w:ind w:left="6774" w:hanging="360"/>
      </w:pPr>
      <w:rPr>
        <w:rFonts w:ascii="Wingdings" w:hAnsi="Wingdings" w:hint="default"/>
      </w:rPr>
    </w:lvl>
  </w:abstractNum>
  <w:abstractNum w:abstractNumId="147" w15:restartNumberingAfterBreak="0">
    <w:nsid w:val="55514921"/>
    <w:multiLevelType w:val="hybridMultilevel"/>
    <w:tmpl w:val="41CA6B3E"/>
    <w:lvl w:ilvl="0" w:tplc="BC746536">
      <w:start w:val="1"/>
      <w:numFmt w:val="lowerLetter"/>
      <w:lvlText w:val="%1)"/>
      <w:lvlJc w:val="left"/>
      <w:pPr>
        <w:ind w:left="720" w:hanging="360"/>
      </w:pPr>
      <w:rPr>
        <w:rFonts w:ascii="Times New Roman" w:eastAsiaTheme="minorHAnsi"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562C148D"/>
    <w:multiLevelType w:val="hybridMultilevel"/>
    <w:tmpl w:val="4C523EB0"/>
    <w:lvl w:ilvl="0" w:tplc="0C090017">
      <w:start w:val="1"/>
      <w:numFmt w:val="lowerLetter"/>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49" w15:restartNumberingAfterBreak="0">
    <w:nsid w:val="568742C5"/>
    <w:multiLevelType w:val="hybridMultilevel"/>
    <w:tmpl w:val="1F5C8FCA"/>
    <w:lvl w:ilvl="0" w:tplc="A0322D94">
      <w:start w:val="1"/>
      <w:numFmt w:val="decimal"/>
      <w:lvlText w:val="%1)"/>
      <w:lvlJc w:val="left"/>
      <w:pPr>
        <w:ind w:left="360" w:hanging="360"/>
      </w:pPr>
      <w:rPr>
        <w:rFonts w:hint="default"/>
      </w:rPr>
    </w:lvl>
    <w:lvl w:ilvl="1" w:tplc="CEA41844">
      <w:start w:val="1"/>
      <w:numFmt w:val="lowerLetter"/>
      <w:lvlText w:val="%2)"/>
      <w:lvlJc w:val="left"/>
      <w:pPr>
        <w:ind w:left="720" w:hanging="360"/>
      </w:pPr>
      <w:rPr>
        <w:rFonts w:hint="default"/>
      </w:rPr>
    </w:lvl>
    <w:lvl w:ilvl="2" w:tplc="DF764626">
      <w:start w:val="1"/>
      <w:numFmt w:val="lowerLetter"/>
      <w:lvlText w:val="%3)"/>
      <w:lvlJc w:val="left"/>
      <w:pPr>
        <w:ind w:left="928" w:hanging="360"/>
      </w:pPr>
      <w:rPr>
        <w:rFonts w:ascii="Times New Roman" w:eastAsiaTheme="minorHAnsi" w:hAnsi="Times New Roman" w:cs="Times New Roman" w:hint="default"/>
      </w:rPr>
    </w:lvl>
    <w:lvl w:ilvl="3" w:tplc="9D66DC86">
      <w:start w:val="1"/>
      <w:numFmt w:val="lowerRoman"/>
      <w:lvlText w:val="(%4)"/>
      <w:lvlJc w:val="left"/>
      <w:pPr>
        <w:ind w:left="1440" w:hanging="360"/>
      </w:pPr>
      <w:rPr>
        <w:rFonts w:asciiTheme="minorHAnsi" w:eastAsiaTheme="minorHAnsi" w:hAnsiTheme="minorHAnsi" w:cstheme="minorBidi"/>
      </w:rPr>
    </w:lvl>
    <w:lvl w:ilvl="4" w:tplc="7EA040E4">
      <w:start w:val="1"/>
      <w:numFmt w:val="lowerLetter"/>
      <w:lvlText w:val="(%5)"/>
      <w:lvlJc w:val="left"/>
      <w:pPr>
        <w:ind w:left="1800" w:hanging="360"/>
      </w:pPr>
      <w:rPr>
        <w:rFonts w:hint="default"/>
      </w:rPr>
    </w:lvl>
    <w:lvl w:ilvl="5" w:tplc="B8646A28">
      <w:start w:val="1"/>
      <w:numFmt w:val="lowerRoman"/>
      <w:lvlText w:val="(%6)"/>
      <w:lvlJc w:val="left"/>
      <w:pPr>
        <w:ind w:left="2160" w:hanging="360"/>
      </w:pPr>
      <w:rPr>
        <w:rFonts w:hint="default"/>
      </w:rPr>
    </w:lvl>
    <w:lvl w:ilvl="6" w:tplc="D6E2468E">
      <w:start w:val="1"/>
      <w:numFmt w:val="decimal"/>
      <w:lvlText w:val="%7."/>
      <w:lvlJc w:val="left"/>
      <w:pPr>
        <w:ind w:left="2520" w:hanging="360"/>
      </w:pPr>
      <w:rPr>
        <w:rFonts w:hint="default"/>
      </w:rPr>
    </w:lvl>
    <w:lvl w:ilvl="7" w:tplc="3578A8C8">
      <w:start w:val="1"/>
      <w:numFmt w:val="lowerLetter"/>
      <w:lvlText w:val="%8."/>
      <w:lvlJc w:val="left"/>
      <w:pPr>
        <w:ind w:left="2880" w:hanging="360"/>
      </w:pPr>
      <w:rPr>
        <w:rFonts w:hint="default"/>
      </w:rPr>
    </w:lvl>
    <w:lvl w:ilvl="8" w:tplc="B1382DD4">
      <w:start w:val="1"/>
      <w:numFmt w:val="lowerRoman"/>
      <w:lvlText w:val="%9."/>
      <w:lvlJc w:val="left"/>
      <w:pPr>
        <w:ind w:left="3240" w:hanging="360"/>
      </w:pPr>
      <w:rPr>
        <w:rFonts w:hint="default"/>
      </w:rPr>
    </w:lvl>
  </w:abstractNum>
  <w:abstractNum w:abstractNumId="150" w15:restartNumberingAfterBreak="0">
    <w:nsid w:val="571C0F56"/>
    <w:multiLevelType w:val="hybridMultilevel"/>
    <w:tmpl w:val="FC12F318"/>
    <w:lvl w:ilvl="0" w:tplc="719ABDB4">
      <w:start w:val="1"/>
      <w:numFmt w:val="lowerLetter"/>
      <w:lvlText w:val="%1)"/>
      <w:lvlJc w:val="left"/>
      <w:pPr>
        <w:ind w:left="1080" w:hanging="360"/>
      </w:pPr>
    </w:lvl>
    <w:lvl w:ilvl="1" w:tplc="503A4ADC">
      <w:start w:val="1"/>
      <w:numFmt w:val="lowerLetter"/>
      <w:lvlText w:val="%2."/>
      <w:lvlJc w:val="left"/>
      <w:pPr>
        <w:ind w:left="1800" w:hanging="360"/>
      </w:pPr>
    </w:lvl>
    <w:lvl w:ilvl="2" w:tplc="3676A09A">
      <w:start w:val="1"/>
      <w:numFmt w:val="lowerRoman"/>
      <w:lvlText w:val="%3."/>
      <w:lvlJc w:val="right"/>
      <w:pPr>
        <w:ind w:left="2520" w:hanging="180"/>
      </w:pPr>
    </w:lvl>
    <w:lvl w:ilvl="3" w:tplc="C4208CE4">
      <w:start w:val="1"/>
      <w:numFmt w:val="decimal"/>
      <w:lvlText w:val="%4."/>
      <w:lvlJc w:val="left"/>
      <w:pPr>
        <w:ind w:left="3240" w:hanging="360"/>
      </w:pPr>
    </w:lvl>
    <w:lvl w:ilvl="4" w:tplc="7A604EC4">
      <w:start w:val="1"/>
      <w:numFmt w:val="lowerLetter"/>
      <w:lvlText w:val="%5."/>
      <w:lvlJc w:val="left"/>
      <w:pPr>
        <w:ind w:left="3960" w:hanging="360"/>
      </w:pPr>
    </w:lvl>
    <w:lvl w:ilvl="5" w:tplc="3B14C55C">
      <w:start w:val="1"/>
      <w:numFmt w:val="lowerRoman"/>
      <w:lvlText w:val="%6."/>
      <w:lvlJc w:val="right"/>
      <w:pPr>
        <w:ind w:left="4680" w:hanging="180"/>
      </w:pPr>
    </w:lvl>
    <w:lvl w:ilvl="6" w:tplc="E57A14F4">
      <w:start w:val="1"/>
      <w:numFmt w:val="decimal"/>
      <w:lvlText w:val="%7."/>
      <w:lvlJc w:val="left"/>
      <w:pPr>
        <w:ind w:left="5400" w:hanging="360"/>
      </w:pPr>
    </w:lvl>
    <w:lvl w:ilvl="7" w:tplc="55FAE508">
      <w:start w:val="1"/>
      <w:numFmt w:val="lowerLetter"/>
      <w:lvlText w:val="%8."/>
      <w:lvlJc w:val="left"/>
      <w:pPr>
        <w:ind w:left="6120" w:hanging="360"/>
      </w:pPr>
    </w:lvl>
    <w:lvl w:ilvl="8" w:tplc="EBF6D5EC">
      <w:start w:val="1"/>
      <w:numFmt w:val="lowerRoman"/>
      <w:lvlText w:val="%9."/>
      <w:lvlJc w:val="right"/>
      <w:pPr>
        <w:ind w:left="6840" w:hanging="180"/>
      </w:pPr>
    </w:lvl>
  </w:abstractNum>
  <w:abstractNum w:abstractNumId="151" w15:restartNumberingAfterBreak="0">
    <w:nsid w:val="58615624"/>
    <w:multiLevelType w:val="multilevel"/>
    <w:tmpl w:val="0CAC98BA"/>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b w:val="0"/>
        <w:sz w:val="17"/>
        <w:szCs w:val="17"/>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2" w15:restartNumberingAfterBreak="0">
    <w:nsid w:val="588F3EDF"/>
    <w:multiLevelType w:val="hybridMultilevel"/>
    <w:tmpl w:val="6EE84FF4"/>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3" w15:restartNumberingAfterBreak="0">
    <w:nsid w:val="58E04010"/>
    <w:multiLevelType w:val="hybridMultilevel"/>
    <w:tmpl w:val="4DD2CC16"/>
    <w:lvl w:ilvl="0" w:tplc="1A5C82C0">
      <w:start w:val="1"/>
      <w:numFmt w:val="lowerLetter"/>
      <w:lvlText w:val="(%1)"/>
      <w:lvlJc w:val="left"/>
      <w:pPr>
        <w:ind w:left="720" w:hanging="360"/>
      </w:pPr>
      <w:rPr>
        <w:rFonts w:hint="default"/>
      </w:rPr>
    </w:lvl>
    <w:lvl w:ilvl="1" w:tplc="5B30AA9E">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592B1C13"/>
    <w:multiLevelType w:val="hybridMultilevel"/>
    <w:tmpl w:val="96DE44EA"/>
    <w:lvl w:ilvl="0" w:tplc="36469C32">
      <w:start w:val="1"/>
      <w:numFmt w:val="lowerLetter"/>
      <w:lvlText w:val="%1)"/>
      <w:lvlJc w:val="left"/>
      <w:pPr>
        <w:ind w:left="720" w:hanging="360"/>
      </w:pPr>
      <w:rPr>
        <w:rFonts w:ascii="Times New Roman" w:eastAsiaTheme="minorHAnsi" w:hAnsi="Times New Roman" w:cs="Times New Roman" w:hint="default"/>
      </w:rPr>
    </w:lvl>
    <w:lvl w:ilvl="1" w:tplc="578E7AD4">
      <w:start w:val="1"/>
      <w:numFmt w:val="bullet"/>
      <w:lvlText w:val="o"/>
      <w:lvlJc w:val="left"/>
      <w:pPr>
        <w:ind w:left="1440" w:hanging="360"/>
      </w:pPr>
      <w:rPr>
        <w:rFonts w:ascii="Courier New" w:hAnsi="Courier New" w:hint="default"/>
      </w:rPr>
    </w:lvl>
    <w:lvl w:ilvl="2" w:tplc="A120B9C8">
      <w:start w:val="1"/>
      <w:numFmt w:val="bullet"/>
      <w:lvlText w:val=""/>
      <w:lvlJc w:val="left"/>
      <w:pPr>
        <w:ind w:left="2160" w:hanging="360"/>
      </w:pPr>
      <w:rPr>
        <w:rFonts w:ascii="Wingdings" w:hAnsi="Wingdings" w:hint="default"/>
      </w:rPr>
    </w:lvl>
    <w:lvl w:ilvl="3" w:tplc="C6148B1E">
      <w:start w:val="1"/>
      <w:numFmt w:val="bullet"/>
      <w:lvlText w:val=""/>
      <w:lvlJc w:val="left"/>
      <w:pPr>
        <w:ind w:left="2880" w:hanging="360"/>
      </w:pPr>
      <w:rPr>
        <w:rFonts w:ascii="Symbol" w:hAnsi="Symbol" w:hint="default"/>
      </w:rPr>
    </w:lvl>
    <w:lvl w:ilvl="4" w:tplc="80EEB9E4">
      <w:start w:val="1"/>
      <w:numFmt w:val="bullet"/>
      <w:lvlText w:val="o"/>
      <w:lvlJc w:val="left"/>
      <w:pPr>
        <w:ind w:left="3600" w:hanging="360"/>
      </w:pPr>
      <w:rPr>
        <w:rFonts w:ascii="Courier New" w:hAnsi="Courier New" w:hint="default"/>
      </w:rPr>
    </w:lvl>
    <w:lvl w:ilvl="5" w:tplc="D7520354">
      <w:start w:val="1"/>
      <w:numFmt w:val="bullet"/>
      <w:lvlText w:val=""/>
      <w:lvlJc w:val="left"/>
      <w:pPr>
        <w:ind w:left="4320" w:hanging="360"/>
      </w:pPr>
      <w:rPr>
        <w:rFonts w:ascii="Wingdings" w:hAnsi="Wingdings" w:hint="default"/>
      </w:rPr>
    </w:lvl>
    <w:lvl w:ilvl="6" w:tplc="0E66BEFC">
      <w:start w:val="1"/>
      <w:numFmt w:val="bullet"/>
      <w:lvlText w:val=""/>
      <w:lvlJc w:val="left"/>
      <w:pPr>
        <w:ind w:left="5040" w:hanging="360"/>
      </w:pPr>
      <w:rPr>
        <w:rFonts w:ascii="Symbol" w:hAnsi="Symbol" w:hint="default"/>
      </w:rPr>
    </w:lvl>
    <w:lvl w:ilvl="7" w:tplc="7C0A1252">
      <w:start w:val="1"/>
      <w:numFmt w:val="bullet"/>
      <w:lvlText w:val="o"/>
      <w:lvlJc w:val="left"/>
      <w:pPr>
        <w:ind w:left="5760" w:hanging="360"/>
      </w:pPr>
      <w:rPr>
        <w:rFonts w:ascii="Courier New" w:hAnsi="Courier New" w:hint="default"/>
      </w:rPr>
    </w:lvl>
    <w:lvl w:ilvl="8" w:tplc="57FE182A">
      <w:start w:val="1"/>
      <w:numFmt w:val="bullet"/>
      <w:lvlText w:val=""/>
      <w:lvlJc w:val="left"/>
      <w:pPr>
        <w:ind w:left="6480" w:hanging="360"/>
      </w:pPr>
      <w:rPr>
        <w:rFonts w:ascii="Wingdings" w:hAnsi="Wingdings" w:hint="default"/>
      </w:rPr>
    </w:lvl>
  </w:abstractNum>
  <w:abstractNum w:abstractNumId="155" w15:restartNumberingAfterBreak="0">
    <w:nsid w:val="598B663D"/>
    <w:multiLevelType w:val="hybridMultilevel"/>
    <w:tmpl w:val="180A89CA"/>
    <w:lvl w:ilvl="0" w:tplc="EA905F5E">
      <w:start w:val="1"/>
      <w:numFmt w:val="lowerLetter"/>
      <w:lvlText w:val="%1)"/>
      <w:lvlJc w:val="left"/>
      <w:pPr>
        <w:ind w:left="1015" w:hanging="360"/>
      </w:pPr>
    </w:lvl>
    <w:lvl w:ilvl="1" w:tplc="2BFA59C6">
      <w:start w:val="1"/>
      <w:numFmt w:val="bullet"/>
      <w:lvlText w:val="o"/>
      <w:lvlJc w:val="left"/>
      <w:pPr>
        <w:ind w:left="1735" w:hanging="360"/>
      </w:pPr>
      <w:rPr>
        <w:rFonts w:ascii="Courier New" w:hAnsi="Courier New" w:hint="default"/>
      </w:rPr>
    </w:lvl>
    <w:lvl w:ilvl="2" w:tplc="80E424F2">
      <w:start w:val="1"/>
      <w:numFmt w:val="bullet"/>
      <w:lvlText w:val=""/>
      <w:lvlJc w:val="left"/>
      <w:pPr>
        <w:ind w:left="2455" w:hanging="360"/>
      </w:pPr>
      <w:rPr>
        <w:rFonts w:ascii="Wingdings" w:hAnsi="Wingdings" w:hint="default"/>
      </w:rPr>
    </w:lvl>
    <w:lvl w:ilvl="3" w:tplc="C950B5DE">
      <w:start w:val="1"/>
      <w:numFmt w:val="bullet"/>
      <w:lvlText w:val=""/>
      <w:lvlJc w:val="left"/>
      <w:pPr>
        <w:ind w:left="3175" w:hanging="360"/>
      </w:pPr>
      <w:rPr>
        <w:rFonts w:ascii="Symbol" w:hAnsi="Symbol" w:hint="default"/>
      </w:rPr>
    </w:lvl>
    <w:lvl w:ilvl="4" w:tplc="AD54126A">
      <w:start w:val="1"/>
      <w:numFmt w:val="bullet"/>
      <w:lvlText w:val="o"/>
      <w:lvlJc w:val="left"/>
      <w:pPr>
        <w:ind w:left="3895" w:hanging="360"/>
      </w:pPr>
      <w:rPr>
        <w:rFonts w:ascii="Courier New" w:hAnsi="Courier New" w:hint="default"/>
      </w:rPr>
    </w:lvl>
    <w:lvl w:ilvl="5" w:tplc="C0F28DFC">
      <w:start w:val="1"/>
      <w:numFmt w:val="bullet"/>
      <w:lvlText w:val=""/>
      <w:lvlJc w:val="left"/>
      <w:pPr>
        <w:ind w:left="4615" w:hanging="360"/>
      </w:pPr>
      <w:rPr>
        <w:rFonts w:ascii="Wingdings" w:hAnsi="Wingdings" w:hint="default"/>
      </w:rPr>
    </w:lvl>
    <w:lvl w:ilvl="6" w:tplc="8D7C399A">
      <w:start w:val="1"/>
      <w:numFmt w:val="bullet"/>
      <w:lvlText w:val=""/>
      <w:lvlJc w:val="left"/>
      <w:pPr>
        <w:ind w:left="5335" w:hanging="360"/>
      </w:pPr>
      <w:rPr>
        <w:rFonts w:ascii="Symbol" w:hAnsi="Symbol" w:hint="default"/>
      </w:rPr>
    </w:lvl>
    <w:lvl w:ilvl="7" w:tplc="26641ABA">
      <w:start w:val="1"/>
      <w:numFmt w:val="bullet"/>
      <w:lvlText w:val="o"/>
      <w:lvlJc w:val="left"/>
      <w:pPr>
        <w:ind w:left="6055" w:hanging="360"/>
      </w:pPr>
      <w:rPr>
        <w:rFonts w:ascii="Courier New" w:hAnsi="Courier New" w:hint="default"/>
      </w:rPr>
    </w:lvl>
    <w:lvl w:ilvl="8" w:tplc="CD64F5C6">
      <w:start w:val="1"/>
      <w:numFmt w:val="bullet"/>
      <w:lvlText w:val=""/>
      <w:lvlJc w:val="left"/>
      <w:pPr>
        <w:ind w:left="6775" w:hanging="360"/>
      </w:pPr>
      <w:rPr>
        <w:rFonts w:ascii="Wingdings" w:hAnsi="Wingdings" w:hint="default"/>
      </w:rPr>
    </w:lvl>
  </w:abstractNum>
  <w:abstractNum w:abstractNumId="156" w15:restartNumberingAfterBreak="0">
    <w:nsid w:val="5A6A5438"/>
    <w:multiLevelType w:val="hybridMultilevel"/>
    <w:tmpl w:val="21AAD99C"/>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157" w15:restartNumberingAfterBreak="0">
    <w:nsid w:val="5A937888"/>
    <w:multiLevelType w:val="hybridMultilevel"/>
    <w:tmpl w:val="94E0E30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5B232198"/>
    <w:multiLevelType w:val="multilevel"/>
    <w:tmpl w:val="70F4BF6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9" w15:restartNumberingAfterBreak="0">
    <w:nsid w:val="5B4C4D77"/>
    <w:multiLevelType w:val="multilevel"/>
    <w:tmpl w:val="D0724E46"/>
    <w:lvl w:ilvl="0">
      <w:start w:val="1"/>
      <w:numFmt w:val="lowerLetter"/>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0" w15:restartNumberingAfterBreak="0">
    <w:nsid w:val="5BA47CB4"/>
    <w:multiLevelType w:val="hybridMultilevel"/>
    <w:tmpl w:val="FFFFFFFF"/>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161" w15:restartNumberingAfterBreak="0">
    <w:nsid w:val="5C2E0D30"/>
    <w:multiLevelType w:val="hybridMultilevel"/>
    <w:tmpl w:val="4ED8406E"/>
    <w:lvl w:ilvl="0" w:tplc="FCACEA4E">
      <w:start w:val="1"/>
      <w:numFmt w:val="decimal"/>
      <w:lvlText w:val="%1)"/>
      <w:lvlJc w:val="left"/>
      <w:pPr>
        <w:ind w:left="360" w:hanging="360"/>
      </w:pPr>
      <w:rPr>
        <w:rFonts w:hint="default"/>
      </w:rPr>
    </w:lvl>
    <w:lvl w:ilvl="1" w:tplc="30E4FF9C">
      <w:start w:val="1"/>
      <w:numFmt w:val="lowerLetter"/>
      <w:lvlText w:val="%2)"/>
      <w:lvlJc w:val="left"/>
      <w:pPr>
        <w:ind w:left="720" w:hanging="360"/>
      </w:pPr>
      <w:rPr>
        <w:rFonts w:hint="default"/>
      </w:rPr>
    </w:lvl>
    <w:lvl w:ilvl="2" w:tplc="947CC8B2">
      <w:start w:val="1"/>
      <w:numFmt w:val="lowerLetter"/>
      <w:lvlText w:val="%3)"/>
      <w:lvlJc w:val="left"/>
      <w:pPr>
        <w:ind w:left="1080" w:hanging="360"/>
      </w:pPr>
      <w:rPr>
        <w:rFonts w:ascii="Arial" w:eastAsiaTheme="minorHAnsi" w:hAnsi="Arial" w:cs="Arial" w:hint="default"/>
      </w:rPr>
    </w:lvl>
    <w:lvl w:ilvl="3" w:tplc="0C09001B">
      <w:start w:val="1"/>
      <w:numFmt w:val="lowerRoman"/>
      <w:lvlText w:val="%4."/>
      <w:lvlJc w:val="right"/>
      <w:pPr>
        <w:ind w:left="1440" w:hanging="360"/>
      </w:pPr>
    </w:lvl>
    <w:lvl w:ilvl="4" w:tplc="39DE718E">
      <w:start w:val="1"/>
      <w:numFmt w:val="lowerLetter"/>
      <w:lvlText w:val="(%5)"/>
      <w:lvlJc w:val="left"/>
      <w:pPr>
        <w:ind w:left="1800" w:hanging="360"/>
      </w:pPr>
      <w:rPr>
        <w:rFonts w:hint="default"/>
      </w:rPr>
    </w:lvl>
    <w:lvl w:ilvl="5" w:tplc="E33AA618">
      <w:start w:val="1"/>
      <w:numFmt w:val="lowerRoman"/>
      <w:lvlText w:val="(%6)"/>
      <w:lvlJc w:val="left"/>
      <w:pPr>
        <w:ind w:left="2160" w:hanging="360"/>
      </w:pPr>
      <w:rPr>
        <w:rFonts w:hint="default"/>
      </w:rPr>
    </w:lvl>
    <w:lvl w:ilvl="6" w:tplc="596CFC7A">
      <w:start w:val="1"/>
      <w:numFmt w:val="decimal"/>
      <w:lvlText w:val="%7."/>
      <w:lvlJc w:val="left"/>
      <w:pPr>
        <w:ind w:left="2520" w:hanging="360"/>
      </w:pPr>
      <w:rPr>
        <w:rFonts w:hint="default"/>
      </w:rPr>
    </w:lvl>
    <w:lvl w:ilvl="7" w:tplc="83920CFA">
      <w:start w:val="1"/>
      <w:numFmt w:val="lowerLetter"/>
      <w:lvlText w:val="%8."/>
      <w:lvlJc w:val="left"/>
      <w:pPr>
        <w:ind w:left="2880" w:hanging="360"/>
      </w:pPr>
      <w:rPr>
        <w:rFonts w:hint="default"/>
      </w:rPr>
    </w:lvl>
    <w:lvl w:ilvl="8" w:tplc="19D44018">
      <w:start w:val="1"/>
      <w:numFmt w:val="lowerRoman"/>
      <w:lvlText w:val="%9."/>
      <w:lvlJc w:val="left"/>
      <w:pPr>
        <w:ind w:left="3240" w:hanging="360"/>
      </w:pPr>
      <w:rPr>
        <w:rFonts w:hint="default"/>
      </w:rPr>
    </w:lvl>
  </w:abstractNum>
  <w:abstractNum w:abstractNumId="162" w15:restartNumberingAfterBreak="0">
    <w:nsid w:val="5CF20AFD"/>
    <w:multiLevelType w:val="multilevel"/>
    <w:tmpl w:val="5BDC5912"/>
    <w:lvl w:ilvl="0">
      <w:start w:val="5"/>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3" w15:restartNumberingAfterBreak="0">
    <w:nsid w:val="5D250EF8"/>
    <w:multiLevelType w:val="multilevel"/>
    <w:tmpl w:val="08AE662E"/>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4"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165" w15:restartNumberingAfterBreak="0">
    <w:nsid w:val="5DA00899"/>
    <w:multiLevelType w:val="hybridMultilevel"/>
    <w:tmpl w:val="FFFFFFFF"/>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166" w15:restartNumberingAfterBreak="0">
    <w:nsid w:val="5DEF74BD"/>
    <w:multiLevelType w:val="hybridMultilevel"/>
    <w:tmpl w:val="5A6C5F5E"/>
    <w:lvl w:ilvl="0" w:tplc="FB1616BC">
      <w:start w:val="1"/>
      <w:numFmt w:val="bullet"/>
      <w:lvlText w:val=""/>
      <w:lvlJc w:val="left"/>
      <w:pPr>
        <w:tabs>
          <w:tab w:val="num" w:pos="720"/>
        </w:tabs>
        <w:ind w:left="720" w:hanging="360"/>
      </w:pPr>
      <w:rPr>
        <w:rFonts w:ascii="Symbol" w:hAnsi="Symbol" w:hint="default"/>
        <w:sz w:val="17"/>
        <w:szCs w:val="17"/>
      </w:rPr>
    </w:lvl>
    <w:lvl w:ilvl="1" w:tplc="739EE962" w:tentative="1">
      <w:start w:val="1"/>
      <w:numFmt w:val="bullet"/>
      <w:lvlText w:val=""/>
      <w:lvlJc w:val="left"/>
      <w:pPr>
        <w:tabs>
          <w:tab w:val="num" w:pos="1440"/>
        </w:tabs>
        <w:ind w:left="1440" w:hanging="360"/>
      </w:pPr>
      <w:rPr>
        <w:rFonts w:ascii="Symbol" w:hAnsi="Symbol" w:hint="default"/>
        <w:sz w:val="20"/>
      </w:rPr>
    </w:lvl>
    <w:lvl w:ilvl="2" w:tplc="DB70E4E2" w:tentative="1">
      <w:start w:val="1"/>
      <w:numFmt w:val="bullet"/>
      <w:lvlText w:val=""/>
      <w:lvlJc w:val="left"/>
      <w:pPr>
        <w:tabs>
          <w:tab w:val="num" w:pos="2160"/>
        </w:tabs>
        <w:ind w:left="2160" w:hanging="360"/>
      </w:pPr>
      <w:rPr>
        <w:rFonts w:ascii="Symbol" w:hAnsi="Symbol" w:hint="default"/>
        <w:sz w:val="20"/>
      </w:rPr>
    </w:lvl>
    <w:lvl w:ilvl="3" w:tplc="45AAF006" w:tentative="1">
      <w:start w:val="1"/>
      <w:numFmt w:val="bullet"/>
      <w:lvlText w:val=""/>
      <w:lvlJc w:val="left"/>
      <w:pPr>
        <w:tabs>
          <w:tab w:val="num" w:pos="2880"/>
        </w:tabs>
        <w:ind w:left="2880" w:hanging="360"/>
      </w:pPr>
      <w:rPr>
        <w:rFonts w:ascii="Symbol" w:hAnsi="Symbol" w:hint="default"/>
        <w:sz w:val="20"/>
      </w:rPr>
    </w:lvl>
    <w:lvl w:ilvl="4" w:tplc="BD107DD6" w:tentative="1">
      <w:start w:val="1"/>
      <w:numFmt w:val="bullet"/>
      <w:lvlText w:val=""/>
      <w:lvlJc w:val="left"/>
      <w:pPr>
        <w:tabs>
          <w:tab w:val="num" w:pos="3600"/>
        </w:tabs>
        <w:ind w:left="3600" w:hanging="360"/>
      </w:pPr>
      <w:rPr>
        <w:rFonts w:ascii="Symbol" w:hAnsi="Symbol" w:hint="default"/>
        <w:sz w:val="20"/>
      </w:rPr>
    </w:lvl>
    <w:lvl w:ilvl="5" w:tplc="FCC0EBD6" w:tentative="1">
      <w:start w:val="1"/>
      <w:numFmt w:val="bullet"/>
      <w:lvlText w:val=""/>
      <w:lvlJc w:val="left"/>
      <w:pPr>
        <w:tabs>
          <w:tab w:val="num" w:pos="4320"/>
        </w:tabs>
        <w:ind w:left="4320" w:hanging="360"/>
      </w:pPr>
      <w:rPr>
        <w:rFonts w:ascii="Symbol" w:hAnsi="Symbol" w:hint="default"/>
        <w:sz w:val="20"/>
      </w:rPr>
    </w:lvl>
    <w:lvl w:ilvl="6" w:tplc="044A0BA0" w:tentative="1">
      <w:start w:val="1"/>
      <w:numFmt w:val="bullet"/>
      <w:lvlText w:val=""/>
      <w:lvlJc w:val="left"/>
      <w:pPr>
        <w:tabs>
          <w:tab w:val="num" w:pos="5040"/>
        </w:tabs>
        <w:ind w:left="5040" w:hanging="360"/>
      </w:pPr>
      <w:rPr>
        <w:rFonts w:ascii="Symbol" w:hAnsi="Symbol" w:hint="default"/>
        <w:sz w:val="20"/>
      </w:rPr>
    </w:lvl>
    <w:lvl w:ilvl="7" w:tplc="59BACA5E" w:tentative="1">
      <w:start w:val="1"/>
      <w:numFmt w:val="bullet"/>
      <w:lvlText w:val=""/>
      <w:lvlJc w:val="left"/>
      <w:pPr>
        <w:tabs>
          <w:tab w:val="num" w:pos="5760"/>
        </w:tabs>
        <w:ind w:left="5760" w:hanging="360"/>
      </w:pPr>
      <w:rPr>
        <w:rFonts w:ascii="Symbol" w:hAnsi="Symbol" w:hint="default"/>
        <w:sz w:val="20"/>
      </w:rPr>
    </w:lvl>
    <w:lvl w:ilvl="8" w:tplc="221E5FF6"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5E6930FD"/>
    <w:multiLevelType w:val="multilevel"/>
    <w:tmpl w:val="2452C0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5EC97E56"/>
    <w:multiLevelType w:val="hybridMultilevel"/>
    <w:tmpl w:val="0D5A9158"/>
    <w:lvl w:ilvl="0" w:tplc="6F7096F2">
      <w:start w:val="1"/>
      <w:numFmt w:val="lowerLetter"/>
      <w:lvlText w:val="%1)"/>
      <w:lvlJc w:val="left"/>
      <w:pPr>
        <w:ind w:left="1080" w:hanging="360"/>
      </w:pPr>
    </w:lvl>
    <w:lvl w:ilvl="1" w:tplc="30BE71AE">
      <w:start w:val="1"/>
      <w:numFmt w:val="lowerLetter"/>
      <w:lvlText w:val="%2."/>
      <w:lvlJc w:val="left"/>
      <w:pPr>
        <w:ind w:left="1800" w:hanging="360"/>
      </w:pPr>
    </w:lvl>
    <w:lvl w:ilvl="2" w:tplc="B0BC9E0E">
      <w:start w:val="1"/>
      <w:numFmt w:val="lowerRoman"/>
      <w:lvlText w:val="%3."/>
      <w:lvlJc w:val="right"/>
      <w:pPr>
        <w:ind w:left="2520" w:hanging="180"/>
      </w:pPr>
    </w:lvl>
    <w:lvl w:ilvl="3" w:tplc="F7A0513A">
      <w:start w:val="1"/>
      <w:numFmt w:val="decimal"/>
      <w:lvlText w:val="%4."/>
      <w:lvlJc w:val="left"/>
      <w:pPr>
        <w:ind w:left="3240" w:hanging="360"/>
      </w:pPr>
    </w:lvl>
    <w:lvl w:ilvl="4" w:tplc="93C69C74">
      <w:start w:val="1"/>
      <w:numFmt w:val="lowerLetter"/>
      <w:lvlText w:val="%5."/>
      <w:lvlJc w:val="left"/>
      <w:pPr>
        <w:ind w:left="3960" w:hanging="360"/>
      </w:pPr>
    </w:lvl>
    <w:lvl w:ilvl="5" w:tplc="B046208C">
      <w:start w:val="1"/>
      <w:numFmt w:val="lowerRoman"/>
      <w:lvlText w:val="%6."/>
      <w:lvlJc w:val="right"/>
      <w:pPr>
        <w:ind w:left="4680" w:hanging="180"/>
      </w:pPr>
    </w:lvl>
    <w:lvl w:ilvl="6" w:tplc="F656FF1E">
      <w:start w:val="1"/>
      <w:numFmt w:val="decimal"/>
      <w:lvlText w:val="%7."/>
      <w:lvlJc w:val="left"/>
      <w:pPr>
        <w:ind w:left="5400" w:hanging="360"/>
      </w:pPr>
    </w:lvl>
    <w:lvl w:ilvl="7" w:tplc="E9840DDE">
      <w:start w:val="1"/>
      <w:numFmt w:val="lowerLetter"/>
      <w:lvlText w:val="%8."/>
      <w:lvlJc w:val="left"/>
      <w:pPr>
        <w:ind w:left="6120" w:hanging="360"/>
      </w:pPr>
    </w:lvl>
    <w:lvl w:ilvl="8" w:tplc="72C6901A">
      <w:start w:val="1"/>
      <w:numFmt w:val="lowerRoman"/>
      <w:lvlText w:val="%9."/>
      <w:lvlJc w:val="right"/>
      <w:pPr>
        <w:ind w:left="6840" w:hanging="180"/>
      </w:pPr>
    </w:lvl>
  </w:abstractNum>
  <w:abstractNum w:abstractNumId="169" w15:restartNumberingAfterBreak="0">
    <w:nsid w:val="5F2B42E7"/>
    <w:multiLevelType w:val="multilevel"/>
    <w:tmpl w:val="9E080C2E"/>
    <w:lvl w:ilvl="0">
      <w:start w:val="12"/>
      <w:numFmt w:val="decimal"/>
      <w:lvlText w:val="%1"/>
      <w:lvlJc w:val="left"/>
      <w:pPr>
        <w:ind w:left="660" w:hanging="660"/>
      </w:pPr>
      <w:rPr>
        <w:rFonts w:eastAsia="Times New Roman" w:hint="default"/>
        <w:color w:val="auto"/>
      </w:rPr>
    </w:lvl>
    <w:lvl w:ilvl="1">
      <w:start w:val="8"/>
      <w:numFmt w:val="decimal"/>
      <w:lvlText w:val="%1.%2"/>
      <w:lvlJc w:val="left"/>
      <w:pPr>
        <w:ind w:left="660" w:hanging="660"/>
      </w:pPr>
      <w:rPr>
        <w:rFonts w:eastAsia="Times New Roman" w:hint="default"/>
        <w:color w:val="auto"/>
      </w:rPr>
    </w:lvl>
    <w:lvl w:ilvl="2">
      <w:start w:val="5"/>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170" w15:restartNumberingAfterBreak="0">
    <w:nsid w:val="5FE054AA"/>
    <w:multiLevelType w:val="hybridMultilevel"/>
    <w:tmpl w:val="7310A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604175A8"/>
    <w:multiLevelType w:val="hybridMultilevel"/>
    <w:tmpl w:val="080E68A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607B073B"/>
    <w:multiLevelType w:val="multilevel"/>
    <w:tmpl w:val="319CA846"/>
    <w:lvl w:ilvl="0">
      <w:start w:val="1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4" w15:restartNumberingAfterBreak="0">
    <w:nsid w:val="62202A64"/>
    <w:multiLevelType w:val="hybridMultilevel"/>
    <w:tmpl w:val="E6FE53A0"/>
    <w:lvl w:ilvl="0" w:tplc="B07E56E2">
      <w:start w:val="1"/>
      <w:numFmt w:val="lowerLetter"/>
      <w:lvlText w:val="%1)"/>
      <w:lvlJc w:val="left"/>
      <w:pPr>
        <w:ind w:left="1080" w:hanging="360"/>
      </w:pPr>
    </w:lvl>
    <w:lvl w:ilvl="1" w:tplc="888041A6">
      <w:start w:val="1"/>
      <w:numFmt w:val="lowerLetter"/>
      <w:lvlText w:val="%2."/>
      <w:lvlJc w:val="left"/>
      <w:pPr>
        <w:ind w:left="1800" w:hanging="360"/>
      </w:pPr>
    </w:lvl>
    <w:lvl w:ilvl="2" w:tplc="DE8A0940">
      <w:start w:val="1"/>
      <w:numFmt w:val="lowerRoman"/>
      <w:lvlText w:val="%3."/>
      <w:lvlJc w:val="right"/>
      <w:pPr>
        <w:ind w:left="2520" w:hanging="180"/>
      </w:pPr>
    </w:lvl>
    <w:lvl w:ilvl="3" w:tplc="3B6C2764">
      <w:start w:val="1"/>
      <w:numFmt w:val="decimal"/>
      <w:lvlText w:val="%4."/>
      <w:lvlJc w:val="left"/>
      <w:pPr>
        <w:ind w:left="3240" w:hanging="360"/>
      </w:pPr>
    </w:lvl>
    <w:lvl w:ilvl="4" w:tplc="9222CB36">
      <w:start w:val="1"/>
      <w:numFmt w:val="lowerLetter"/>
      <w:lvlText w:val="%5."/>
      <w:lvlJc w:val="left"/>
      <w:pPr>
        <w:ind w:left="3960" w:hanging="360"/>
      </w:pPr>
    </w:lvl>
    <w:lvl w:ilvl="5" w:tplc="906C1F32">
      <w:start w:val="1"/>
      <w:numFmt w:val="lowerRoman"/>
      <w:lvlText w:val="%6."/>
      <w:lvlJc w:val="right"/>
      <w:pPr>
        <w:ind w:left="4680" w:hanging="180"/>
      </w:pPr>
    </w:lvl>
    <w:lvl w:ilvl="6" w:tplc="1624B0B6">
      <w:start w:val="1"/>
      <w:numFmt w:val="decimal"/>
      <w:lvlText w:val="%7."/>
      <w:lvlJc w:val="left"/>
      <w:pPr>
        <w:ind w:left="5400" w:hanging="360"/>
      </w:pPr>
    </w:lvl>
    <w:lvl w:ilvl="7" w:tplc="A1EA171E">
      <w:start w:val="1"/>
      <w:numFmt w:val="lowerLetter"/>
      <w:lvlText w:val="%8."/>
      <w:lvlJc w:val="left"/>
      <w:pPr>
        <w:ind w:left="6120" w:hanging="360"/>
      </w:pPr>
    </w:lvl>
    <w:lvl w:ilvl="8" w:tplc="34CE0906">
      <w:start w:val="1"/>
      <w:numFmt w:val="lowerRoman"/>
      <w:lvlText w:val="%9."/>
      <w:lvlJc w:val="right"/>
      <w:pPr>
        <w:ind w:left="6840" w:hanging="180"/>
      </w:pPr>
    </w:lvl>
  </w:abstractNum>
  <w:abstractNum w:abstractNumId="175" w15:restartNumberingAfterBreak="0">
    <w:nsid w:val="6283103F"/>
    <w:multiLevelType w:val="multilevel"/>
    <w:tmpl w:val="CEF056FE"/>
    <w:lvl w:ilvl="0">
      <w:start w:val="10"/>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6"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6383596B"/>
    <w:multiLevelType w:val="multilevel"/>
    <w:tmpl w:val="3984DB5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8" w15:restartNumberingAfterBreak="0">
    <w:nsid w:val="669774B5"/>
    <w:multiLevelType w:val="hybridMultilevel"/>
    <w:tmpl w:val="1E703028"/>
    <w:lvl w:ilvl="0" w:tplc="4EA0ACC2">
      <w:start w:val="1"/>
      <w:numFmt w:val="lowerRoman"/>
      <w:lvlText w:val="%1)"/>
      <w:lvlJc w:val="left"/>
      <w:pPr>
        <w:ind w:left="862" w:hanging="72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79" w15:restartNumberingAfterBreak="0">
    <w:nsid w:val="67090E13"/>
    <w:multiLevelType w:val="multilevel"/>
    <w:tmpl w:val="2D3CC4E8"/>
    <w:lvl w:ilvl="0">
      <w:start w:val="9"/>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670F6C44"/>
    <w:multiLevelType w:val="hybridMultilevel"/>
    <w:tmpl w:val="54F4AC66"/>
    <w:lvl w:ilvl="0" w:tplc="0C09000F">
      <w:start w:val="1"/>
      <w:numFmt w:val="decimal"/>
      <w:lvlText w:val="%1."/>
      <w:lvlJc w:val="left"/>
      <w:pPr>
        <w:tabs>
          <w:tab w:val="num" w:pos="520"/>
        </w:tabs>
        <w:ind w:left="520" w:hanging="360"/>
      </w:pPr>
    </w:lvl>
    <w:lvl w:ilvl="1" w:tplc="0C090019" w:tentative="1">
      <w:start w:val="1"/>
      <w:numFmt w:val="lowerLetter"/>
      <w:lvlText w:val="%2."/>
      <w:lvlJc w:val="left"/>
      <w:pPr>
        <w:tabs>
          <w:tab w:val="num" w:pos="1240"/>
        </w:tabs>
        <w:ind w:left="1240" w:hanging="360"/>
      </w:pPr>
    </w:lvl>
    <w:lvl w:ilvl="2" w:tplc="0C09001B" w:tentative="1">
      <w:start w:val="1"/>
      <w:numFmt w:val="lowerRoman"/>
      <w:lvlText w:val="%3."/>
      <w:lvlJc w:val="right"/>
      <w:pPr>
        <w:tabs>
          <w:tab w:val="num" w:pos="1960"/>
        </w:tabs>
        <w:ind w:left="1960" w:hanging="180"/>
      </w:pPr>
    </w:lvl>
    <w:lvl w:ilvl="3" w:tplc="0C09000F" w:tentative="1">
      <w:start w:val="1"/>
      <w:numFmt w:val="decimal"/>
      <w:lvlText w:val="%4."/>
      <w:lvlJc w:val="left"/>
      <w:pPr>
        <w:tabs>
          <w:tab w:val="num" w:pos="2680"/>
        </w:tabs>
        <w:ind w:left="2680" w:hanging="360"/>
      </w:pPr>
    </w:lvl>
    <w:lvl w:ilvl="4" w:tplc="0C090019" w:tentative="1">
      <w:start w:val="1"/>
      <w:numFmt w:val="lowerLetter"/>
      <w:lvlText w:val="%5."/>
      <w:lvlJc w:val="left"/>
      <w:pPr>
        <w:tabs>
          <w:tab w:val="num" w:pos="3400"/>
        </w:tabs>
        <w:ind w:left="3400" w:hanging="360"/>
      </w:pPr>
    </w:lvl>
    <w:lvl w:ilvl="5" w:tplc="0C09001B" w:tentative="1">
      <w:start w:val="1"/>
      <w:numFmt w:val="lowerRoman"/>
      <w:lvlText w:val="%6."/>
      <w:lvlJc w:val="right"/>
      <w:pPr>
        <w:tabs>
          <w:tab w:val="num" w:pos="4120"/>
        </w:tabs>
        <w:ind w:left="4120" w:hanging="180"/>
      </w:pPr>
    </w:lvl>
    <w:lvl w:ilvl="6" w:tplc="0C09000F" w:tentative="1">
      <w:start w:val="1"/>
      <w:numFmt w:val="decimal"/>
      <w:lvlText w:val="%7."/>
      <w:lvlJc w:val="left"/>
      <w:pPr>
        <w:tabs>
          <w:tab w:val="num" w:pos="4840"/>
        </w:tabs>
        <w:ind w:left="4840" w:hanging="360"/>
      </w:pPr>
    </w:lvl>
    <w:lvl w:ilvl="7" w:tplc="0C090019" w:tentative="1">
      <w:start w:val="1"/>
      <w:numFmt w:val="lowerLetter"/>
      <w:lvlText w:val="%8."/>
      <w:lvlJc w:val="left"/>
      <w:pPr>
        <w:tabs>
          <w:tab w:val="num" w:pos="5560"/>
        </w:tabs>
        <w:ind w:left="5560" w:hanging="360"/>
      </w:pPr>
    </w:lvl>
    <w:lvl w:ilvl="8" w:tplc="0C09001B" w:tentative="1">
      <w:start w:val="1"/>
      <w:numFmt w:val="lowerRoman"/>
      <w:lvlText w:val="%9."/>
      <w:lvlJc w:val="right"/>
      <w:pPr>
        <w:tabs>
          <w:tab w:val="num" w:pos="6280"/>
        </w:tabs>
        <w:ind w:left="6280" w:hanging="180"/>
      </w:pPr>
    </w:lvl>
  </w:abstractNum>
  <w:abstractNum w:abstractNumId="181" w15:restartNumberingAfterBreak="0">
    <w:nsid w:val="68333BE4"/>
    <w:multiLevelType w:val="multilevel"/>
    <w:tmpl w:val="90DA9ABC"/>
    <w:numStyleLink w:val="StyleOutlinenumbered"/>
  </w:abstractNum>
  <w:abstractNum w:abstractNumId="182" w15:restartNumberingAfterBreak="0">
    <w:nsid w:val="68346971"/>
    <w:multiLevelType w:val="hybridMultilevel"/>
    <w:tmpl w:val="5456F646"/>
    <w:lvl w:ilvl="0" w:tplc="0C090017">
      <w:start w:val="1"/>
      <w:numFmt w:val="lowerLetter"/>
      <w:lvlText w:val="%1)"/>
      <w:lvlJc w:val="left"/>
      <w:pPr>
        <w:ind w:left="1001" w:hanging="360"/>
      </w:pPr>
    </w:lvl>
    <w:lvl w:ilvl="1" w:tplc="0C090019" w:tentative="1">
      <w:start w:val="1"/>
      <w:numFmt w:val="lowerLetter"/>
      <w:lvlText w:val="%2."/>
      <w:lvlJc w:val="left"/>
      <w:pPr>
        <w:ind w:left="1721" w:hanging="360"/>
      </w:pPr>
    </w:lvl>
    <w:lvl w:ilvl="2" w:tplc="0C09001B" w:tentative="1">
      <w:start w:val="1"/>
      <w:numFmt w:val="lowerRoman"/>
      <w:lvlText w:val="%3."/>
      <w:lvlJc w:val="right"/>
      <w:pPr>
        <w:ind w:left="2441" w:hanging="180"/>
      </w:pPr>
    </w:lvl>
    <w:lvl w:ilvl="3" w:tplc="0C09000F" w:tentative="1">
      <w:start w:val="1"/>
      <w:numFmt w:val="decimal"/>
      <w:lvlText w:val="%4."/>
      <w:lvlJc w:val="left"/>
      <w:pPr>
        <w:ind w:left="3161" w:hanging="360"/>
      </w:pPr>
    </w:lvl>
    <w:lvl w:ilvl="4" w:tplc="0C090019" w:tentative="1">
      <w:start w:val="1"/>
      <w:numFmt w:val="lowerLetter"/>
      <w:lvlText w:val="%5."/>
      <w:lvlJc w:val="left"/>
      <w:pPr>
        <w:ind w:left="3881" w:hanging="360"/>
      </w:pPr>
    </w:lvl>
    <w:lvl w:ilvl="5" w:tplc="0C09001B" w:tentative="1">
      <w:start w:val="1"/>
      <w:numFmt w:val="lowerRoman"/>
      <w:lvlText w:val="%6."/>
      <w:lvlJc w:val="right"/>
      <w:pPr>
        <w:ind w:left="4601" w:hanging="180"/>
      </w:pPr>
    </w:lvl>
    <w:lvl w:ilvl="6" w:tplc="0C09000F" w:tentative="1">
      <w:start w:val="1"/>
      <w:numFmt w:val="decimal"/>
      <w:lvlText w:val="%7."/>
      <w:lvlJc w:val="left"/>
      <w:pPr>
        <w:ind w:left="5321" w:hanging="360"/>
      </w:pPr>
    </w:lvl>
    <w:lvl w:ilvl="7" w:tplc="0C090019" w:tentative="1">
      <w:start w:val="1"/>
      <w:numFmt w:val="lowerLetter"/>
      <w:lvlText w:val="%8."/>
      <w:lvlJc w:val="left"/>
      <w:pPr>
        <w:ind w:left="6041" w:hanging="360"/>
      </w:pPr>
    </w:lvl>
    <w:lvl w:ilvl="8" w:tplc="0C09001B" w:tentative="1">
      <w:start w:val="1"/>
      <w:numFmt w:val="lowerRoman"/>
      <w:lvlText w:val="%9."/>
      <w:lvlJc w:val="right"/>
      <w:pPr>
        <w:ind w:left="6761" w:hanging="180"/>
      </w:pPr>
    </w:lvl>
  </w:abstractNum>
  <w:abstractNum w:abstractNumId="183" w15:restartNumberingAfterBreak="0">
    <w:nsid w:val="687F23F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698F637D"/>
    <w:multiLevelType w:val="multilevel"/>
    <w:tmpl w:val="1CCACECC"/>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69B3352C"/>
    <w:multiLevelType w:val="hybridMultilevel"/>
    <w:tmpl w:val="85883EEC"/>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6" w15:restartNumberingAfterBreak="0">
    <w:nsid w:val="69F10165"/>
    <w:multiLevelType w:val="hybridMultilevel"/>
    <w:tmpl w:val="7B84DC68"/>
    <w:lvl w:ilvl="0" w:tplc="171603F4">
      <w:start w:val="1"/>
      <w:numFmt w:val="lowerLetter"/>
      <w:lvlText w:val="%1)"/>
      <w:lvlJc w:val="left"/>
      <w:pPr>
        <w:ind w:left="1080" w:hanging="360"/>
      </w:pPr>
    </w:lvl>
    <w:lvl w:ilvl="1" w:tplc="E196BE30">
      <w:start w:val="1"/>
      <w:numFmt w:val="lowerLetter"/>
      <w:lvlText w:val="%2."/>
      <w:lvlJc w:val="left"/>
      <w:pPr>
        <w:ind w:left="1800" w:hanging="360"/>
      </w:pPr>
    </w:lvl>
    <w:lvl w:ilvl="2" w:tplc="D5E0910E">
      <w:start w:val="1"/>
      <w:numFmt w:val="lowerRoman"/>
      <w:lvlText w:val="%3."/>
      <w:lvlJc w:val="right"/>
      <w:pPr>
        <w:ind w:left="2520" w:hanging="180"/>
      </w:pPr>
    </w:lvl>
    <w:lvl w:ilvl="3" w:tplc="29AAE4CC">
      <w:start w:val="1"/>
      <w:numFmt w:val="decimal"/>
      <w:lvlText w:val="%4."/>
      <w:lvlJc w:val="left"/>
      <w:pPr>
        <w:ind w:left="3240" w:hanging="360"/>
      </w:pPr>
    </w:lvl>
    <w:lvl w:ilvl="4" w:tplc="FF9EDC3A">
      <w:start w:val="1"/>
      <w:numFmt w:val="lowerLetter"/>
      <w:lvlText w:val="%5."/>
      <w:lvlJc w:val="left"/>
      <w:pPr>
        <w:ind w:left="3960" w:hanging="360"/>
      </w:pPr>
    </w:lvl>
    <w:lvl w:ilvl="5" w:tplc="3C4A4AFE">
      <w:start w:val="1"/>
      <w:numFmt w:val="lowerRoman"/>
      <w:lvlText w:val="%6."/>
      <w:lvlJc w:val="right"/>
      <w:pPr>
        <w:ind w:left="4680" w:hanging="180"/>
      </w:pPr>
    </w:lvl>
    <w:lvl w:ilvl="6" w:tplc="4C860994">
      <w:start w:val="1"/>
      <w:numFmt w:val="decimal"/>
      <w:lvlText w:val="%7."/>
      <w:lvlJc w:val="left"/>
      <w:pPr>
        <w:ind w:left="5400" w:hanging="360"/>
      </w:pPr>
    </w:lvl>
    <w:lvl w:ilvl="7" w:tplc="F77873D4">
      <w:start w:val="1"/>
      <w:numFmt w:val="lowerLetter"/>
      <w:lvlText w:val="%8."/>
      <w:lvlJc w:val="left"/>
      <w:pPr>
        <w:ind w:left="6120" w:hanging="360"/>
      </w:pPr>
    </w:lvl>
    <w:lvl w:ilvl="8" w:tplc="E55472FE">
      <w:start w:val="1"/>
      <w:numFmt w:val="lowerRoman"/>
      <w:lvlText w:val="%9."/>
      <w:lvlJc w:val="right"/>
      <w:pPr>
        <w:ind w:left="6840" w:hanging="180"/>
      </w:pPr>
    </w:lvl>
  </w:abstractNum>
  <w:abstractNum w:abstractNumId="187" w15:restartNumberingAfterBreak="0">
    <w:nsid w:val="6A227480"/>
    <w:multiLevelType w:val="hybridMultilevel"/>
    <w:tmpl w:val="55D41D4C"/>
    <w:lvl w:ilvl="0" w:tplc="896695BE">
      <w:start w:val="1"/>
      <w:numFmt w:val="lowerLetter"/>
      <w:lvlText w:val="(%1)"/>
      <w:lvlJc w:val="left"/>
      <w:pPr>
        <w:ind w:left="720" w:hanging="360"/>
      </w:pPr>
      <w:rPr>
        <w:rFonts w:ascii="Arial" w:eastAsiaTheme="minorHAnsi" w:hAnsi="Arial" w:cs="Arial"/>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6A2C790A"/>
    <w:multiLevelType w:val="multilevel"/>
    <w:tmpl w:val="90DA9ABC"/>
    <w:styleLink w:val="StyleOutlinenumbered"/>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1134"/>
        </w:tabs>
        <w:ind w:left="1134" w:hanging="567"/>
      </w:pPr>
      <w:rPr>
        <w:rFonts w:cs="Times New Roman" w:hint="default"/>
      </w:rPr>
    </w:lvl>
    <w:lvl w:ilvl="2">
      <w:start w:val="1"/>
      <w:numFmt w:val="lowerLetter"/>
      <w:lvlText w:val="(%3)"/>
      <w:lvlJc w:val="left"/>
      <w:pPr>
        <w:tabs>
          <w:tab w:val="num" w:pos="1531"/>
        </w:tabs>
        <w:ind w:left="1531" w:hanging="397"/>
      </w:pPr>
      <w:rPr>
        <w:rFonts w:cs="Times New Roman" w:hint="default"/>
      </w:rPr>
    </w:lvl>
    <w:lvl w:ilvl="3">
      <w:start w:val="1"/>
      <w:numFmt w:val="decimal"/>
      <w:lvlText w:val="%1.%2.%3.%4"/>
      <w:lvlJc w:val="left"/>
      <w:pPr>
        <w:tabs>
          <w:tab w:val="num" w:pos="1440"/>
        </w:tabs>
        <w:ind w:left="1440" w:hanging="864"/>
      </w:pPr>
      <w:rPr>
        <w:rFonts w:cs="Times New Roman" w:hint="default"/>
      </w:rPr>
    </w:lvl>
    <w:lvl w:ilvl="4">
      <w:start w:val="1"/>
      <w:numFmt w:val="decimal"/>
      <w:lvlText w:val="%1.%2.%3.%4.%5"/>
      <w:lvlJc w:val="left"/>
      <w:pPr>
        <w:tabs>
          <w:tab w:val="num" w:pos="1584"/>
        </w:tabs>
        <w:ind w:left="1584" w:hanging="1008"/>
      </w:pPr>
      <w:rPr>
        <w:rFonts w:cs="Times New Roman" w:hint="default"/>
      </w:rPr>
    </w:lvl>
    <w:lvl w:ilvl="5">
      <w:start w:val="1"/>
      <w:numFmt w:val="decimal"/>
      <w:lvlText w:val="%1.%2.%3.%4.%5.%6"/>
      <w:lvlJc w:val="left"/>
      <w:pPr>
        <w:tabs>
          <w:tab w:val="num" w:pos="1728"/>
        </w:tabs>
        <w:ind w:left="1728" w:hanging="1152"/>
      </w:pPr>
      <w:rPr>
        <w:rFonts w:cs="Times New Roman" w:hint="default"/>
      </w:rPr>
    </w:lvl>
    <w:lvl w:ilvl="6">
      <w:start w:val="1"/>
      <w:numFmt w:val="decimal"/>
      <w:lvlText w:val="%1.%2.%3.%4.%5.%6.%7"/>
      <w:lvlJc w:val="left"/>
      <w:pPr>
        <w:tabs>
          <w:tab w:val="num" w:pos="1872"/>
        </w:tabs>
        <w:ind w:left="1872" w:hanging="1296"/>
      </w:pPr>
      <w:rPr>
        <w:rFonts w:cs="Times New Roman" w:hint="default"/>
      </w:rPr>
    </w:lvl>
    <w:lvl w:ilvl="7">
      <w:start w:val="1"/>
      <w:numFmt w:val="decimal"/>
      <w:lvlText w:val="%1.%2.%3.%4.%5.%6.%7.%8"/>
      <w:lvlJc w:val="left"/>
      <w:pPr>
        <w:tabs>
          <w:tab w:val="num" w:pos="2016"/>
        </w:tabs>
        <w:ind w:left="2016" w:hanging="1440"/>
      </w:pPr>
      <w:rPr>
        <w:rFonts w:cs="Times New Roman" w:hint="default"/>
      </w:rPr>
    </w:lvl>
    <w:lvl w:ilvl="8">
      <w:start w:val="1"/>
      <w:numFmt w:val="decimal"/>
      <w:lvlText w:val="%1.%2.%3.%4.%5.%6.%7.%8.%9"/>
      <w:lvlJc w:val="left"/>
      <w:pPr>
        <w:tabs>
          <w:tab w:val="num" w:pos="2160"/>
        </w:tabs>
        <w:ind w:left="2160" w:hanging="1584"/>
      </w:pPr>
      <w:rPr>
        <w:rFonts w:cs="Times New Roman" w:hint="default"/>
      </w:rPr>
    </w:lvl>
  </w:abstractNum>
  <w:abstractNum w:abstractNumId="189" w15:restartNumberingAfterBreak="0">
    <w:nsid w:val="6AC022B0"/>
    <w:multiLevelType w:val="multilevel"/>
    <w:tmpl w:val="F8D6BAC8"/>
    <w:lvl w:ilvl="0">
      <w:start w:val="7"/>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072" w:hanging="1800"/>
      </w:pPr>
      <w:rPr>
        <w:rFonts w:hint="default"/>
        <w:color w:val="auto"/>
      </w:rPr>
    </w:lvl>
  </w:abstractNum>
  <w:abstractNum w:abstractNumId="190" w15:restartNumberingAfterBreak="0">
    <w:nsid w:val="6ADC4915"/>
    <w:multiLevelType w:val="multilevel"/>
    <w:tmpl w:val="C8085B7A"/>
    <w:lvl w:ilvl="0">
      <w:start w:val="10"/>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1" w15:restartNumberingAfterBreak="0">
    <w:nsid w:val="6AE643AF"/>
    <w:multiLevelType w:val="hybridMultilevel"/>
    <w:tmpl w:val="85883EEC"/>
    <w:lvl w:ilvl="0" w:tplc="0C090017">
      <w:start w:val="1"/>
      <w:numFmt w:val="lowerLetter"/>
      <w:lvlText w:val="%1)"/>
      <w:lvlJc w:val="left"/>
      <w:pPr>
        <w:ind w:left="1287" w:hanging="360"/>
      </w:p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2" w15:restartNumberingAfterBreak="0">
    <w:nsid w:val="6B9C0492"/>
    <w:multiLevelType w:val="multilevel"/>
    <w:tmpl w:val="7C6841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3" w15:restartNumberingAfterBreak="0">
    <w:nsid w:val="6C37583D"/>
    <w:multiLevelType w:val="hybridMultilevel"/>
    <w:tmpl w:val="BA2847E4"/>
    <w:lvl w:ilvl="0" w:tplc="4B9887F4">
      <w:start w:val="1"/>
      <w:numFmt w:val="decimal"/>
      <w:lvlText w:val="(%1)"/>
      <w:lvlJc w:val="left"/>
      <w:pPr>
        <w:ind w:left="720" w:hanging="360"/>
      </w:pPr>
      <w:rPr>
        <w:rFonts w:hint="default"/>
      </w:rPr>
    </w:lvl>
    <w:lvl w:ilvl="1" w:tplc="5DCCDFBA">
      <w:start w:val="1"/>
      <w:numFmt w:val="lowerLetter"/>
      <w:lvlText w:val="(%2)"/>
      <w:lvlJc w:val="left"/>
      <w:pPr>
        <w:ind w:left="1440" w:hanging="360"/>
      </w:pPr>
      <w:rPr>
        <w:rFonts w:ascii="Times New Roman" w:eastAsiaTheme="minorHAnsi" w:hAnsi="Times New Roman" w:cs="Times New Roman"/>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6CF82E05"/>
    <w:multiLevelType w:val="hybridMultilevel"/>
    <w:tmpl w:val="53565E24"/>
    <w:lvl w:ilvl="0" w:tplc="EF121C40">
      <w:start w:val="1"/>
      <w:numFmt w:val="lowerLetter"/>
      <w:lvlText w:val="%1)"/>
      <w:lvlJc w:val="left"/>
      <w:pPr>
        <w:ind w:left="1080" w:hanging="360"/>
      </w:pPr>
    </w:lvl>
    <w:lvl w:ilvl="1" w:tplc="2E840B08">
      <w:start w:val="1"/>
      <w:numFmt w:val="lowerLetter"/>
      <w:lvlText w:val="%2."/>
      <w:lvlJc w:val="left"/>
      <w:pPr>
        <w:ind w:left="1800" w:hanging="360"/>
      </w:pPr>
    </w:lvl>
    <w:lvl w:ilvl="2" w:tplc="A22AA238">
      <w:start w:val="1"/>
      <w:numFmt w:val="lowerRoman"/>
      <w:lvlText w:val="%3."/>
      <w:lvlJc w:val="right"/>
      <w:pPr>
        <w:ind w:left="2520" w:hanging="180"/>
      </w:pPr>
    </w:lvl>
    <w:lvl w:ilvl="3" w:tplc="BE10F2C8">
      <w:start w:val="1"/>
      <w:numFmt w:val="decimal"/>
      <w:lvlText w:val="%4."/>
      <w:lvlJc w:val="left"/>
      <w:pPr>
        <w:ind w:left="3240" w:hanging="360"/>
      </w:pPr>
    </w:lvl>
    <w:lvl w:ilvl="4" w:tplc="9E38704C">
      <w:start w:val="1"/>
      <w:numFmt w:val="lowerLetter"/>
      <w:lvlText w:val="%5."/>
      <w:lvlJc w:val="left"/>
      <w:pPr>
        <w:ind w:left="3960" w:hanging="360"/>
      </w:pPr>
    </w:lvl>
    <w:lvl w:ilvl="5" w:tplc="7D08029A">
      <w:start w:val="1"/>
      <w:numFmt w:val="lowerRoman"/>
      <w:lvlText w:val="%6."/>
      <w:lvlJc w:val="right"/>
      <w:pPr>
        <w:ind w:left="4680" w:hanging="180"/>
      </w:pPr>
    </w:lvl>
    <w:lvl w:ilvl="6" w:tplc="1D7A2244">
      <w:start w:val="1"/>
      <w:numFmt w:val="decimal"/>
      <w:lvlText w:val="%7."/>
      <w:lvlJc w:val="left"/>
      <w:pPr>
        <w:ind w:left="5400" w:hanging="360"/>
      </w:pPr>
    </w:lvl>
    <w:lvl w:ilvl="7" w:tplc="E8A2110C">
      <w:start w:val="1"/>
      <w:numFmt w:val="lowerLetter"/>
      <w:lvlText w:val="%8."/>
      <w:lvlJc w:val="left"/>
      <w:pPr>
        <w:ind w:left="6120" w:hanging="360"/>
      </w:pPr>
    </w:lvl>
    <w:lvl w:ilvl="8" w:tplc="5316039E">
      <w:start w:val="1"/>
      <w:numFmt w:val="lowerRoman"/>
      <w:lvlText w:val="%9."/>
      <w:lvlJc w:val="right"/>
      <w:pPr>
        <w:ind w:left="6840" w:hanging="180"/>
      </w:pPr>
    </w:lvl>
  </w:abstractNum>
  <w:abstractNum w:abstractNumId="195" w15:restartNumberingAfterBreak="0">
    <w:nsid w:val="6D470DFC"/>
    <w:multiLevelType w:val="hybridMultilevel"/>
    <w:tmpl w:val="8D36B4B2"/>
    <w:lvl w:ilvl="0" w:tplc="9DF2F97A">
      <w:start w:val="1"/>
      <w:numFmt w:val="lowerLetter"/>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6D7B4C34"/>
    <w:multiLevelType w:val="hybridMultilevel"/>
    <w:tmpl w:val="511868AC"/>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97" w15:restartNumberingAfterBreak="0">
    <w:nsid w:val="6D9079C7"/>
    <w:multiLevelType w:val="multilevel"/>
    <w:tmpl w:val="B78C23CC"/>
    <w:lvl w:ilvl="0">
      <w:start w:val="10"/>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8" w15:restartNumberingAfterBreak="0">
    <w:nsid w:val="6E3374A9"/>
    <w:multiLevelType w:val="hybridMultilevel"/>
    <w:tmpl w:val="F7807F66"/>
    <w:lvl w:ilvl="0" w:tplc="F9828F4A">
      <w:start w:val="1"/>
      <w:numFmt w:val="bullet"/>
      <w:pStyle w:val="BodyBullets"/>
      <w:lvlText w:val=""/>
      <w:lvlJc w:val="left"/>
      <w:pPr>
        <w:tabs>
          <w:tab w:val="num" w:pos="0"/>
        </w:tabs>
        <w:ind w:left="284" w:firstLine="0"/>
      </w:pPr>
      <w:rPr>
        <w:rFonts w:ascii="Symbol" w:hAnsi="Symbol" w:hint="default"/>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E700399"/>
    <w:multiLevelType w:val="hybridMultilevel"/>
    <w:tmpl w:val="4DF40424"/>
    <w:lvl w:ilvl="0" w:tplc="451C9AB0">
      <w:start w:val="1"/>
      <w:numFmt w:val="lowerLetter"/>
      <w:lvlText w:val="%1)"/>
      <w:lvlJc w:val="left"/>
      <w:pPr>
        <w:ind w:left="1080" w:hanging="360"/>
      </w:pPr>
    </w:lvl>
    <w:lvl w:ilvl="1" w:tplc="00228B60">
      <w:start w:val="1"/>
      <w:numFmt w:val="lowerLetter"/>
      <w:lvlText w:val="%2."/>
      <w:lvlJc w:val="left"/>
      <w:pPr>
        <w:ind w:left="1800" w:hanging="360"/>
      </w:pPr>
    </w:lvl>
    <w:lvl w:ilvl="2" w:tplc="5A84DA96">
      <w:start w:val="1"/>
      <w:numFmt w:val="lowerRoman"/>
      <w:lvlText w:val="%3."/>
      <w:lvlJc w:val="right"/>
      <w:pPr>
        <w:ind w:left="2520" w:hanging="180"/>
      </w:pPr>
    </w:lvl>
    <w:lvl w:ilvl="3" w:tplc="6B505C7C">
      <w:start w:val="1"/>
      <w:numFmt w:val="decimal"/>
      <w:lvlText w:val="%4."/>
      <w:lvlJc w:val="left"/>
      <w:pPr>
        <w:ind w:left="3240" w:hanging="360"/>
      </w:pPr>
    </w:lvl>
    <w:lvl w:ilvl="4" w:tplc="55AC2CD0">
      <w:start w:val="1"/>
      <w:numFmt w:val="lowerLetter"/>
      <w:lvlText w:val="%5."/>
      <w:lvlJc w:val="left"/>
      <w:pPr>
        <w:ind w:left="3960" w:hanging="360"/>
      </w:pPr>
    </w:lvl>
    <w:lvl w:ilvl="5" w:tplc="83664B82">
      <w:start w:val="1"/>
      <w:numFmt w:val="lowerRoman"/>
      <w:lvlText w:val="%6."/>
      <w:lvlJc w:val="right"/>
      <w:pPr>
        <w:ind w:left="4680" w:hanging="180"/>
      </w:pPr>
    </w:lvl>
    <w:lvl w:ilvl="6" w:tplc="285A637E">
      <w:start w:val="1"/>
      <w:numFmt w:val="decimal"/>
      <w:lvlText w:val="%7."/>
      <w:lvlJc w:val="left"/>
      <w:pPr>
        <w:ind w:left="5400" w:hanging="360"/>
      </w:pPr>
    </w:lvl>
    <w:lvl w:ilvl="7" w:tplc="6BB2ED1E">
      <w:start w:val="1"/>
      <w:numFmt w:val="lowerLetter"/>
      <w:lvlText w:val="%8."/>
      <w:lvlJc w:val="left"/>
      <w:pPr>
        <w:ind w:left="6120" w:hanging="360"/>
      </w:pPr>
    </w:lvl>
    <w:lvl w:ilvl="8" w:tplc="3E2CA3FA">
      <w:start w:val="1"/>
      <w:numFmt w:val="lowerRoman"/>
      <w:lvlText w:val="%9."/>
      <w:lvlJc w:val="right"/>
      <w:pPr>
        <w:ind w:left="6840" w:hanging="180"/>
      </w:pPr>
    </w:lvl>
  </w:abstractNum>
  <w:abstractNum w:abstractNumId="200" w15:restartNumberingAfterBreak="0">
    <w:nsid w:val="6E767504"/>
    <w:multiLevelType w:val="multilevel"/>
    <w:tmpl w:val="FAF2DF5E"/>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1" w15:restartNumberingAfterBreak="0">
    <w:nsid w:val="6EA20343"/>
    <w:multiLevelType w:val="hybridMultilevel"/>
    <w:tmpl w:val="91501CFC"/>
    <w:lvl w:ilvl="0" w:tplc="B5949A1A">
      <w:start w:val="5"/>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70F70B27"/>
    <w:multiLevelType w:val="hybridMultilevel"/>
    <w:tmpl w:val="01965674"/>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1">
      <w:start w:val="1"/>
      <w:numFmt w:val="bullet"/>
      <w:lvlText w:val=""/>
      <w:lvlJc w:val="left"/>
      <w:pPr>
        <w:ind w:left="5301" w:hanging="360"/>
      </w:pPr>
      <w:rPr>
        <w:rFonts w:ascii="Symbol" w:hAnsi="Symbol"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203" w15:restartNumberingAfterBreak="0">
    <w:nsid w:val="71331230"/>
    <w:multiLevelType w:val="hybridMultilevel"/>
    <w:tmpl w:val="E9A28C56"/>
    <w:lvl w:ilvl="0" w:tplc="491E84D8">
      <w:start w:val="1"/>
      <w:numFmt w:val="lowerLetter"/>
      <w:lvlText w:val="%1)"/>
      <w:lvlJc w:val="left"/>
      <w:pPr>
        <w:ind w:left="1080" w:hanging="360"/>
      </w:pPr>
    </w:lvl>
    <w:lvl w:ilvl="1" w:tplc="DB864052">
      <w:start w:val="1"/>
      <w:numFmt w:val="lowerLetter"/>
      <w:lvlText w:val="%2."/>
      <w:lvlJc w:val="left"/>
      <w:pPr>
        <w:ind w:left="1800" w:hanging="360"/>
      </w:pPr>
    </w:lvl>
    <w:lvl w:ilvl="2" w:tplc="E17AB1D8">
      <w:start w:val="1"/>
      <w:numFmt w:val="lowerRoman"/>
      <w:lvlText w:val="%3."/>
      <w:lvlJc w:val="right"/>
      <w:pPr>
        <w:ind w:left="2520" w:hanging="180"/>
      </w:pPr>
    </w:lvl>
    <w:lvl w:ilvl="3" w:tplc="4C9681D6">
      <w:start w:val="1"/>
      <w:numFmt w:val="decimal"/>
      <w:lvlText w:val="%4."/>
      <w:lvlJc w:val="left"/>
      <w:pPr>
        <w:ind w:left="3240" w:hanging="360"/>
      </w:pPr>
    </w:lvl>
    <w:lvl w:ilvl="4" w:tplc="5CF0FE62">
      <w:start w:val="1"/>
      <w:numFmt w:val="lowerLetter"/>
      <w:lvlText w:val="%5."/>
      <w:lvlJc w:val="left"/>
      <w:pPr>
        <w:ind w:left="3960" w:hanging="360"/>
      </w:pPr>
    </w:lvl>
    <w:lvl w:ilvl="5" w:tplc="9A58ADF2">
      <w:start w:val="1"/>
      <w:numFmt w:val="lowerRoman"/>
      <w:lvlText w:val="%6."/>
      <w:lvlJc w:val="right"/>
      <w:pPr>
        <w:ind w:left="4680" w:hanging="180"/>
      </w:pPr>
    </w:lvl>
    <w:lvl w:ilvl="6" w:tplc="D07CD9B6">
      <w:start w:val="1"/>
      <w:numFmt w:val="decimal"/>
      <w:lvlText w:val="%7."/>
      <w:lvlJc w:val="left"/>
      <w:pPr>
        <w:ind w:left="5400" w:hanging="360"/>
      </w:pPr>
    </w:lvl>
    <w:lvl w:ilvl="7" w:tplc="96B87ABE">
      <w:start w:val="1"/>
      <w:numFmt w:val="lowerLetter"/>
      <w:lvlText w:val="%8."/>
      <w:lvlJc w:val="left"/>
      <w:pPr>
        <w:ind w:left="6120" w:hanging="360"/>
      </w:pPr>
    </w:lvl>
    <w:lvl w:ilvl="8" w:tplc="6A166FB4">
      <w:start w:val="1"/>
      <w:numFmt w:val="lowerRoman"/>
      <w:lvlText w:val="%9."/>
      <w:lvlJc w:val="right"/>
      <w:pPr>
        <w:ind w:left="6840" w:hanging="180"/>
      </w:pPr>
    </w:lvl>
  </w:abstractNum>
  <w:abstractNum w:abstractNumId="204" w15:restartNumberingAfterBreak="0">
    <w:nsid w:val="713B26DF"/>
    <w:multiLevelType w:val="hybridMultilevel"/>
    <w:tmpl w:val="D99E24F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720C1756"/>
    <w:multiLevelType w:val="hybridMultilevel"/>
    <w:tmpl w:val="F2B0E040"/>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06" w15:restartNumberingAfterBreak="0">
    <w:nsid w:val="72267932"/>
    <w:multiLevelType w:val="hybridMultilevel"/>
    <w:tmpl w:val="2FEE4DAE"/>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207" w15:restartNumberingAfterBreak="0">
    <w:nsid w:val="73AA0CBD"/>
    <w:multiLevelType w:val="hybridMultilevel"/>
    <w:tmpl w:val="FFFFFFFF"/>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208" w15:restartNumberingAfterBreak="0">
    <w:nsid w:val="73CD42D9"/>
    <w:multiLevelType w:val="hybridMultilevel"/>
    <w:tmpl w:val="8E0AAC3C"/>
    <w:lvl w:ilvl="0" w:tplc="C7A22D46">
      <w:start w:val="1"/>
      <w:numFmt w:val="lowerLetter"/>
      <w:lvlText w:val="%1)"/>
      <w:lvlJc w:val="left"/>
      <w:pPr>
        <w:ind w:left="1374" w:hanging="360"/>
      </w:pPr>
    </w:lvl>
    <w:lvl w:ilvl="1" w:tplc="560682A8" w:tentative="1">
      <w:start w:val="1"/>
      <w:numFmt w:val="lowerLetter"/>
      <w:lvlText w:val="%2."/>
      <w:lvlJc w:val="left"/>
      <w:pPr>
        <w:ind w:left="2094" w:hanging="360"/>
      </w:pPr>
    </w:lvl>
    <w:lvl w:ilvl="2" w:tplc="E186980A" w:tentative="1">
      <w:start w:val="1"/>
      <w:numFmt w:val="lowerRoman"/>
      <w:lvlText w:val="%3."/>
      <w:lvlJc w:val="right"/>
      <w:pPr>
        <w:ind w:left="2814" w:hanging="180"/>
      </w:pPr>
    </w:lvl>
    <w:lvl w:ilvl="3" w:tplc="57921068" w:tentative="1">
      <w:start w:val="1"/>
      <w:numFmt w:val="decimal"/>
      <w:lvlText w:val="%4."/>
      <w:lvlJc w:val="left"/>
      <w:pPr>
        <w:ind w:left="3534" w:hanging="360"/>
      </w:pPr>
    </w:lvl>
    <w:lvl w:ilvl="4" w:tplc="BD260DF4" w:tentative="1">
      <w:start w:val="1"/>
      <w:numFmt w:val="lowerLetter"/>
      <w:lvlText w:val="%5."/>
      <w:lvlJc w:val="left"/>
      <w:pPr>
        <w:ind w:left="4254" w:hanging="360"/>
      </w:pPr>
    </w:lvl>
    <w:lvl w:ilvl="5" w:tplc="93D275AC" w:tentative="1">
      <w:start w:val="1"/>
      <w:numFmt w:val="lowerRoman"/>
      <w:lvlText w:val="%6."/>
      <w:lvlJc w:val="right"/>
      <w:pPr>
        <w:ind w:left="4974" w:hanging="180"/>
      </w:pPr>
    </w:lvl>
    <w:lvl w:ilvl="6" w:tplc="D4F445F6" w:tentative="1">
      <w:start w:val="1"/>
      <w:numFmt w:val="decimal"/>
      <w:lvlText w:val="%7."/>
      <w:lvlJc w:val="left"/>
      <w:pPr>
        <w:ind w:left="5694" w:hanging="360"/>
      </w:pPr>
    </w:lvl>
    <w:lvl w:ilvl="7" w:tplc="3A5C3F58" w:tentative="1">
      <w:start w:val="1"/>
      <w:numFmt w:val="lowerLetter"/>
      <w:lvlText w:val="%8."/>
      <w:lvlJc w:val="left"/>
      <w:pPr>
        <w:ind w:left="6414" w:hanging="360"/>
      </w:pPr>
    </w:lvl>
    <w:lvl w:ilvl="8" w:tplc="6366AA8C" w:tentative="1">
      <w:start w:val="1"/>
      <w:numFmt w:val="lowerRoman"/>
      <w:lvlText w:val="%9."/>
      <w:lvlJc w:val="right"/>
      <w:pPr>
        <w:ind w:left="7134" w:hanging="180"/>
      </w:pPr>
    </w:lvl>
  </w:abstractNum>
  <w:abstractNum w:abstractNumId="209" w15:restartNumberingAfterBreak="0">
    <w:nsid w:val="74D30853"/>
    <w:multiLevelType w:val="hybridMultilevel"/>
    <w:tmpl w:val="BFEC432E"/>
    <w:lvl w:ilvl="0" w:tplc="AA4E150C">
      <w:start w:val="1"/>
      <w:numFmt w:val="lowerLetter"/>
      <w:lvlText w:val="%1)"/>
      <w:lvlJc w:val="left"/>
      <w:pPr>
        <w:ind w:left="720" w:hanging="360"/>
      </w:pPr>
      <w:rPr>
        <w:rFonts w:ascii="Times New Roman" w:eastAsiaTheme="minorHAnsi" w:hAnsi="Times New Roman" w:cs="Times New Roman" w:hint="default"/>
      </w:rPr>
    </w:lvl>
    <w:lvl w:ilvl="1" w:tplc="578E7AD4">
      <w:start w:val="1"/>
      <w:numFmt w:val="bullet"/>
      <w:lvlText w:val="o"/>
      <w:lvlJc w:val="left"/>
      <w:pPr>
        <w:ind w:left="1440" w:hanging="360"/>
      </w:pPr>
      <w:rPr>
        <w:rFonts w:ascii="Courier New" w:hAnsi="Courier New" w:hint="default"/>
      </w:rPr>
    </w:lvl>
    <w:lvl w:ilvl="2" w:tplc="A120B9C8">
      <w:start w:val="1"/>
      <w:numFmt w:val="bullet"/>
      <w:lvlText w:val=""/>
      <w:lvlJc w:val="left"/>
      <w:pPr>
        <w:ind w:left="2160" w:hanging="360"/>
      </w:pPr>
      <w:rPr>
        <w:rFonts w:ascii="Wingdings" w:hAnsi="Wingdings" w:hint="default"/>
      </w:rPr>
    </w:lvl>
    <w:lvl w:ilvl="3" w:tplc="C6148B1E">
      <w:start w:val="1"/>
      <w:numFmt w:val="bullet"/>
      <w:lvlText w:val=""/>
      <w:lvlJc w:val="left"/>
      <w:pPr>
        <w:ind w:left="2880" w:hanging="360"/>
      </w:pPr>
      <w:rPr>
        <w:rFonts w:ascii="Symbol" w:hAnsi="Symbol" w:hint="default"/>
      </w:rPr>
    </w:lvl>
    <w:lvl w:ilvl="4" w:tplc="80EEB9E4">
      <w:start w:val="1"/>
      <w:numFmt w:val="bullet"/>
      <w:lvlText w:val="o"/>
      <w:lvlJc w:val="left"/>
      <w:pPr>
        <w:ind w:left="3600" w:hanging="360"/>
      </w:pPr>
      <w:rPr>
        <w:rFonts w:ascii="Courier New" w:hAnsi="Courier New" w:hint="default"/>
      </w:rPr>
    </w:lvl>
    <w:lvl w:ilvl="5" w:tplc="D7520354">
      <w:start w:val="1"/>
      <w:numFmt w:val="bullet"/>
      <w:lvlText w:val=""/>
      <w:lvlJc w:val="left"/>
      <w:pPr>
        <w:ind w:left="4320" w:hanging="360"/>
      </w:pPr>
      <w:rPr>
        <w:rFonts w:ascii="Wingdings" w:hAnsi="Wingdings" w:hint="default"/>
      </w:rPr>
    </w:lvl>
    <w:lvl w:ilvl="6" w:tplc="0E66BEFC">
      <w:start w:val="1"/>
      <w:numFmt w:val="bullet"/>
      <w:lvlText w:val=""/>
      <w:lvlJc w:val="left"/>
      <w:pPr>
        <w:ind w:left="5040" w:hanging="360"/>
      </w:pPr>
      <w:rPr>
        <w:rFonts w:ascii="Symbol" w:hAnsi="Symbol" w:hint="default"/>
      </w:rPr>
    </w:lvl>
    <w:lvl w:ilvl="7" w:tplc="7C0A1252">
      <w:start w:val="1"/>
      <w:numFmt w:val="bullet"/>
      <w:lvlText w:val="o"/>
      <w:lvlJc w:val="left"/>
      <w:pPr>
        <w:ind w:left="5760" w:hanging="360"/>
      </w:pPr>
      <w:rPr>
        <w:rFonts w:ascii="Courier New" w:hAnsi="Courier New" w:hint="default"/>
      </w:rPr>
    </w:lvl>
    <w:lvl w:ilvl="8" w:tplc="57FE182A">
      <w:start w:val="1"/>
      <w:numFmt w:val="bullet"/>
      <w:lvlText w:val=""/>
      <w:lvlJc w:val="left"/>
      <w:pPr>
        <w:ind w:left="6480" w:hanging="360"/>
      </w:pPr>
      <w:rPr>
        <w:rFonts w:ascii="Wingdings" w:hAnsi="Wingdings" w:hint="default"/>
      </w:rPr>
    </w:lvl>
  </w:abstractNum>
  <w:abstractNum w:abstractNumId="210"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75970104"/>
    <w:multiLevelType w:val="hybridMultilevel"/>
    <w:tmpl w:val="037AAD64"/>
    <w:lvl w:ilvl="0" w:tplc="5672DBBA">
      <w:start w:val="1"/>
      <w:numFmt w:val="lowerLetter"/>
      <w:lvlText w:val="%1)"/>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75C31920"/>
    <w:multiLevelType w:val="multilevel"/>
    <w:tmpl w:val="0EECDB72"/>
    <w:lvl w:ilvl="0">
      <w:start w:val="9"/>
      <w:numFmt w:val="decimal"/>
      <w:lvlText w:val="%1"/>
      <w:lvlJc w:val="left"/>
      <w:pPr>
        <w:ind w:left="525" w:hanging="525"/>
      </w:pPr>
      <w:rPr>
        <w:rFonts w:hint="default"/>
      </w:rPr>
    </w:lvl>
    <w:lvl w:ilvl="1">
      <w:start w:val="9"/>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3" w15:restartNumberingAfterBreak="0">
    <w:nsid w:val="7617344A"/>
    <w:multiLevelType w:val="hybridMultilevel"/>
    <w:tmpl w:val="2FEE4DAE"/>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214" w15:restartNumberingAfterBreak="0">
    <w:nsid w:val="7639382F"/>
    <w:multiLevelType w:val="hybridMultilevel"/>
    <w:tmpl w:val="46500030"/>
    <w:lvl w:ilvl="0" w:tplc="6A942A06">
      <w:start w:val="1"/>
      <w:numFmt w:val="lowerLetter"/>
      <w:lvlText w:val="%1)"/>
      <w:lvlJc w:val="left"/>
      <w:pPr>
        <w:ind w:left="1080" w:hanging="360"/>
      </w:pPr>
    </w:lvl>
    <w:lvl w:ilvl="1" w:tplc="7E4EE504">
      <w:start w:val="1"/>
      <w:numFmt w:val="lowerLetter"/>
      <w:lvlText w:val="%2."/>
      <w:lvlJc w:val="left"/>
      <w:pPr>
        <w:ind w:left="1800" w:hanging="360"/>
      </w:pPr>
    </w:lvl>
    <w:lvl w:ilvl="2" w:tplc="5F501214">
      <w:start w:val="1"/>
      <w:numFmt w:val="lowerRoman"/>
      <w:lvlText w:val="%3."/>
      <w:lvlJc w:val="right"/>
      <w:pPr>
        <w:ind w:left="2520" w:hanging="180"/>
      </w:pPr>
    </w:lvl>
    <w:lvl w:ilvl="3" w:tplc="E1C02C44">
      <w:start w:val="1"/>
      <w:numFmt w:val="decimal"/>
      <w:lvlText w:val="%4."/>
      <w:lvlJc w:val="left"/>
      <w:pPr>
        <w:ind w:left="3240" w:hanging="360"/>
      </w:pPr>
    </w:lvl>
    <w:lvl w:ilvl="4" w:tplc="8BEEC3FE">
      <w:start w:val="1"/>
      <w:numFmt w:val="lowerLetter"/>
      <w:lvlText w:val="%5."/>
      <w:lvlJc w:val="left"/>
      <w:pPr>
        <w:ind w:left="3960" w:hanging="360"/>
      </w:pPr>
    </w:lvl>
    <w:lvl w:ilvl="5" w:tplc="6758299A">
      <w:start w:val="1"/>
      <w:numFmt w:val="lowerRoman"/>
      <w:lvlText w:val="%6."/>
      <w:lvlJc w:val="right"/>
      <w:pPr>
        <w:ind w:left="4680" w:hanging="180"/>
      </w:pPr>
    </w:lvl>
    <w:lvl w:ilvl="6" w:tplc="73E8F7D6">
      <w:start w:val="1"/>
      <w:numFmt w:val="decimal"/>
      <w:lvlText w:val="%7."/>
      <w:lvlJc w:val="left"/>
      <w:pPr>
        <w:ind w:left="5400" w:hanging="360"/>
      </w:pPr>
    </w:lvl>
    <w:lvl w:ilvl="7" w:tplc="6010B1E0">
      <w:start w:val="1"/>
      <w:numFmt w:val="lowerLetter"/>
      <w:lvlText w:val="%8."/>
      <w:lvlJc w:val="left"/>
      <w:pPr>
        <w:ind w:left="6120" w:hanging="360"/>
      </w:pPr>
    </w:lvl>
    <w:lvl w:ilvl="8" w:tplc="79FAE56A">
      <w:start w:val="1"/>
      <w:numFmt w:val="lowerRoman"/>
      <w:lvlText w:val="%9."/>
      <w:lvlJc w:val="right"/>
      <w:pPr>
        <w:ind w:left="6840" w:hanging="180"/>
      </w:pPr>
    </w:lvl>
  </w:abstractNum>
  <w:abstractNum w:abstractNumId="215" w15:restartNumberingAfterBreak="0">
    <w:nsid w:val="76724DAE"/>
    <w:multiLevelType w:val="multilevel"/>
    <w:tmpl w:val="3272AE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heme="minorHAns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6" w15:restartNumberingAfterBreak="0">
    <w:nsid w:val="76C706DA"/>
    <w:multiLevelType w:val="hybridMultilevel"/>
    <w:tmpl w:val="FC82D4DE"/>
    <w:lvl w:ilvl="0" w:tplc="A0322D94">
      <w:start w:val="1"/>
      <w:numFmt w:val="decimal"/>
      <w:lvlText w:val="%1)"/>
      <w:lvlJc w:val="left"/>
      <w:pPr>
        <w:ind w:left="360" w:hanging="360"/>
      </w:pPr>
      <w:rPr>
        <w:rFonts w:hint="default"/>
      </w:rPr>
    </w:lvl>
    <w:lvl w:ilvl="1" w:tplc="CEA41844">
      <w:start w:val="1"/>
      <w:numFmt w:val="lowerLetter"/>
      <w:lvlText w:val="%2)"/>
      <w:lvlJc w:val="left"/>
      <w:pPr>
        <w:ind w:left="720" w:hanging="360"/>
      </w:pPr>
      <w:rPr>
        <w:rFonts w:hint="default"/>
      </w:rPr>
    </w:lvl>
    <w:lvl w:ilvl="2" w:tplc="4F9478E6">
      <w:start w:val="1"/>
      <w:numFmt w:val="lowerLetter"/>
      <w:lvlText w:val="%3)"/>
      <w:lvlJc w:val="left"/>
      <w:pPr>
        <w:ind w:left="928" w:hanging="360"/>
      </w:pPr>
      <w:rPr>
        <w:rFonts w:ascii="Arial" w:eastAsiaTheme="minorHAnsi" w:hAnsi="Arial" w:cs="Arial" w:hint="default"/>
      </w:rPr>
    </w:lvl>
    <w:lvl w:ilvl="3" w:tplc="0C09001B">
      <w:start w:val="1"/>
      <w:numFmt w:val="lowerRoman"/>
      <w:lvlText w:val="%4."/>
      <w:lvlJc w:val="right"/>
      <w:pPr>
        <w:ind w:left="1440" w:hanging="360"/>
      </w:pPr>
    </w:lvl>
    <w:lvl w:ilvl="4" w:tplc="7EA040E4">
      <w:start w:val="1"/>
      <w:numFmt w:val="lowerLetter"/>
      <w:lvlText w:val="(%5)"/>
      <w:lvlJc w:val="left"/>
      <w:pPr>
        <w:ind w:left="1800" w:hanging="360"/>
      </w:pPr>
      <w:rPr>
        <w:rFonts w:hint="default"/>
      </w:rPr>
    </w:lvl>
    <w:lvl w:ilvl="5" w:tplc="B8646A28">
      <w:start w:val="1"/>
      <w:numFmt w:val="lowerRoman"/>
      <w:lvlText w:val="(%6)"/>
      <w:lvlJc w:val="left"/>
      <w:pPr>
        <w:ind w:left="2160" w:hanging="360"/>
      </w:pPr>
      <w:rPr>
        <w:rFonts w:hint="default"/>
      </w:rPr>
    </w:lvl>
    <w:lvl w:ilvl="6" w:tplc="D6E2468E">
      <w:start w:val="1"/>
      <w:numFmt w:val="decimal"/>
      <w:lvlText w:val="%7."/>
      <w:lvlJc w:val="left"/>
      <w:pPr>
        <w:ind w:left="2520" w:hanging="360"/>
      </w:pPr>
      <w:rPr>
        <w:rFonts w:hint="default"/>
      </w:rPr>
    </w:lvl>
    <w:lvl w:ilvl="7" w:tplc="3578A8C8">
      <w:start w:val="1"/>
      <w:numFmt w:val="lowerLetter"/>
      <w:lvlText w:val="%8."/>
      <w:lvlJc w:val="left"/>
      <w:pPr>
        <w:ind w:left="2880" w:hanging="360"/>
      </w:pPr>
      <w:rPr>
        <w:rFonts w:hint="default"/>
      </w:rPr>
    </w:lvl>
    <w:lvl w:ilvl="8" w:tplc="B1382DD4">
      <w:start w:val="1"/>
      <w:numFmt w:val="lowerRoman"/>
      <w:lvlText w:val="%9."/>
      <w:lvlJc w:val="left"/>
      <w:pPr>
        <w:ind w:left="3240" w:hanging="360"/>
      </w:pPr>
      <w:rPr>
        <w:rFonts w:hint="default"/>
      </w:rPr>
    </w:lvl>
  </w:abstractNum>
  <w:abstractNum w:abstractNumId="217" w15:restartNumberingAfterBreak="0">
    <w:nsid w:val="76F01EB9"/>
    <w:multiLevelType w:val="hybridMultilevel"/>
    <w:tmpl w:val="A8CC37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8" w15:restartNumberingAfterBreak="0">
    <w:nsid w:val="77AA0A9A"/>
    <w:multiLevelType w:val="hybridMultilevel"/>
    <w:tmpl w:val="B35694C0"/>
    <w:lvl w:ilvl="0" w:tplc="B7445796">
      <w:start w:val="1"/>
      <w:numFmt w:val="lowerLetter"/>
      <w:lvlText w:val="%1)"/>
      <w:lvlJc w:val="left"/>
      <w:pPr>
        <w:ind w:left="1080" w:hanging="360"/>
      </w:pPr>
    </w:lvl>
    <w:lvl w:ilvl="1" w:tplc="989C1D66">
      <w:start w:val="1"/>
      <w:numFmt w:val="lowerLetter"/>
      <w:lvlText w:val="%2."/>
      <w:lvlJc w:val="left"/>
      <w:pPr>
        <w:ind w:left="1800" w:hanging="360"/>
      </w:pPr>
    </w:lvl>
    <w:lvl w:ilvl="2" w:tplc="49EC4FCE">
      <w:start w:val="1"/>
      <w:numFmt w:val="lowerRoman"/>
      <w:lvlText w:val="%3."/>
      <w:lvlJc w:val="right"/>
      <w:pPr>
        <w:ind w:left="2520" w:hanging="180"/>
      </w:pPr>
    </w:lvl>
    <w:lvl w:ilvl="3" w:tplc="F3DE234C">
      <w:start w:val="1"/>
      <w:numFmt w:val="decimal"/>
      <w:lvlText w:val="%4."/>
      <w:lvlJc w:val="left"/>
      <w:pPr>
        <w:ind w:left="3240" w:hanging="360"/>
      </w:pPr>
    </w:lvl>
    <w:lvl w:ilvl="4" w:tplc="78BC6880">
      <w:start w:val="1"/>
      <w:numFmt w:val="lowerLetter"/>
      <w:lvlText w:val="%5."/>
      <w:lvlJc w:val="left"/>
      <w:pPr>
        <w:ind w:left="3960" w:hanging="360"/>
      </w:pPr>
    </w:lvl>
    <w:lvl w:ilvl="5" w:tplc="6EBA6F44">
      <w:start w:val="1"/>
      <w:numFmt w:val="lowerRoman"/>
      <w:lvlText w:val="%6."/>
      <w:lvlJc w:val="right"/>
      <w:pPr>
        <w:ind w:left="4680" w:hanging="180"/>
      </w:pPr>
    </w:lvl>
    <w:lvl w:ilvl="6" w:tplc="1D62A8F6">
      <w:start w:val="1"/>
      <w:numFmt w:val="decimal"/>
      <w:lvlText w:val="%7."/>
      <w:lvlJc w:val="left"/>
      <w:pPr>
        <w:ind w:left="5400" w:hanging="360"/>
      </w:pPr>
    </w:lvl>
    <w:lvl w:ilvl="7" w:tplc="7C96FA6C">
      <w:start w:val="1"/>
      <w:numFmt w:val="lowerLetter"/>
      <w:lvlText w:val="%8."/>
      <w:lvlJc w:val="left"/>
      <w:pPr>
        <w:ind w:left="6120" w:hanging="360"/>
      </w:pPr>
    </w:lvl>
    <w:lvl w:ilvl="8" w:tplc="B3EE4068">
      <w:start w:val="1"/>
      <w:numFmt w:val="lowerRoman"/>
      <w:lvlText w:val="%9."/>
      <w:lvlJc w:val="right"/>
      <w:pPr>
        <w:ind w:left="6840" w:hanging="180"/>
      </w:pPr>
    </w:lvl>
  </w:abstractNum>
  <w:abstractNum w:abstractNumId="219" w15:restartNumberingAfterBreak="0">
    <w:nsid w:val="78300CBB"/>
    <w:multiLevelType w:val="hybridMultilevel"/>
    <w:tmpl w:val="EF227222"/>
    <w:lvl w:ilvl="0" w:tplc="07CA17BA">
      <w:start w:val="1"/>
      <w:numFmt w:val="lowerLetter"/>
      <w:lvlText w:val="%1)"/>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788B2C15"/>
    <w:multiLevelType w:val="multilevel"/>
    <w:tmpl w:val="EAE86530"/>
    <w:lvl w:ilvl="0">
      <w:start w:val="9"/>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1" w15:restartNumberingAfterBreak="0">
    <w:nsid w:val="78D006E3"/>
    <w:multiLevelType w:val="hybridMultilevel"/>
    <w:tmpl w:val="A3BC0ED8"/>
    <w:lvl w:ilvl="0" w:tplc="0C090017">
      <w:start w:val="1"/>
      <w:numFmt w:val="lowerLetter"/>
      <w:lvlText w:val="%1)"/>
      <w:lvlJc w:val="left"/>
      <w:pPr>
        <w:ind w:left="720" w:hanging="360"/>
      </w:p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7C065449"/>
    <w:multiLevelType w:val="hybridMultilevel"/>
    <w:tmpl w:val="6832B50C"/>
    <w:lvl w:ilvl="0" w:tplc="BC267522">
      <w:start w:val="5"/>
      <w:numFmt w:val="bullet"/>
      <w:lvlText w:val=""/>
      <w:lvlJc w:val="left"/>
      <w:pPr>
        <w:ind w:left="720" w:hanging="360"/>
      </w:pPr>
      <w:rPr>
        <w:rFonts w:ascii="Symbol" w:eastAsiaTheme="minorHAnsi" w:hAnsi="Symbol" w:cs="Arial" w:hint="default"/>
      </w:rPr>
    </w:lvl>
    <w:lvl w:ilvl="1" w:tplc="0C090013">
      <w:start w:val="1"/>
      <w:numFmt w:val="upperRoman"/>
      <w:lvlText w:val="%2."/>
      <w:lvlJc w:val="right"/>
      <w:pPr>
        <w:ind w:left="1440" w:hanging="360"/>
      </w:pPr>
      <w:rPr>
        <w:rFonts w:hint="default"/>
      </w:rPr>
    </w:lvl>
    <w:lvl w:ilvl="2" w:tplc="0C090017">
      <w:start w:val="1"/>
      <w:numFmt w:val="lowerLetter"/>
      <w:lvlText w:val="%3)"/>
      <w:lvlJc w:val="left"/>
      <w:pPr>
        <w:ind w:left="2160" w:hanging="360"/>
      </w:pPr>
      <w:rPr>
        <w:rFonts w:hint="default"/>
      </w:rPr>
    </w:lvl>
    <w:lvl w:ilvl="3" w:tplc="BF84DDF4">
      <w:start w:val="2"/>
      <w:numFmt w:val="decimal"/>
      <w:lvlText w:val="%4."/>
      <w:lvlJc w:val="left"/>
      <w:pPr>
        <w:ind w:left="2880" w:hanging="360"/>
      </w:pPr>
      <w:rPr>
        <w:rFonts w:hint="default"/>
      </w:rPr>
    </w:lvl>
    <w:lvl w:ilvl="4" w:tplc="21C4CB8A">
      <w:start w:val="1"/>
      <w:numFmt w:val="lowerLetter"/>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224" w15:restartNumberingAfterBreak="0">
    <w:nsid w:val="7C6E610D"/>
    <w:multiLevelType w:val="hybridMultilevel"/>
    <w:tmpl w:val="0AF82F5C"/>
    <w:lvl w:ilvl="0" w:tplc="1124103C">
      <w:start w:val="1"/>
      <w:numFmt w:val="lowerLetter"/>
      <w:lvlText w:val="%1)"/>
      <w:lvlJc w:val="left"/>
      <w:pPr>
        <w:ind w:left="1080" w:hanging="360"/>
      </w:pPr>
    </w:lvl>
    <w:lvl w:ilvl="1" w:tplc="387A28E8">
      <w:start w:val="1"/>
      <w:numFmt w:val="lowerLetter"/>
      <w:lvlText w:val="%2."/>
      <w:lvlJc w:val="left"/>
      <w:pPr>
        <w:ind w:left="1800" w:hanging="360"/>
      </w:pPr>
    </w:lvl>
    <w:lvl w:ilvl="2" w:tplc="CA048D10">
      <w:start w:val="1"/>
      <w:numFmt w:val="lowerRoman"/>
      <w:lvlText w:val="%3."/>
      <w:lvlJc w:val="right"/>
      <w:pPr>
        <w:ind w:left="2520" w:hanging="180"/>
      </w:pPr>
    </w:lvl>
    <w:lvl w:ilvl="3" w:tplc="109EE82C">
      <w:start w:val="1"/>
      <w:numFmt w:val="decimal"/>
      <w:lvlText w:val="%4."/>
      <w:lvlJc w:val="left"/>
      <w:pPr>
        <w:ind w:left="3240" w:hanging="360"/>
      </w:pPr>
    </w:lvl>
    <w:lvl w:ilvl="4" w:tplc="628C1652">
      <w:start w:val="1"/>
      <w:numFmt w:val="lowerLetter"/>
      <w:lvlText w:val="%5."/>
      <w:lvlJc w:val="left"/>
      <w:pPr>
        <w:ind w:left="3960" w:hanging="360"/>
      </w:pPr>
    </w:lvl>
    <w:lvl w:ilvl="5" w:tplc="C8CA94CC">
      <w:start w:val="1"/>
      <w:numFmt w:val="lowerRoman"/>
      <w:lvlText w:val="%6."/>
      <w:lvlJc w:val="right"/>
      <w:pPr>
        <w:ind w:left="4680" w:hanging="180"/>
      </w:pPr>
    </w:lvl>
    <w:lvl w:ilvl="6" w:tplc="DE6C65A8">
      <w:start w:val="1"/>
      <w:numFmt w:val="decimal"/>
      <w:lvlText w:val="%7."/>
      <w:lvlJc w:val="left"/>
      <w:pPr>
        <w:ind w:left="5400" w:hanging="360"/>
      </w:pPr>
    </w:lvl>
    <w:lvl w:ilvl="7" w:tplc="5210B1B6">
      <w:start w:val="1"/>
      <w:numFmt w:val="lowerLetter"/>
      <w:lvlText w:val="%8."/>
      <w:lvlJc w:val="left"/>
      <w:pPr>
        <w:ind w:left="6120" w:hanging="360"/>
      </w:pPr>
    </w:lvl>
    <w:lvl w:ilvl="8" w:tplc="37E82694">
      <w:start w:val="1"/>
      <w:numFmt w:val="lowerRoman"/>
      <w:lvlText w:val="%9."/>
      <w:lvlJc w:val="right"/>
      <w:pPr>
        <w:ind w:left="6840" w:hanging="180"/>
      </w:pPr>
    </w:lvl>
  </w:abstractNum>
  <w:abstractNum w:abstractNumId="225" w15:restartNumberingAfterBreak="0">
    <w:nsid w:val="7CA93934"/>
    <w:multiLevelType w:val="hybridMultilevel"/>
    <w:tmpl w:val="FDF8982E"/>
    <w:lvl w:ilvl="0" w:tplc="A44679CE">
      <w:start w:val="1"/>
      <w:numFmt w:val="bullet"/>
      <w:lvlText w:val=""/>
      <w:lvlJc w:val="left"/>
      <w:pPr>
        <w:tabs>
          <w:tab w:val="num" w:pos="720"/>
        </w:tabs>
        <w:ind w:left="720" w:hanging="360"/>
      </w:pPr>
      <w:rPr>
        <w:rFonts w:ascii="Symbol" w:hAnsi="Symbol" w:hint="default"/>
        <w:sz w:val="17"/>
        <w:szCs w:val="17"/>
      </w:rPr>
    </w:lvl>
    <w:lvl w:ilvl="1" w:tplc="E6249B88" w:tentative="1">
      <w:start w:val="1"/>
      <w:numFmt w:val="bullet"/>
      <w:lvlText w:val=""/>
      <w:lvlJc w:val="left"/>
      <w:pPr>
        <w:tabs>
          <w:tab w:val="num" w:pos="1440"/>
        </w:tabs>
        <w:ind w:left="1440" w:hanging="360"/>
      </w:pPr>
      <w:rPr>
        <w:rFonts w:ascii="Symbol" w:hAnsi="Symbol" w:hint="default"/>
        <w:sz w:val="20"/>
      </w:rPr>
    </w:lvl>
    <w:lvl w:ilvl="2" w:tplc="38F43ABE" w:tentative="1">
      <w:start w:val="1"/>
      <w:numFmt w:val="bullet"/>
      <w:lvlText w:val=""/>
      <w:lvlJc w:val="left"/>
      <w:pPr>
        <w:tabs>
          <w:tab w:val="num" w:pos="2160"/>
        </w:tabs>
        <w:ind w:left="2160" w:hanging="360"/>
      </w:pPr>
      <w:rPr>
        <w:rFonts w:ascii="Symbol" w:hAnsi="Symbol" w:hint="default"/>
        <w:sz w:val="20"/>
      </w:rPr>
    </w:lvl>
    <w:lvl w:ilvl="3" w:tplc="120255CA" w:tentative="1">
      <w:start w:val="1"/>
      <w:numFmt w:val="bullet"/>
      <w:lvlText w:val=""/>
      <w:lvlJc w:val="left"/>
      <w:pPr>
        <w:tabs>
          <w:tab w:val="num" w:pos="2880"/>
        </w:tabs>
        <w:ind w:left="2880" w:hanging="360"/>
      </w:pPr>
      <w:rPr>
        <w:rFonts w:ascii="Symbol" w:hAnsi="Symbol" w:hint="default"/>
        <w:sz w:val="20"/>
      </w:rPr>
    </w:lvl>
    <w:lvl w:ilvl="4" w:tplc="A896EEB8" w:tentative="1">
      <w:start w:val="1"/>
      <w:numFmt w:val="bullet"/>
      <w:lvlText w:val=""/>
      <w:lvlJc w:val="left"/>
      <w:pPr>
        <w:tabs>
          <w:tab w:val="num" w:pos="3600"/>
        </w:tabs>
        <w:ind w:left="3600" w:hanging="360"/>
      </w:pPr>
      <w:rPr>
        <w:rFonts w:ascii="Symbol" w:hAnsi="Symbol" w:hint="default"/>
        <w:sz w:val="20"/>
      </w:rPr>
    </w:lvl>
    <w:lvl w:ilvl="5" w:tplc="B016BE96" w:tentative="1">
      <w:start w:val="1"/>
      <w:numFmt w:val="bullet"/>
      <w:lvlText w:val=""/>
      <w:lvlJc w:val="left"/>
      <w:pPr>
        <w:tabs>
          <w:tab w:val="num" w:pos="4320"/>
        </w:tabs>
        <w:ind w:left="4320" w:hanging="360"/>
      </w:pPr>
      <w:rPr>
        <w:rFonts w:ascii="Symbol" w:hAnsi="Symbol" w:hint="default"/>
        <w:sz w:val="20"/>
      </w:rPr>
    </w:lvl>
    <w:lvl w:ilvl="6" w:tplc="F24A9AB2" w:tentative="1">
      <w:start w:val="1"/>
      <w:numFmt w:val="bullet"/>
      <w:lvlText w:val=""/>
      <w:lvlJc w:val="left"/>
      <w:pPr>
        <w:tabs>
          <w:tab w:val="num" w:pos="5040"/>
        </w:tabs>
        <w:ind w:left="5040" w:hanging="360"/>
      </w:pPr>
      <w:rPr>
        <w:rFonts w:ascii="Symbol" w:hAnsi="Symbol" w:hint="default"/>
        <w:sz w:val="20"/>
      </w:rPr>
    </w:lvl>
    <w:lvl w:ilvl="7" w:tplc="1AEE5E92" w:tentative="1">
      <w:start w:val="1"/>
      <w:numFmt w:val="bullet"/>
      <w:lvlText w:val=""/>
      <w:lvlJc w:val="left"/>
      <w:pPr>
        <w:tabs>
          <w:tab w:val="num" w:pos="5760"/>
        </w:tabs>
        <w:ind w:left="5760" w:hanging="360"/>
      </w:pPr>
      <w:rPr>
        <w:rFonts w:ascii="Symbol" w:hAnsi="Symbol" w:hint="default"/>
        <w:sz w:val="20"/>
      </w:rPr>
    </w:lvl>
    <w:lvl w:ilvl="8" w:tplc="71369150"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7CDC4486"/>
    <w:multiLevelType w:val="hybridMultilevel"/>
    <w:tmpl w:val="1BC25E66"/>
    <w:lvl w:ilvl="0" w:tplc="06CE7DE6">
      <w:start w:val="1"/>
      <w:numFmt w:val="lowerLetter"/>
      <w:lvlText w:val="%1)"/>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7" w15:restartNumberingAfterBreak="0">
    <w:nsid w:val="7D671A20"/>
    <w:multiLevelType w:val="multilevel"/>
    <w:tmpl w:val="CC6CD478"/>
    <w:lvl w:ilvl="0">
      <w:start w:val="5"/>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8"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9" w15:restartNumberingAfterBreak="0">
    <w:nsid w:val="7F0F25A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7197414">
    <w:abstractNumId w:val="176"/>
  </w:num>
  <w:num w:numId="2" w16cid:durableId="1368065952">
    <w:abstractNumId w:val="223"/>
  </w:num>
  <w:num w:numId="3" w16cid:durableId="2131849932">
    <w:abstractNumId w:val="173"/>
  </w:num>
  <w:num w:numId="4" w16cid:durableId="525366679">
    <w:abstractNumId w:val="136"/>
  </w:num>
  <w:num w:numId="5" w16cid:durableId="211113479">
    <w:abstractNumId w:val="31"/>
  </w:num>
  <w:num w:numId="6" w16cid:durableId="1304115848">
    <w:abstractNumId w:val="9"/>
  </w:num>
  <w:num w:numId="7" w16cid:durableId="587034854">
    <w:abstractNumId w:val="7"/>
  </w:num>
  <w:num w:numId="8" w16cid:durableId="1712458845">
    <w:abstractNumId w:val="6"/>
  </w:num>
  <w:num w:numId="9" w16cid:durableId="1638991830">
    <w:abstractNumId w:val="5"/>
  </w:num>
  <w:num w:numId="10" w16cid:durableId="1588998905">
    <w:abstractNumId w:val="4"/>
  </w:num>
  <w:num w:numId="11" w16cid:durableId="875043766">
    <w:abstractNumId w:val="8"/>
  </w:num>
  <w:num w:numId="12" w16cid:durableId="765884557">
    <w:abstractNumId w:val="3"/>
  </w:num>
  <w:num w:numId="13" w16cid:durableId="1273434826">
    <w:abstractNumId w:val="2"/>
  </w:num>
  <w:num w:numId="14" w16cid:durableId="960262760">
    <w:abstractNumId w:val="1"/>
  </w:num>
  <w:num w:numId="15" w16cid:durableId="1151943990">
    <w:abstractNumId w:val="0"/>
  </w:num>
  <w:num w:numId="16" w16cid:durableId="1391616629">
    <w:abstractNumId w:val="106"/>
  </w:num>
  <w:num w:numId="17" w16cid:durableId="1757048435">
    <w:abstractNumId w:val="164"/>
  </w:num>
  <w:num w:numId="18" w16cid:durableId="754016271">
    <w:abstractNumId w:val="45"/>
  </w:num>
  <w:num w:numId="19" w16cid:durableId="707027067">
    <w:abstractNumId w:val="78"/>
  </w:num>
  <w:num w:numId="20" w16cid:durableId="946083890">
    <w:abstractNumId w:val="38"/>
  </w:num>
  <w:num w:numId="21" w16cid:durableId="1128082206">
    <w:abstractNumId w:val="228"/>
  </w:num>
  <w:num w:numId="22" w16cid:durableId="1346326784">
    <w:abstractNumId w:val="109"/>
  </w:num>
  <w:num w:numId="23" w16cid:durableId="56172731">
    <w:abstractNumId w:val="88"/>
  </w:num>
  <w:num w:numId="24" w16cid:durableId="138426016">
    <w:abstractNumId w:val="210"/>
  </w:num>
  <w:num w:numId="25" w16cid:durableId="1820731829">
    <w:abstractNumId w:val="96"/>
  </w:num>
  <w:num w:numId="26" w16cid:durableId="1920140740">
    <w:abstractNumId w:val="37"/>
  </w:num>
  <w:num w:numId="27" w16cid:durableId="1699772261">
    <w:abstractNumId w:val="128"/>
  </w:num>
  <w:num w:numId="28" w16cid:durableId="188766123">
    <w:abstractNumId w:val="193"/>
  </w:num>
  <w:num w:numId="29" w16cid:durableId="284310296">
    <w:abstractNumId w:val="183"/>
  </w:num>
  <w:num w:numId="30" w16cid:durableId="1195075814">
    <w:abstractNumId w:val="84"/>
  </w:num>
  <w:num w:numId="31" w16cid:durableId="1574118873">
    <w:abstractNumId w:val="134"/>
  </w:num>
  <w:num w:numId="32" w16cid:durableId="932978830">
    <w:abstractNumId w:val="153"/>
  </w:num>
  <w:num w:numId="33" w16cid:durableId="806630282">
    <w:abstractNumId w:val="188"/>
  </w:num>
  <w:num w:numId="34" w16cid:durableId="1847282186">
    <w:abstractNumId w:val="181"/>
  </w:num>
  <w:num w:numId="35" w16cid:durableId="258488561">
    <w:abstractNumId w:val="229"/>
  </w:num>
  <w:num w:numId="36" w16cid:durableId="1751075923">
    <w:abstractNumId w:val="72"/>
  </w:num>
  <w:num w:numId="37" w16cid:durableId="121250228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62821981">
    <w:abstractNumId w:val="198"/>
  </w:num>
  <w:num w:numId="39" w16cid:durableId="277680570">
    <w:abstractNumId w:val="76"/>
  </w:num>
  <w:num w:numId="40" w16cid:durableId="901215045">
    <w:abstractNumId w:val="180"/>
  </w:num>
  <w:num w:numId="41" w16cid:durableId="1633244968">
    <w:abstractNumId w:val="112"/>
  </w:num>
  <w:num w:numId="42" w16cid:durableId="762801550">
    <w:abstractNumId w:val="89"/>
  </w:num>
  <w:num w:numId="43" w16cid:durableId="1722554121">
    <w:abstractNumId w:val="133"/>
  </w:num>
  <w:num w:numId="44" w16cid:durableId="1818255834">
    <w:abstractNumId w:val="18"/>
  </w:num>
  <w:num w:numId="45" w16cid:durableId="1012226432">
    <w:abstractNumId w:val="26"/>
  </w:num>
  <w:num w:numId="46" w16cid:durableId="999771320">
    <w:abstractNumId w:val="35"/>
  </w:num>
  <w:num w:numId="47" w16cid:durableId="1910532187">
    <w:abstractNumId w:val="95"/>
  </w:num>
  <w:num w:numId="48" w16cid:durableId="1189638742">
    <w:abstractNumId w:val="75"/>
  </w:num>
  <w:num w:numId="49" w16cid:durableId="656149921">
    <w:abstractNumId w:val="108"/>
  </w:num>
  <w:num w:numId="50" w16cid:durableId="2064136949">
    <w:abstractNumId w:val="21"/>
  </w:num>
  <w:num w:numId="51" w16cid:durableId="2061006165">
    <w:abstractNumId w:val="10"/>
  </w:num>
  <w:num w:numId="52" w16cid:durableId="164983087">
    <w:abstractNumId w:val="141"/>
  </w:num>
  <w:num w:numId="53" w16cid:durableId="63798654">
    <w:abstractNumId w:val="167"/>
  </w:num>
  <w:num w:numId="54" w16cid:durableId="500193937">
    <w:abstractNumId w:val="184"/>
  </w:num>
  <w:num w:numId="55" w16cid:durableId="888614497">
    <w:abstractNumId w:val="20"/>
  </w:num>
  <w:num w:numId="56" w16cid:durableId="2013217797">
    <w:abstractNumId w:val="56"/>
  </w:num>
  <w:num w:numId="57" w16cid:durableId="605964329">
    <w:abstractNumId w:val="23"/>
  </w:num>
  <w:num w:numId="58" w16cid:durableId="413091879">
    <w:abstractNumId w:val="90"/>
  </w:num>
  <w:num w:numId="59" w16cid:durableId="1412389933">
    <w:abstractNumId w:val="111"/>
  </w:num>
  <w:num w:numId="60" w16cid:durableId="1757167141">
    <w:abstractNumId w:val="218"/>
  </w:num>
  <w:num w:numId="61" w16cid:durableId="1167135798">
    <w:abstractNumId w:val="67"/>
  </w:num>
  <w:num w:numId="62" w16cid:durableId="263347244">
    <w:abstractNumId w:val="97"/>
  </w:num>
  <w:num w:numId="63" w16cid:durableId="1586067465">
    <w:abstractNumId w:val="186"/>
  </w:num>
  <w:num w:numId="64" w16cid:durableId="1145395835">
    <w:abstractNumId w:val="60"/>
  </w:num>
  <w:num w:numId="65" w16cid:durableId="1855684455">
    <w:abstractNumId w:val="224"/>
  </w:num>
  <w:num w:numId="66" w16cid:durableId="1573268713">
    <w:abstractNumId w:val="57"/>
  </w:num>
  <w:num w:numId="67" w16cid:durableId="609824487">
    <w:abstractNumId w:val="174"/>
  </w:num>
  <w:num w:numId="68" w16cid:durableId="238953940">
    <w:abstractNumId w:val="13"/>
  </w:num>
  <w:num w:numId="69" w16cid:durableId="1693602971">
    <w:abstractNumId w:val="131"/>
  </w:num>
  <w:num w:numId="70" w16cid:durableId="242422110">
    <w:abstractNumId w:val="107"/>
  </w:num>
  <w:num w:numId="71" w16cid:durableId="1961064581">
    <w:abstractNumId w:val="118"/>
  </w:num>
  <w:num w:numId="72" w16cid:durableId="1217667940">
    <w:abstractNumId w:val="182"/>
  </w:num>
  <w:num w:numId="73" w16cid:durableId="1827700532">
    <w:abstractNumId w:val="62"/>
  </w:num>
  <w:num w:numId="74" w16cid:durableId="840850748">
    <w:abstractNumId w:val="100"/>
  </w:num>
  <w:num w:numId="75" w16cid:durableId="465126770">
    <w:abstractNumId w:val="30"/>
  </w:num>
  <w:num w:numId="76" w16cid:durableId="1486363133">
    <w:abstractNumId w:val="159"/>
  </w:num>
  <w:num w:numId="77" w16cid:durableId="920019682">
    <w:abstractNumId w:val="71"/>
  </w:num>
  <w:num w:numId="78" w16cid:durableId="1187937784">
    <w:abstractNumId w:val="110"/>
  </w:num>
  <w:num w:numId="79" w16cid:durableId="2002154375">
    <w:abstractNumId w:val="155"/>
  </w:num>
  <w:num w:numId="80" w16cid:durableId="1706636177">
    <w:abstractNumId w:val="130"/>
  </w:num>
  <w:num w:numId="81" w16cid:durableId="1940982546">
    <w:abstractNumId w:val="208"/>
  </w:num>
  <w:num w:numId="82" w16cid:durableId="1638484206">
    <w:abstractNumId w:val="177"/>
  </w:num>
  <w:num w:numId="83" w16cid:durableId="666370410">
    <w:abstractNumId w:val="51"/>
  </w:num>
  <w:num w:numId="84" w16cid:durableId="1991398555">
    <w:abstractNumId w:val="146"/>
  </w:num>
  <w:num w:numId="85" w16cid:durableId="2084063592">
    <w:abstractNumId w:val="143"/>
  </w:num>
  <w:num w:numId="86" w16cid:durableId="1733694185">
    <w:abstractNumId w:val="80"/>
  </w:num>
  <w:num w:numId="87" w16cid:durableId="393167854">
    <w:abstractNumId w:val="166"/>
  </w:num>
  <w:num w:numId="88" w16cid:durableId="1254779651">
    <w:abstractNumId w:val="225"/>
  </w:num>
  <w:num w:numId="89" w16cid:durableId="597832118">
    <w:abstractNumId w:val="91"/>
  </w:num>
  <w:num w:numId="90" w16cid:durableId="1490294592">
    <w:abstractNumId w:val="120"/>
  </w:num>
  <w:num w:numId="91" w16cid:durableId="577255536">
    <w:abstractNumId w:val="215"/>
  </w:num>
  <w:num w:numId="92" w16cid:durableId="1731533383">
    <w:abstractNumId w:val="192"/>
  </w:num>
  <w:num w:numId="93" w16cid:durableId="1487742379">
    <w:abstractNumId w:val="163"/>
  </w:num>
  <w:num w:numId="94" w16cid:durableId="1104225887">
    <w:abstractNumId w:val="48"/>
  </w:num>
  <w:num w:numId="95" w16cid:durableId="1254587532">
    <w:abstractNumId w:val="58"/>
  </w:num>
  <w:num w:numId="96" w16cid:durableId="1306885834">
    <w:abstractNumId w:val="222"/>
  </w:num>
  <w:num w:numId="97" w16cid:durableId="1694460491">
    <w:abstractNumId w:val="73"/>
  </w:num>
  <w:num w:numId="98" w16cid:durableId="404034217">
    <w:abstractNumId w:val="191"/>
  </w:num>
  <w:num w:numId="99" w16cid:durableId="195699527">
    <w:abstractNumId w:val="44"/>
  </w:num>
  <w:num w:numId="100" w16cid:durableId="405499879">
    <w:abstractNumId w:val="185"/>
  </w:num>
  <w:num w:numId="101" w16cid:durableId="826288464">
    <w:abstractNumId w:val="149"/>
  </w:num>
  <w:num w:numId="102" w16cid:durableId="722755158">
    <w:abstractNumId w:val="139"/>
  </w:num>
  <w:num w:numId="103" w16cid:durableId="1436055673">
    <w:abstractNumId w:val="63"/>
  </w:num>
  <w:num w:numId="104" w16cid:durableId="119998912">
    <w:abstractNumId w:val="227"/>
  </w:num>
  <w:num w:numId="105" w16cid:durableId="709959185">
    <w:abstractNumId w:val="161"/>
  </w:num>
  <w:num w:numId="106" w16cid:durableId="965811230">
    <w:abstractNumId w:val="216"/>
  </w:num>
  <w:num w:numId="107" w16cid:durableId="1773696090">
    <w:abstractNumId w:val="162"/>
  </w:num>
  <w:num w:numId="108" w16cid:durableId="9063860">
    <w:abstractNumId w:val="17"/>
  </w:num>
  <w:num w:numId="109" w16cid:durableId="1049840630">
    <w:abstractNumId w:val="140"/>
  </w:num>
  <w:num w:numId="110" w16cid:durableId="1326131426">
    <w:abstractNumId w:val="126"/>
  </w:num>
  <w:num w:numId="111" w16cid:durableId="447968318">
    <w:abstractNumId w:val="54"/>
  </w:num>
  <w:num w:numId="112" w16cid:durableId="1252197885">
    <w:abstractNumId w:val="195"/>
  </w:num>
  <w:num w:numId="113" w16cid:durableId="2045641138">
    <w:abstractNumId w:val="171"/>
  </w:num>
  <w:num w:numId="114" w16cid:durableId="822089705">
    <w:abstractNumId w:val="142"/>
  </w:num>
  <w:num w:numId="115" w16cid:durableId="2075470769">
    <w:abstractNumId w:val="14"/>
  </w:num>
  <w:num w:numId="116" w16cid:durableId="1894266932">
    <w:abstractNumId w:val="52"/>
  </w:num>
  <w:num w:numId="117" w16cid:durableId="1780643102">
    <w:abstractNumId w:val="46"/>
  </w:num>
  <w:num w:numId="118" w16cid:durableId="1456825451">
    <w:abstractNumId w:val="42"/>
  </w:num>
  <w:num w:numId="119" w16cid:durableId="775490427">
    <w:abstractNumId w:val="50"/>
  </w:num>
  <w:num w:numId="120" w16cid:durableId="326637155">
    <w:abstractNumId w:val="124"/>
  </w:num>
  <w:num w:numId="121" w16cid:durableId="416176468">
    <w:abstractNumId w:val="132"/>
  </w:num>
  <w:num w:numId="122" w16cid:durableId="1085344877">
    <w:abstractNumId w:val="125"/>
  </w:num>
  <w:num w:numId="123" w16cid:durableId="1922717326">
    <w:abstractNumId w:val="165"/>
  </w:num>
  <w:num w:numId="124" w16cid:durableId="1157455868">
    <w:abstractNumId w:val="207"/>
  </w:num>
  <w:num w:numId="125" w16cid:durableId="290944012">
    <w:abstractNumId w:val="104"/>
  </w:num>
  <w:num w:numId="126" w16cid:durableId="964192389">
    <w:abstractNumId w:val="160"/>
  </w:num>
  <w:num w:numId="127" w16cid:durableId="2075008158">
    <w:abstractNumId w:val="53"/>
  </w:num>
  <w:num w:numId="128" w16cid:durableId="389379565">
    <w:abstractNumId w:val="47"/>
  </w:num>
  <w:num w:numId="129" w16cid:durableId="1696809899">
    <w:abstractNumId w:val="94"/>
  </w:num>
  <w:num w:numId="130" w16cid:durableId="787355672">
    <w:abstractNumId w:val="206"/>
  </w:num>
  <w:num w:numId="131" w16cid:durableId="416361917">
    <w:abstractNumId w:val="85"/>
  </w:num>
  <w:num w:numId="132" w16cid:durableId="1453786527">
    <w:abstractNumId w:val="156"/>
  </w:num>
  <w:num w:numId="133" w16cid:durableId="1228687432">
    <w:abstractNumId w:val="61"/>
  </w:num>
  <w:num w:numId="134" w16cid:durableId="1172715946">
    <w:abstractNumId w:val="213"/>
  </w:num>
  <w:num w:numId="135" w16cid:durableId="1801606661">
    <w:abstractNumId w:val="189"/>
  </w:num>
  <w:num w:numId="136" w16cid:durableId="1100569682">
    <w:abstractNumId w:val="39"/>
  </w:num>
  <w:num w:numId="137" w16cid:durableId="2127962656">
    <w:abstractNumId w:val="168"/>
  </w:num>
  <w:num w:numId="138" w16cid:durableId="1495949746">
    <w:abstractNumId w:val="199"/>
  </w:num>
  <w:num w:numId="139" w16cid:durableId="800608778">
    <w:abstractNumId w:val="77"/>
  </w:num>
  <w:num w:numId="140" w16cid:durableId="577204390">
    <w:abstractNumId w:val="103"/>
  </w:num>
  <w:num w:numId="141" w16cid:durableId="1588924845">
    <w:abstractNumId w:val="214"/>
  </w:num>
  <w:num w:numId="142" w16cid:durableId="1035496333">
    <w:abstractNumId w:val="203"/>
  </w:num>
  <w:num w:numId="143" w16cid:durableId="1269047888">
    <w:abstractNumId w:val="150"/>
  </w:num>
  <w:num w:numId="144" w16cid:durableId="149370764">
    <w:abstractNumId w:val="66"/>
  </w:num>
  <w:num w:numId="145" w16cid:durableId="1097948624">
    <w:abstractNumId w:val="43"/>
  </w:num>
  <w:num w:numId="146" w16cid:durableId="1073088364">
    <w:abstractNumId w:val="194"/>
  </w:num>
  <w:num w:numId="147" w16cid:durableId="1825967577">
    <w:abstractNumId w:val="123"/>
  </w:num>
  <w:num w:numId="148" w16cid:durableId="1681001570">
    <w:abstractNumId w:val="117"/>
  </w:num>
  <w:num w:numId="149" w16cid:durableId="1117025108">
    <w:abstractNumId w:val="79"/>
  </w:num>
  <w:num w:numId="150" w16cid:durableId="544373001">
    <w:abstractNumId w:val="187"/>
  </w:num>
  <w:num w:numId="151" w16cid:durableId="650210953">
    <w:abstractNumId w:val="105"/>
  </w:num>
  <w:num w:numId="152" w16cid:durableId="1297106753">
    <w:abstractNumId w:val="74"/>
  </w:num>
  <w:num w:numId="153" w16cid:durableId="1484809633">
    <w:abstractNumId w:val="27"/>
  </w:num>
  <w:num w:numId="154" w16cid:durableId="189611607">
    <w:abstractNumId w:val="98"/>
  </w:num>
  <w:num w:numId="155" w16cid:durableId="1095785955">
    <w:abstractNumId w:val="201"/>
  </w:num>
  <w:num w:numId="156" w16cid:durableId="333537049">
    <w:abstractNumId w:val="211"/>
  </w:num>
  <w:num w:numId="157" w16cid:durableId="402995338">
    <w:abstractNumId w:val="219"/>
  </w:num>
  <w:num w:numId="158" w16cid:durableId="1305501811">
    <w:abstractNumId w:val="11"/>
  </w:num>
  <w:num w:numId="159" w16cid:durableId="1572353548">
    <w:abstractNumId w:val="221"/>
  </w:num>
  <w:num w:numId="160" w16cid:durableId="661666674">
    <w:abstractNumId w:val="147"/>
  </w:num>
  <w:num w:numId="161" w16cid:durableId="1384524689">
    <w:abstractNumId w:val="226"/>
  </w:num>
  <w:num w:numId="162" w16cid:durableId="139688994">
    <w:abstractNumId w:val="209"/>
  </w:num>
  <w:num w:numId="163" w16cid:durableId="1879391421">
    <w:abstractNumId w:val="154"/>
  </w:num>
  <w:num w:numId="164" w16cid:durableId="1455295631">
    <w:abstractNumId w:val="113"/>
  </w:num>
  <w:num w:numId="165" w16cid:durableId="116145708">
    <w:abstractNumId w:val="12"/>
  </w:num>
  <w:num w:numId="166" w16cid:durableId="1772361576">
    <w:abstractNumId w:val="144"/>
  </w:num>
  <w:num w:numId="167" w16cid:durableId="844439326">
    <w:abstractNumId w:val="82"/>
  </w:num>
  <w:num w:numId="168" w16cid:durableId="1971128137">
    <w:abstractNumId w:val="86"/>
  </w:num>
  <w:num w:numId="169" w16cid:durableId="545069617">
    <w:abstractNumId w:val="87"/>
  </w:num>
  <w:num w:numId="170" w16cid:durableId="2144496112">
    <w:abstractNumId w:val="212"/>
  </w:num>
  <w:num w:numId="171" w16cid:durableId="2065594712">
    <w:abstractNumId w:val="220"/>
  </w:num>
  <w:num w:numId="172" w16cid:durableId="1920209382">
    <w:abstractNumId w:val="179"/>
  </w:num>
  <w:num w:numId="173" w16cid:durableId="1302733160">
    <w:abstractNumId w:val="34"/>
  </w:num>
  <w:num w:numId="174" w16cid:durableId="1176116770">
    <w:abstractNumId w:val="148"/>
  </w:num>
  <w:num w:numId="175" w16cid:durableId="819224630">
    <w:abstractNumId w:val="59"/>
  </w:num>
  <w:num w:numId="176" w16cid:durableId="1338002293">
    <w:abstractNumId w:val="116"/>
  </w:num>
  <w:num w:numId="177" w16cid:durableId="130252499">
    <w:abstractNumId w:val="22"/>
  </w:num>
  <w:num w:numId="178" w16cid:durableId="684088701">
    <w:abstractNumId w:val="64"/>
  </w:num>
  <w:num w:numId="179" w16cid:durableId="1554652688">
    <w:abstractNumId w:val="40"/>
  </w:num>
  <w:num w:numId="180" w16cid:durableId="1904021452">
    <w:abstractNumId w:val="70"/>
  </w:num>
  <w:num w:numId="181" w16cid:durableId="884374156">
    <w:abstractNumId w:val="32"/>
  </w:num>
  <w:num w:numId="182" w16cid:durableId="239297316">
    <w:abstractNumId w:val="137"/>
  </w:num>
  <w:num w:numId="183" w16cid:durableId="496459262">
    <w:abstractNumId w:val="175"/>
  </w:num>
  <w:num w:numId="184" w16cid:durableId="743186718">
    <w:abstractNumId w:val="190"/>
  </w:num>
  <w:num w:numId="185" w16cid:durableId="1009714645">
    <w:abstractNumId w:val="197"/>
  </w:num>
  <w:num w:numId="186" w16cid:durableId="1572233514">
    <w:abstractNumId w:val="121"/>
  </w:num>
  <w:num w:numId="187" w16cid:durableId="1308627898">
    <w:abstractNumId w:val="24"/>
  </w:num>
  <w:num w:numId="188" w16cid:durableId="2136411956">
    <w:abstractNumId w:val="204"/>
  </w:num>
  <w:num w:numId="189" w16cid:durableId="2069069001">
    <w:abstractNumId w:val="157"/>
  </w:num>
  <w:num w:numId="190" w16cid:durableId="254946595">
    <w:abstractNumId w:val="55"/>
  </w:num>
  <w:num w:numId="191" w16cid:durableId="1173253138">
    <w:abstractNumId w:val="119"/>
  </w:num>
  <w:num w:numId="192" w16cid:durableId="826827881">
    <w:abstractNumId w:val="93"/>
  </w:num>
  <w:num w:numId="193" w16cid:durableId="1619608791">
    <w:abstractNumId w:val="15"/>
  </w:num>
  <w:num w:numId="194" w16cid:durableId="635840355">
    <w:abstractNumId w:val="200"/>
  </w:num>
  <w:num w:numId="195" w16cid:durableId="981539290">
    <w:abstractNumId w:val="16"/>
  </w:num>
  <w:num w:numId="196" w16cid:durableId="1702900779">
    <w:abstractNumId w:val="81"/>
  </w:num>
  <w:num w:numId="197" w16cid:durableId="487946006">
    <w:abstractNumId w:val="169"/>
  </w:num>
  <w:num w:numId="198" w16cid:durableId="1442605085">
    <w:abstractNumId w:val="127"/>
  </w:num>
  <w:num w:numId="199" w16cid:durableId="2032681263">
    <w:abstractNumId w:val="25"/>
  </w:num>
  <w:num w:numId="200" w16cid:durableId="1977560787">
    <w:abstractNumId w:val="101"/>
  </w:num>
  <w:num w:numId="201" w16cid:durableId="478695755">
    <w:abstractNumId w:val="102"/>
  </w:num>
  <w:num w:numId="202" w16cid:durableId="1647390390">
    <w:abstractNumId w:val="69"/>
  </w:num>
  <w:num w:numId="203" w16cid:durableId="1130123627">
    <w:abstractNumId w:val="158"/>
  </w:num>
  <w:num w:numId="204" w16cid:durableId="1210844576">
    <w:abstractNumId w:val="172"/>
  </w:num>
  <w:num w:numId="205" w16cid:durableId="190267882">
    <w:abstractNumId w:val="151"/>
  </w:num>
  <w:num w:numId="206" w16cid:durableId="1632439228">
    <w:abstractNumId w:val="92"/>
  </w:num>
  <w:num w:numId="207" w16cid:durableId="1475759518">
    <w:abstractNumId w:val="19"/>
  </w:num>
  <w:num w:numId="208" w16cid:durableId="2051412939">
    <w:abstractNumId w:val="83"/>
  </w:num>
  <w:num w:numId="209" w16cid:durableId="2131850193">
    <w:abstractNumId w:val="129"/>
  </w:num>
  <w:num w:numId="210" w16cid:durableId="1912154493">
    <w:abstractNumId w:val="28"/>
  </w:num>
  <w:num w:numId="211" w16cid:durableId="1729760718">
    <w:abstractNumId w:val="68"/>
  </w:num>
  <w:num w:numId="212" w16cid:durableId="1014310114">
    <w:abstractNumId w:val="41"/>
  </w:num>
  <w:num w:numId="213" w16cid:durableId="1041200039">
    <w:abstractNumId w:val="65"/>
  </w:num>
  <w:num w:numId="214" w16cid:durableId="761148459">
    <w:abstractNumId w:val="138"/>
  </w:num>
  <w:num w:numId="215" w16cid:durableId="600800357">
    <w:abstractNumId w:val="202"/>
  </w:num>
  <w:num w:numId="216" w16cid:durableId="2081440001">
    <w:abstractNumId w:val="135"/>
  </w:num>
  <w:num w:numId="217" w16cid:durableId="157884357">
    <w:abstractNumId w:val="205"/>
  </w:num>
  <w:num w:numId="218" w16cid:durableId="116878805">
    <w:abstractNumId w:val="152"/>
  </w:num>
  <w:num w:numId="219" w16cid:durableId="1714041842">
    <w:abstractNumId w:val="196"/>
  </w:num>
  <w:num w:numId="220" w16cid:durableId="1985350094">
    <w:abstractNumId w:val="145"/>
  </w:num>
  <w:num w:numId="221" w16cid:durableId="1726758900">
    <w:abstractNumId w:val="49"/>
  </w:num>
  <w:num w:numId="222" w16cid:durableId="931669460">
    <w:abstractNumId w:val="29"/>
  </w:num>
  <w:num w:numId="223" w16cid:durableId="1839805434">
    <w:abstractNumId w:val="99"/>
  </w:num>
  <w:num w:numId="224" w16cid:durableId="786393146">
    <w:abstractNumId w:val="115"/>
  </w:num>
  <w:num w:numId="225" w16cid:durableId="377512191">
    <w:abstractNumId w:val="122"/>
  </w:num>
  <w:num w:numId="226" w16cid:durableId="1464076749">
    <w:abstractNumId w:val="217"/>
  </w:num>
  <w:num w:numId="227" w16cid:durableId="1940522278">
    <w:abstractNumId w:val="36"/>
  </w:num>
  <w:num w:numId="228" w16cid:durableId="577910892">
    <w:abstractNumId w:val="178"/>
  </w:num>
  <w:num w:numId="229" w16cid:durableId="1529025517">
    <w:abstractNumId w:val="170"/>
  </w:num>
  <w:num w:numId="230" w16cid:durableId="1506507587">
    <w:abstractNumId w:val="33"/>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7F9"/>
    <w:rsid w:val="00004729"/>
    <w:rsid w:val="000100A7"/>
    <w:rsid w:val="0001692A"/>
    <w:rsid w:val="0002085F"/>
    <w:rsid w:val="00024C56"/>
    <w:rsid w:val="000257EB"/>
    <w:rsid w:val="0003161E"/>
    <w:rsid w:val="00033CED"/>
    <w:rsid w:val="0003517B"/>
    <w:rsid w:val="0004369E"/>
    <w:rsid w:val="00050A2F"/>
    <w:rsid w:val="000620AF"/>
    <w:rsid w:val="00063ABC"/>
    <w:rsid w:val="00063D6D"/>
    <w:rsid w:val="00064AAC"/>
    <w:rsid w:val="00070E37"/>
    <w:rsid w:val="00077609"/>
    <w:rsid w:val="00081074"/>
    <w:rsid w:val="000947CB"/>
    <w:rsid w:val="000B0640"/>
    <w:rsid w:val="000B3572"/>
    <w:rsid w:val="000C0862"/>
    <w:rsid w:val="000D34A3"/>
    <w:rsid w:val="000D64E6"/>
    <w:rsid w:val="000E2F18"/>
    <w:rsid w:val="000E45A0"/>
    <w:rsid w:val="000E655C"/>
    <w:rsid w:val="000F0B45"/>
    <w:rsid w:val="000F2CEA"/>
    <w:rsid w:val="000F3911"/>
    <w:rsid w:val="000F5157"/>
    <w:rsid w:val="00104536"/>
    <w:rsid w:val="00111C2E"/>
    <w:rsid w:val="00124474"/>
    <w:rsid w:val="0014092E"/>
    <w:rsid w:val="00147592"/>
    <w:rsid w:val="00153708"/>
    <w:rsid w:val="00153834"/>
    <w:rsid w:val="001572AD"/>
    <w:rsid w:val="001576DB"/>
    <w:rsid w:val="00160CDB"/>
    <w:rsid w:val="00164C3B"/>
    <w:rsid w:val="00180625"/>
    <w:rsid w:val="00186AD3"/>
    <w:rsid w:val="0019539C"/>
    <w:rsid w:val="00196D44"/>
    <w:rsid w:val="001A6CFD"/>
    <w:rsid w:val="001B62DE"/>
    <w:rsid w:val="001B7138"/>
    <w:rsid w:val="001C09DA"/>
    <w:rsid w:val="001C2F0D"/>
    <w:rsid w:val="001D663C"/>
    <w:rsid w:val="001E751E"/>
    <w:rsid w:val="00201E08"/>
    <w:rsid w:val="00204C2A"/>
    <w:rsid w:val="00205C5E"/>
    <w:rsid w:val="00211D25"/>
    <w:rsid w:val="00214B74"/>
    <w:rsid w:val="00256DA2"/>
    <w:rsid w:val="00257337"/>
    <w:rsid w:val="0027531F"/>
    <w:rsid w:val="0029410F"/>
    <w:rsid w:val="002977EE"/>
    <w:rsid w:val="002A4530"/>
    <w:rsid w:val="002A6CE5"/>
    <w:rsid w:val="002B2F50"/>
    <w:rsid w:val="002B5B69"/>
    <w:rsid w:val="002C2B7C"/>
    <w:rsid w:val="002C2E97"/>
    <w:rsid w:val="002C3D2D"/>
    <w:rsid w:val="002C6E33"/>
    <w:rsid w:val="002D4754"/>
    <w:rsid w:val="002F50FE"/>
    <w:rsid w:val="00301E5B"/>
    <w:rsid w:val="00315D0F"/>
    <w:rsid w:val="003343FC"/>
    <w:rsid w:val="00336975"/>
    <w:rsid w:val="0034074D"/>
    <w:rsid w:val="003471CD"/>
    <w:rsid w:val="00351A85"/>
    <w:rsid w:val="00355CE8"/>
    <w:rsid w:val="003607CE"/>
    <w:rsid w:val="00362C85"/>
    <w:rsid w:val="0036689F"/>
    <w:rsid w:val="00372218"/>
    <w:rsid w:val="00372CA3"/>
    <w:rsid w:val="0037326A"/>
    <w:rsid w:val="00386A74"/>
    <w:rsid w:val="00387ED4"/>
    <w:rsid w:val="00394729"/>
    <w:rsid w:val="00394BAB"/>
    <w:rsid w:val="00395519"/>
    <w:rsid w:val="003967FE"/>
    <w:rsid w:val="003A0231"/>
    <w:rsid w:val="003A0AC9"/>
    <w:rsid w:val="003A72C5"/>
    <w:rsid w:val="003D2332"/>
    <w:rsid w:val="003D3E51"/>
    <w:rsid w:val="003E3565"/>
    <w:rsid w:val="003F0997"/>
    <w:rsid w:val="003F6A82"/>
    <w:rsid w:val="00412942"/>
    <w:rsid w:val="00415C6A"/>
    <w:rsid w:val="00421804"/>
    <w:rsid w:val="0042678B"/>
    <w:rsid w:val="00426CCD"/>
    <w:rsid w:val="0043387B"/>
    <w:rsid w:val="00433BF5"/>
    <w:rsid w:val="00435ECE"/>
    <w:rsid w:val="00450A85"/>
    <w:rsid w:val="0045244A"/>
    <w:rsid w:val="004535E8"/>
    <w:rsid w:val="004872C1"/>
    <w:rsid w:val="004970C3"/>
    <w:rsid w:val="004A16B7"/>
    <w:rsid w:val="004A27C7"/>
    <w:rsid w:val="004A610D"/>
    <w:rsid w:val="004B1B9B"/>
    <w:rsid w:val="004B3DD0"/>
    <w:rsid w:val="004B76DC"/>
    <w:rsid w:val="004C2558"/>
    <w:rsid w:val="004D295B"/>
    <w:rsid w:val="004D3DE4"/>
    <w:rsid w:val="004E545F"/>
    <w:rsid w:val="00503243"/>
    <w:rsid w:val="005033E7"/>
    <w:rsid w:val="005115D3"/>
    <w:rsid w:val="00513929"/>
    <w:rsid w:val="00516953"/>
    <w:rsid w:val="005340CC"/>
    <w:rsid w:val="00540493"/>
    <w:rsid w:val="00541253"/>
    <w:rsid w:val="0054338C"/>
    <w:rsid w:val="00552C29"/>
    <w:rsid w:val="00555C1B"/>
    <w:rsid w:val="00567B3E"/>
    <w:rsid w:val="00571C05"/>
    <w:rsid w:val="00573883"/>
    <w:rsid w:val="00575614"/>
    <w:rsid w:val="00576D3B"/>
    <w:rsid w:val="0058136D"/>
    <w:rsid w:val="00582BEE"/>
    <w:rsid w:val="00584100"/>
    <w:rsid w:val="005851AF"/>
    <w:rsid w:val="005A3459"/>
    <w:rsid w:val="005A3A1B"/>
    <w:rsid w:val="005B17A6"/>
    <w:rsid w:val="005B4E55"/>
    <w:rsid w:val="005B69B3"/>
    <w:rsid w:val="005C6C9D"/>
    <w:rsid w:val="005D24AC"/>
    <w:rsid w:val="005D51E5"/>
    <w:rsid w:val="005D6CDE"/>
    <w:rsid w:val="005E20D2"/>
    <w:rsid w:val="005E53D7"/>
    <w:rsid w:val="005E7D95"/>
    <w:rsid w:val="005F039C"/>
    <w:rsid w:val="005F4618"/>
    <w:rsid w:val="005F5395"/>
    <w:rsid w:val="00604E10"/>
    <w:rsid w:val="00611716"/>
    <w:rsid w:val="00612978"/>
    <w:rsid w:val="006167DB"/>
    <w:rsid w:val="00620A58"/>
    <w:rsid w:val="00665367"/>
    <w:rsid w:val="00672AE4"/>
    <w:rsid w:val="0068145F"/>
    <w:rsid w:val="00684600"/>
    <w:rsid w:val="00693DF1"/>
    <w:rsid w:val="006A4021"/>
    <w:rsid w:val="006A5FD4"/>
    <w:rsid w:val="006B561D"/>
    <w:rsid w:val="006B5B96"/>
    <w:rsid w:val="006C2F10"/>
    <w:rsid w:val="006C48DB"/>
    <w:rsid w:val="006C4BD1"/>
    <w:rsid w:val="006D5CD1"/>
    <w:rsid w:val="006D7ABF"/>
    <w:rsid w:val="006E0C7D"/>
    <w:rsid w:val="006E60D6"/>
    <w:rsid w:val="006F34FE"/>
    <w:rsid w:val="00703D70"/>
    <w:rsid w:val="00710664"/>
    <w:rsid w:val="00720680"/>
    <w:rsid w:val="00742714"/>
    <w:rsid w:val="00744301"/>
    <w:rsid w:val="0074587D"/>
    <w:rsid w:val="007529D9"/>
    <w:rsid w:val="00757B34"/>
    <w:rsid w:val="0076028F"/>
    <w:rsid w:val="007739E5"/>
    <w:rsid w:val="00777F88"/>
    <w:rsid w:val="00781B55"/>
    <w:rsid w:val="00784E44"/>
    <w:rsid w:val="00794F2E"/>
    <w:rsid w:val="007A0461"/>
    <w:rsid w:val="007C302D"/>
    <w:rsid w:val="007D67F9"/>
    <w:rsid w:val="007E3EE2"/>
    <w:rsid w:val="007E60AA"/>
    <w:rsid w:val="007F0212"/>
    <w:rsid w:val="007F4F28"/>
    <w:rsid w:val="007F717F"/>
    <w:rsid w:val="0080019C"/>
    <w:rsid w:val="008008DD"/>
    <w:rsid w:val="00802490"/>
    <w:rsid w:val="00803596"/>
    <w:rsid w:val="00825E19"/>
    <w:rsid w:val="00830DDA"/>
    <w:rsid w:val="00831E93"/>
    <w:rsid w:val="00832BB2"/>
    <w:rsid w:val="00841455"/>
    <w:rsid w:val="00842BD5"/>
    <w:rsid w:val="00854962"/>
    <w:rsid w:val="008557D0"/>
    <w:rsid w:val="00856E06"/>
    <w:rsid w:val="00862AB8"/>
    <w:rsid w:val="00867EF2"/>
    <w:rsid w:val="0087319A"/>
    <w:rsid w:val="00873673"/>
    <w:rsid w:val="00874044"/>
    <w:rsid w:val="00887816"/>
    <w:rsid w:val="008913E9"/>
    <w:rsid w:val="008B5E97"/>
    <w:rsid w:val="008C099E"/>
    <w:rsid w:val="008E20DF"/>
    <w:rsid w:val="008E6C69"/>
    <w:rsid w:val="008F7C9F"/>
    <w:rsid w:val="008F7D6C"/>
    <w:rsid w:val="00904A14"/>
    <w:rsid w:val="0090520A"/>
    <w:rsid w:val="00910FD1"/>
    <w:rsid w:val="00914649"/>
    <w:rsid w:val="009224F3"/>
    <w:rsid w:val="00923F19"/>
    <w:rsid w:val="00926798"/>
    <w:rsid w:val="0093079E"/>
    <w:rsid w:val="0093187F"/>
    <w:rsid w:val="009369DD"/>
    <w:rsid w:val="00947809"/>
    <w:rsid w:val="00954C30"/>
    <w:rsid w:val="00977C9F"/>
    <w:rsid w:val="00980028"/>
    <w:rsid w:val="009A605E"/>
    <w:rsid w:val="009A6661"/>
    <w:rsid w:val="009B5E1A"/>
    <w:rsid w:val="009B6FFD"/>
    <w:rsid w:val="009C23A5"/>
    <w:rsid w:val="009D4294"/>
    <w:rsid w:val="009D586E"/>
    <w:rsid w:val="009E195C"/>
    <w:rsid w:val="009E2997"/>
    <w:rsid w:val="009F15D7"/>
    <w:rsid w:val="009F7976"/>
    <w:rsid w:val="00A00A77"/>
    <w:rsid w:val="00A0211B"/>
    <w:rsid w:val="00A05F37"/>
    <w:rsid w:val="00A2611B"/>
    <w:rsid w:val="00A2758A"/>
    <w:rsid w:val="00A3401E"/>
    <w:rsid w:val="00A348E2"/>
    <w:rsid w:val="00A35C71"/>
    <w:rsid w:val="00A42333"/>
    <w:rsid w:val="00A44619"/>
    <w:rsid w:val="00A44FFB"/>
    <w:rsid w:val="00A54D01"/>
    <w:rsid w:val="00A54E7C"/>
    <w:rsid w:val="00A56212"/>
    <w:rsid w:val="00A56345"/>
    <w:rsid w:val="00A67EFC"/>
    <w:rsid w:val="00A72409"/>
    <w:rsid w:val="00A747D0"/>
    <w:rsid w:val="00A773E8"/>
    <w:rsid w:val="00A833BD"/>
    <w:rsid w:val="00A97608"/>
    <w:rsid w:val="00AC18FD"/>
    <w:rsid w:val="00AC1E63"/>
    <w:rsid w:val="00AC5D21"/>
    <w:rsid w:val="00AD00CD"/>
    <w:rsid w:val="00AF536C"/>
    <w:rsid w:val="00AF68F7"/>
    <w:rsid w:val="00B07083"/>
    <w:rsid w:val="00B152A8"/>
    <w:rsid w:val="00B22E26"/>
    <w:rsid w:val="00B23CE6"/>
    <w:rsid w:val="00B304BC"/>
    <w:rsid w:val="00B45C87"/>
    <w:rsid w:val="00B53F6A"/>
    <w:rsid w:val="00B56C44"/>
    <w:rsid w:val="00B65DDC"/>
    <w:rsid w:val="00B67220"/>
    <w:rsid w:val="00B71C88"/>
    <w:rsid w:val="00B8243A"/>
    <w:rsid w:val="00B96303"/>
    <w:rsid w:val="00BC4D92"/>
    <w:rsid w:val="00BC5EDC"/>
    <w:rsid w:val="00BD361C"/>
    <w:rsid w:val="00BD6B92"/>
    <w:rsid w:val="00BD72A0"/>
    <w:rsid w:val="00BE137F"/>
    <w:rsid w:val="00BE38B9"/>
    <w:rsid w:val="00BE59CC"/>
    <w:rsid w:val="00BE63AD"/>
    <w:rsid w:val="00BF1895"/>
    <w:rsid w:val="00BF3C56"/>
    <w:rsid w:val="00BF6670"/>
    <w:rsid w:val="00BF6757"/>
    <w:rsid w:val="00C00001"/>
    <w:rsid w:val="00C00E62"/>
    <w:rsid w:val="00C032B2"/>
    <w:rsid w:val="00C17ECC"/>
    <w:rsid w:val="00C20455"/>
    <w:rsid w:val="00C41613"/>
    <w:rsid w:val="00C60C10"/>
    <w:rsid w:val="00C67086"/>
    <w:rsid w:val="00C71CA7"/>
    <w:rsid w:val="00C971BF"/>
    <w:rsid w:val="00CA3C3A"/>
    <w:rsid w:val="00CC2D59"/>
    <w:rsid w:val="00CD460E"/>
    <w:rsid w:val="00CD6F7B"/>
    <w:rsid w:val="00CE1A68"/>
    <w:rsid w:val="00CF262F"/>
    <w:rsid w:val="00CF4F5C"/>
    <w:rsid w:val="00D01E75"/>
    <w:rsid w:val="00D0261B"/>
    <w:rsid w:val="00D0446B"/>
    <w:rsid w:val="00D13878"/>
    <w:rsid w:val="00D13FB0"/>
    <w:rsid w:val="00D14F34"/>
    <w:rsid w:val="00D15B81"/>
    <w:rsid w:val="00D23AB5"/>
    <w:rsid w:val="00D275AA"/>
    <w:rsid w:val="00D35BBC"/>
    <w:rsid w:val="00D5408E"/>
    <w:rsid w:val="00D746A9"/>
    <w:rsid w:val="00D83C2C"/>
    <w:rsid w:val="00D84874"/>
    <w:rsid w:val="00DA30CF"/>
    <w:rsid w:val="00DA38AF"/>
    <w:rsid w:val="00DA3B77"/>
    <w:rsid w:val="00DA6921"/>
    <w:rsid w:val="00DB1AF2"/>
    <w:rsid w:val="00DB5A8F"/>
    <w:rsid w:val="00DC4CFF"/>
    <w:rsid w:val="00DD5CAA"/>
    <w:rsid w:val="00DE1B10"/>
    <w:rsid w:val="00DE238E"/>
    <w:rsid w:val="00DE347D"/>
    <w:rsid w:val="00DF0B1B"/>
    <w:rsid w:val="00DF2331"/>
    <w:rsid w:val="00DF2A3D"/>
    <w:rsid w:val="00DF632D"/>
    <w:rsid w:val="00E02241"/>
    <w:rsid w:val="00E07085"/>
    <w:rsid w:val="00E11666"/>
    <w:rsid w:val="00E149D6"/>
    <w:rsid w:val="00E21999"/>
    <w:rsid w:val="00E222C6"/>
    <w:rsid w:val="00E30D8D"/>
    <w:rsid w:val="00E36C01"/>
    <w:rsid w:val="00E36E47"/>
    <w:rsid w:val="00E4712A"/>
    <w:rsid w:val="00E5455F"/>
    <w:rsid w:val="00E57D4E"/>
    <w:rsid w:val="00E663DF"/>
    <w:rsid w:val="00E74559"/>
    <w:rsid w:val="00E92649"/>
    <w:rsid w:val="00EA0D33"/>
    <w:rsid w:val="00EA25DC"/>
    <w:rsid w:val="00EA34AE"/>
    <w:rsid w:val="00EC2419"/>
    <w:rsid w:val="00ED024C"/>
    <w:rsid w:val="00EE2A33"/>
    <w:rsid w:val="00EE7338"/>
    <w:rsid w:val="00EE7E91"/>
    <w:rsid w:val="00EF4090"/>
    <w:rsid w:val="00EF7BA2"/>
    <w:rsid w:val="00F011AF"/>
    <w:rsid w:val="00F01D82"/>
    <w:rsid w:val="00F0461F"/>
    <w:rsid w:val="00F12687"/>
    <w:rsid w:val="00F15488"/>
    <w:rsid w:val="00F16F9B"/>
    <w:rsid w:val="00F2152E"/>
    <w:rsid w:val="00F337C8"/>
    <w:rsid w:val="00F34FC4"/>
    <w:rsid w:val="00F36D72"/>
    <w:rsid w:val="00F45A9F"/>
    <w:rsid w:val="00F50686"/>
    <w:rsid w:val="00F62A09"/>
    <w:rsid w:val="00F67CDF"/>
    <w:rsid w:val="00F75C1D"/>
    <w:rsid w:val="00F76B48"/>
    <w:rsid w:val="00F82A18"/>
    <w:rsid w:val="00F8336F"/>
    <w:rsid w:val="00F84DBC"/>
    <w:rsid w:val="00FA01B5"/>
    <w:rsid w:val="00FB374C"/>
    <w:rsid w:val="00FB48A8"/>
    <w:rsid w:val="00FB4909"/>
    <w:rsid w:val="00FB5F67"/>
    <w:rsid w:val="00FC683A"/>
    <w:rsid w:val="00FC71E0"/>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2BC5F"/>
  <w15:docId w15:val="{3A06D950-0475-4AA9-81D2-30062A31E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A610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qFormat/>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qFormat/>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qFormat/>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qFormat/>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qFormat/>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74587D"/>
    <w:pPr>
      <w:spacing w:after="0" w:line="240" w:lineRule="auto"/>
    </w:pPr>
  </w:style>
  <w:style w:type="character" w:customStyle="1" w:styleId="Heading1Char">
    <w:name w:val="Heading 1 Char"/>
    <w:link w:val="Heading1"/>
    <w:rsid w:val="004A610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qFormat/>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qFormat/>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qFormat/>
    <w:rsid w:val="0074587D"/>
    <w:rPr>
      <w:b/>
      <w:bCs/>
    </w:rPr>
  </w:style>
  <w:style w:type="character" w:styleId="Emphasis">
    <w:name w:val="Emphasis"/>
    <w:aliases w:val="ItalicEmphasis"/>
    <w:qFormat/>
    <w:rsid w:val="0074587D"/>
    <w:rPr>
      <w:b/>
      <w:bCs/>
      <w:i/>
      <w:iCs/>
      <w:spacing w:val="10"/>
      <w:bdr w:val="none" w:sz="0" w:space="0" w:color="auto"/>
      <w:shd w:val="clear" w:color="auto" w:fill="auto"/>
    </w:rPr>
  </w:style>
  <w:style w:type="paragraph" w:styleId="ListParagraph">
    <w:name w:val="List Paragraph"/>
    <w:aliases w:val="Recommendation,List Paragraph1,Use Case List Paragraph,standard lewis,CDHP List Paragraph,List Paragraph11,L,Bullet point"/>
    <w:basedOn w:val="Normal"/>
    <w:link w:val="ListParagraphChar"/>
    <w:uiPriority w:val="34"/>
    <w:qFormat/>
    <w:rsid w:val="0074587D"/>
    <w:pPr>
      <w:ind w:left="720"/>
      <w:contextualSpacing/>
    </w:pPr>
  </w:style>
  <w:style w:type="paragraph" w:styleId="Quote">
    <w:name w:val="Quote"/>
    <w:basedOn w:val="Normal"/>
    <w:next w:val="Normal"/>
    <w:link w:val="QuoteChar"/>
    <w:uiPriority w:val="29"/>
    <w:qFormat/>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8557D0"/>
    <w:pPr>
      <w:tabs>
        <w:tab w:val="center" w:pos="4513"/>
        <w:tab w:val="right" w:pos="9026"/>
      </w:tabs>
      <w:spacing w:after="0" w:line="240" w:lineRule="auto"/>
    </w:pPr>
  </w:style>
  <w:style w:type="character" w:customStyle="1" w:styleId="HeaderChar">
    <w:name w:val="Header Char"/>
    <w:aliases w:val="Header Odd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qFormat/>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qFormat/>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qFormat/>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qFormat/>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uiPriority w:val="99"/>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qFormat/>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qFormat/>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qFormat/>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Source Sans Pro" w:hAnsi="Source Sans Pro"/>
        <w:b/>
        <w:color w:val="FFFFFF"/>
        <w:sz w:val="22"/>
      </w:rPr>
      <w:tblPr/>
      <w:tcPr>
        <w:tcBorders>
          <w:insideH w:val="single" w:sz="4" w:space="0" w:color="FFFFFF"/>
          <w:insideV w:val="single" w:sz="4" w:space="0" w:color="FFFFFF"/>
        </w:tcBorders>
        <w:shd w:val="clear" w:color="auto" w:fill="A21C26"/>
      </w:tcPr>
    </w:tblStylePr>
    <w:tblStylePr w:type="band1Horz">
      <w:rPr>
        <w:rFonts w:ascii="Source Sans Pro" w:hAnsi="Source Sans Pro"/>
        <w:color w:val="auto"/>
        <w:sz w:val="22"/>
      </w:rPr>
    </w:tblStylePr>
    <w:tblStylePr w:type="band2Horz">
      <w:rPr>
        <w:rFonts w:ascii="Source Sans Pro" w:hAnsi="Source Sans Pro"/>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qFormat/>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qFormat/>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Source Sans Pro" w:hAnsi="Source Sans Pro"/>
        <w:b/>
        <w:color w:val="FFFFFF"/>
        <w:sz w:val="22"/>
      </w:rPr>
      <w:tblPr/>
      <w:tcPr>
        <w:tcBorders>
          <w:insideH w:val="single" w:sz="4" w:space="0" w:color="FFFFFF"/>
          <w:insideV w:val="single" w:sz="4" w:space="0" w:color="FFFFFF"/>
        </w:tcBorders>
        <w:shd w:val="clear" w:color="auto" w:fill="A21C26"/>
      </w:tcPr>
    </w:tblStylePr>
    <w:tblStylePr w:type="band1Horz">
      <w:rPr>
        <w:rFonts w:ascii="Source Sans Pro" w:hAnsi="Source Sans Pro"/>
        <w:color w:val="auto"/>
        <w:sz w:val="22"/>
      </w:rPr>
    </w:tblStylePr>
    <w:tblStylePr w:type="band2Horz">
      <w:rPr>
        <w:rFonts w:ascii="Source Sans Pro" w:hAnsi="Source Sans Pro"/>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 w:type="table" w:customStyle="1" w:styleId="TableGrid15">
    <w:name w:val="Table Grid15"/>
    <w:basedOn w:val="TableNormal"/>
    <w:next w:val="TableGrid"/>
    <w:uiPriority w:val="59"/>
    <w:rsid w:val="00094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672AE4"/>
  </w:style>
  <w:style w:type="table" w:customStyle="1" w:styleId="TableGrid16">
    <w:name w:val="Table Grid16"/>
    <w:basedOn w:val="TableNormal"/>
    <w:next w:val="TableGrid"/>
    <w:uiPriority w:val="59"/>
    <w:rsid w:val="00672A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672A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672A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72A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72A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672AE4"/>
  </w:style>
  <w:style w:type="numbering" w:customStyle="1" w:styleId="NoList113">
    <w:name w:val="No List113"/>
    <w:next w:val="NoList"/>
    <w:uiPriority w:val="99"/>
    <w:semiHidden/>
    <w:unhideWhenUsed/>
    <w:rsid w:val="00672AE4"/>
  </w:style>
  <w:style w:type="table" w:customStyle="1" w:styleId="TableGrid51">
    <w:name w:val="Table Grid51"/>
    <w:basedOn w:val="TableNormal"/>
    <w:next w:val="TableGrid"/>
    <w:uiPriority w:val="59"/>
    <w:rsid w:val="00672A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672A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72A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672A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672A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72A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672AE4"/>
  </w:style>
  <w:style w:type="table" w:customStyle="1" w:styleId="TableGrid113">
    <w:name w:val="Table Grid113"/>
    <w:basedOn w:val="TableNormal"/>
    <w:next w:val="TableGrid"/>
    <w:uiPriority w:val="59"/>
    <w:rsid w:val="00672A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672AE4"/>
  </w:style>
  <w:style w:type="numbering" w:customStyle="1" w:styleId="NoList1111">
    <w:name w:val="No List1111"/>
    <w:next w:val="NoList"/>
    <w:uiPriority w:val="99"/>
    <w:semiHidden/>
    <w:unhideWhenUsed/>
    <w:rsid w:val="00672AE4"/>
  </w:style>
  <w:style w:type="table" w:customStyle="1" w:styleId="TableGrid121">
    <w:name w:val="Table Grid121"/>
    <w:basedOn w:val="TableNormal"/>
    <w:next w:val="TableGrid"/>
    <w:uiPriority w:val="59"/>
    <w:rsid w:val="00672A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rsid w:val="00672AE4"/>
  </w:style>
  <w:style w:type="table" w:customStyle="1" w:styleId="TableGrid211">
    <w:name w:val="Table Grid211"/>
    <w:basedOn w:val="TableNormal"/>
    <w:next w:val="TableGrid"/>
    <w:rsid w:val="00672A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672AE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672AE4"/>
  </w:style>
  <w:style w:type="numbering" w:customStyle="1" w:styleId="NoList42">
    <w:name w:val="No List42"/>
    <w:next w:val="NoList"/>
    <w:uiPriority w:val="99"/>
    <w:semiHidden/>
    <w:unhideWhenUsed/>
    <w:rsid w:val="00672AE4"/>
  </w:style>
  <w:style w:type="numbering" w:customStyle="1" w:styleId="NoList52">
    <w:name w:val="No List52"/>
    <w:next w:val="NoList"/>
    <w:uiPriority w:val="99"/>
    <w:semiHidden/>
    <w:unhideWhenUsed/>
    <w:rsid w:val="00672AE4"/>
  </w:style>
  <w:style w:type="table" w:customStyle="1" w:styleId="RTWSATable2">
    <w:name w:val="RTWSA Table2"/>
    <w:basedOn w:val="TableNormal"/>
    <w:uiPriority w:val="99"/>
    <w:rsid w:val="00672AE4"/>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Source Sans Pro" w:hAnsi="Source Sans Pro"/>
        <w:b/>
        <w:color w:val="FFFFFF"/>
        <w:sz w:val="22"/>
      </w:rPr>
      <w:tblPr/>
      <w:tcPr>
        <w:tcBorders>
          <w:insideH w:val="single" w:sz="4" w:space="0" w:color="FFFFFF"/>
          <w:insideV w:val="single" w:sz="4" w:space="0" w:color="FFFFFF"/>
        </w:tcBorders>
        <w:shd w:val="clear" w:color="auto" w:fill="A21C26"/>
      </w:tcPr>
    </w:tblStylePr>
    <w:tblStylePr w:type="band1Horz">
      <w:rPr>
        <w:rFonts w:ascii="Source Sans Pro" w:hAnsi="Source Sans Pro"/>
        <w:color w:val="auto"/>
        <w:sz w:val="22"/>
      </w:rPr>
    </w:tblStylePr>
    <w:tblStylePr w:type="band2Horz">
      <w:rPr>
        <w:rFonts w:ascii="Source Sans Pro" w:hAnsi="Source Sans Pro"/>
        <w:color w:val="auto"/>
        <w:sz w:val="22"/>
      </w:rPr>
      <w:tblPr/>
      <w:tcPr>
        <w:shd w:val="clear" w:color="auto" w:fill="DCDCDC"/>
      </w:tcPr>
    </w:tblStylePr>
  </w:style>
  <w:style w:type="table" w:customStyle="1" w:styleId="TableText2">
    <w:name w:val="Table Text2"/>
    <w:basedOn w:val="TableNormal"/>
    <w:uiPriority w:val="99"/>
    <w:rsid w:val="00672AE4"/>
    <w:rPr>
      <w:rFonts w:ascii="Source Sans Pro" w:eastAsia="MS Mincho" w:hAnsi="Source Sans Pro"/>
      <w:sz w:val="22"/>
      <w:szCs w:val="24"/>
      <w:lang w:eastAsia="en-US"/>
    </w:rPr>
    <w:tblPr/>
    <w:tcPr>
      <w:shd w:val="clear" w:color="auto" w:fill="auto"/>
    </w:tcPr>
  </w:style>
  <w:style w:type="numbering" w:customStyle="1" w:styleId="NoList61">
    <w:name w:val="No List61"/>
    <w:next w:val="NoList"/>
    <w:uiPriority w:val="99"/>
    <w:semiHidden/>
    <w:unhideWhenUsed/>
    <w:rsid w:val="00672AE4"/>
  </w:style>
  <w:style w:type="table" w:customStyle="1" w:styleId="TableGrid131">
    <w:name w:val="Table Grid131"/>
    <w:basedOn w:val="TableNormal"/>
    <w:next w:val="TableGrid"/>
    <w:uiPriority w:val="59"/>
    <w:rsid w:val="00672A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672AE4"/>
  </w:style>
  <w:style w:type="numbering" w:customStyle="1" w:styleId="NoList1121">
    <w:name w:val="No List1121"/>
    <w:next w:val="NoList"/>
    <w:uiPriority w:val="99"/>
    <w:semiHidden/>
    <w:unhideWhenUsed/>
    <w:rsid w:val="00672AE4"/>
  </w:style>
  <w:style w:type="table" w:customStyle="1" w:styleId="TableGrid141">
    <w:name w:val="Table Grid141"/>
    <w:basedOn w:val="TableNormal"/>
    <w:next w:val="TableGrid"/>
    <w:uiPriority w:val="59"/>
    <w:rsid w:val="00672A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rsid w:val="00672AE4"/>
  </w:style>
  <w:style w:type="table" w:customStyle="1" w:styleId="TableGrid221">
    <w:name w:val="Table Grid221"/>
    <w:basedOn w:val="TableNormal"/>
    <w:next w:val="TableGrid"/>
    <w:rsid w:val="00672A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672AE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672AE4"/>
  </w:style>
  <w:style w:type="numbering" w:customStyle="1" w:styleId="NoList411">
    <w:name w:val="No List411"/>
    <w:next w:val="NoList"/>
    <w:uiPriority w:val="99"/>
    <w:semiHidden/>
    <w:unhideWhenUsed/>
    <w:rsid w:val="00672AE4"/>
  </w:style>
  <w:style w:type="numbering" w:customStyle="1" w:styleId="NoList511">
    <w:name w:val="No List511"/>
    <w:next w:val="NoList"/>
    <w:uiPriority w:val="99"/>
    <w:semiHidden/>
    <w:unhideWhenUsed/>
    <w:rsid w:val="00672AE4"/>
  </w:style>
  <w:style w:type="table" w:customStyle="1" w:styleId="RTWSATable11">
    <w:name w:val="RTWSA Table11"/>
    <w:basedOn w:val="TableNormal"/>
    <w:uiPriority w:val="99"/>
    <w:rsid w:val="00672AE4"/>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Source Sans Pro" w:hAnsi="Source Sans Pro"/>
        <w:b/>
        <w:color w:val="FFFFFF"/>
        <w:sz w:val="22"/>
      </w:rPr>
      <w:tblPr/>
      <w:tcPr>
        <w:tcBorders>
          <w:insideH w:val="single" w:sz="4" w:space="0" w:color="FFFFFF"/>
          <w:insideV w:val="single" w:sz="4" w:space="0" w:color="FFFFFF"/>
        </w:tcBorders>
        <w:shd w:val="clear" w:color="auto" w:fill="A21C26"/>
      </w:tcPr>
    </w:tblStylePr>
    <w:tblStylePr w:type="band1Horz">
      <w:rPr>
        <w:rFonts w:ascii="Source Sans Pro" w:hAnsi="Source Sans Pro"/>
        <w:color w:val="auto"/>
        <w:sz w:val="22"/>
      </w:rPr>
    </w:tblStylePr>
    <w:tblStylePr w:type="band2Horz">
      <w:rPr>
        <w:rFonts w:ascii="Source Sans Pro" w:hAnsi="Source Sans Pro"/>
        <w:color w:val="auto"/>
        <w:sz w:val="22"/>
      </w:rPr>
      <w:tblPr/>
      <w:tcPr>
        <w:shd w:val="clear" w:color="auto" w:fill="DCDCDC"/>
      </w:tcPr>
    </w:tblStylePr>
  </w:style>
  <w:style w:type="table" w:customStyle="1" w:styleId="TableText11">
    <w:name w:val="Table Text11"/>
    <w:basedOn w:val="TableNormal"/>
    <w:uiPriority w:val="99"/>
    <w:rsid w:val="00672AE4"/>
    <w:rPr>
      <w:rFonts w:ascii="Source Sans Pro" w:eastAsia="MS Mincho" w:hAnsi="Source Sans Pro"/>
      <w:sz w:val="22"/>
      <w:szCs w:val="24"/>
      <w:lang w:eastAsia="en-US"/>
    </w:rPr>
    <w:tblPr/>
    <w:tcPr>
      <w:shd w:val="clear" w:color="auto" w:fill="auto"/>
    </w:tcPr>
  </w:style>
  <w:style w:type="paragraph" w:styleId="Footer">
    <w:name w:val="footer"/>
    <w:basedOn w:val="Normal"/>
    <w:link w:val="FooterChar"/>
    <w:uiPriority w:val="99"/>
    <w:unhideWhenUsed/>
    <w:rsid w:val="00672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AE4"/>
    <w:rPr>
      <w:rFonts w:ascii="Times New Roman" w:hAnsi="Times New Roman"/>
      <w:sz w:val="17"/>
      <w:szCs w:val="22"/>
      <w:lang w:eastAsia="en-US"/>
    </w:rPr>
  </w:style>
  <w:style w:type="numbering" w:customStyle="1" w:styleId="NoList71">
    <w:name w:val="No List71"/>
    <w:next w:val="NoList"/>
    <w:uiPriority w:val="99"/>
    <w:semiHidden/>
    <w:unhideWhenUsed/>
    <w:rsid w:val="00672AE4"/>
  </w:style>
  <w:style w:type="numbering" w:customStyle="1" w:styleId="NoList141">
    <w:name w:val="No List141"/>
    <w:next w:val="NoList"/>
    <w:uiPriority w:val="99"/>
    <w:semiHidden/>
    <w:unhideWhenUsed/>
    <w:rsid w:val="00672AE4"/>
  </w:style>
  <w:style w:type="numbering" w:customStyle="1" w:styleId="NoList1131">
    <w:name w:val="No List1131"/>
    <w:next w:val="NoList"/>
    <w:uiPriority w:val="99"/>
    <w:semiHidden/>
    <w:unhideWhenUsed/>
    <w:rsid w:val="00672AE4"/>
  </w:style>
  <w:style w:type="table" w:customStyle="1" w:styleId="TableGrid151">
    <w:name w:val="Table Grid151"/>
    <w:basedOn w:val="TableNormal"/>
    <w:next w:val="TableGrid"/>
    <w:uiPriority w:val="59"/>
    <w:rsid w:val="00672A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rsid w:val="00672AE4"/>
  </w:style>
  <w:style w:type="table" w:customStyle="1" w:styleId="TableGrid231">
    <w:name w:val="Table Grid231"/>
    <w:basedOn w:val="TableNormal"/>
    <w:next w:val="TableGrid"/>
    <w:rsid w:val="00672A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rsid w:val="00672AE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672AE4"/>
  </w:style>
  <w:style w:type="numbering" w:customStyle="1" w:styleId="NoList421">
    <w:name w:val="No List421"/>
    <w:next w:val="NoList"/>
    <w:uiPriority w:val="99"/>
    <w:semiHidden/>
    <w:unhideWhenUsed/>
    <w:rsid w:val="00672AE4"/>
  </w:style>
  <w:style w:type="numbering" w:customStyle="1" w:styleId="NoList521">
    <w:name w:val="No List521"/>
    <w:next w:val="NoList"/>
    <w:uiPriority w:val="99"/>
    <w:semiHidden/>
    <w:unhideWhenUsed/>
    <w:rsid w:val="00672AE4"/>
  </w:style>
  <w:style w:type="paragraph" w:customStyle="1" w:styleId="SouthAustraliaLegislation">
    <w:name w:val="South Australia Legislation"/>
    <w:basedOn w:val="Normal"/>
    <w:link w:val="SouthAustraliaLegislationChar"/>
    <w:qFormat/>
    <w:rsid w:val="00672AE4"/>
    <w:pPr>
      <w:spacing w:before="240" w:after="0" w:line="240" w:lineRule="auto"/>
      <w:jc w:val="left"/>
    </w:pPr>
    <w:rPr>
      <w:rFonts w:eastAsia="Times New Roman"/>
      <w:sz w:val="28"/>
      <w:szCs w:val="28"/>
    </w:rPr>
  </w:style>
  <w:style w:type="paragraph" w:customStyle="1" w:styleId="LegislationTitle">
    <w:name w:val="Legislation Title"/>
    <w:basedOn w:val="Normal"/>
    <w:link w:val="LegislationTitleChar"/>
    <w:qFormat/>
    <w:rsid w:val="00672AE4"/>
    <w:pPr>
      <w:spacing w:before="120" w:after="200" w:line="240" w:lineRule="auto"/>
      <w:jc w:val="left"/>
    </w:pPr>
    <w:rPr>
      <w:rFonts w:eastAsia="Times New Roman"/>
      <w:b/>
      <w:sz w:val="36"/>
      <w:szCs w:val="36"/>
    </w:rPr>
  </w:style>
  <w:style w:type="character" w:customStyle="1" w:styleId="SouthAustraliaLegislationChar">
    <w:name w:val="South Australia Legislation Char"/>
    <w:basedOn w:val="DefaultParagraphFont"/>
    <w:link w:val="SouthAustraliaLegislation"/>
    <w:rsid w:val="00672AE4"/>
    <w:rPr>
      <w:rFonts w:ascii="Times New Roman" w:eastAsia="Times New Roman" w:hAnsi="Times New Roman"/>
      <w:sz w:val="28"/>
      <w:szCs w:val="28"/>
      <w:lang w:eastAsia="en-US"/>
    </w:rPr>
  </w:style>
  <w:style w:type="paragraph" w:customStyle="1" w:styleId="underthe">
    <w:name w:val="under the"/>
    <w:basedOn w:val="Normal"/>
    <w:link w:val="undertheChar"/>
    <w:qFormat/>
    <w:rsid w:val="00672AE4"/>
    <w:pPr>
      <w:spacing w:before="80" w:after="240" w:line="240" w:lineRule="auto"/>
      <w:jc w:val="left"/>
    </w:pPr>
    <w:rPr>
      <w:rFonts w:eastAsia="Times New Roman"/>
      <w:sz w:val="24"/>
      <w:szCs w:val="24"/>
    </w:rPr>
  </w:style>
  <w:style w:type="character" w:customStyle="1" w:styleId="LegislationTitleChar">
    <w:name w:val="Legislation Title Char"/>
    <w:basedOn w:val="DefaultParagraphFont"/>
    <w:link w:val="LegislationTitle"/>
    <w:rsid w:val="00672AE4"/>
    <w:rPr>
      <w:rFonts w:ascii="Times New Roman" w:eastAsia="Times New Roman" w:hAnsi="Times New Roman"/>
      <w:b/>
      <w:sz w:val="36"/>
      <w:szCs w:val="36"/>
      <w:lang w:eastAsia="en-US"/>
    </w:rPr>
  </w:style>
  <w:style w:type="character" w:customStyle="1" w:styleId="undertheChar">
    <w:name w:val="under the Char"/>
    <w:basedOn w:val="DefaultParagraphFont"/>
    <w:link w:val="underthe"/>
    <w:rsid w:val="00672AE4"/>
    <w:rPr>
      <w:rFonts w:ascii="Times New Roman" w:eastAsia="Times New Roman" w:hAnsi="Times New Roman"/>
      <w:sz w:val="24"/>
      <w:szCs w:val="24"/>
      <w:lang w:eastAsia="en-US"/>
    </w:rPr>
  </w:style>
  <w:style w:type="paragraph" w:customStyle="1" w:styleId="Schedule1">
    <w:name w:val="Schedule 1"/>
    <w:basedOn w:val="Normal"/>
    <w:link w:val="Schedule1Char"/>
    <w:qFormat/>
    <w:rsid w:val="00672AE4"/>
    <w:pPr>
      <w:spacing w:before="280" w:after="0" w:line="240" w:lineRule="auto"/>
      <w:ind w:left="567" w:hanging="567"/>
      <w:jc w:val="left"/>
    </w:pPr>
    <w:rPr>
      <w:rFonts w:eastAsia="Times New Roman"/>
      <w:b/>
      <w:sz w:val="32"/>
      <w:szCs w:val="32"/>
    </w:rPr>
  </w:style>
  <w:style w:type="paragraph" w:customStyle="1" w:styleId="Sub-headings">
    <w:name w:val="Sub-headings"/>
    <w:basedOn w:val="Normal"/>
    <w:link w:val="Sub-headingsChar"/>
    <w:qFormat/>
    <w:rsid w:val="00672AE4"/>
    <w:pPr>
      <w:spacing w:before="160" w:after="0" w:line="240" w:lineRule="auto"/>
      <w:ind w:left="567" w:hanging="567"/>
      <w:jc w:val="left"/>
    </w:pPr>
    <w:rPr>
      <w:rFonts w:eastAsia="Times New Roman"/>
      <w:b/>
      <w:sz w:val="26"/>
      <w:szCs w:val="26"/>
    </w:rPr>
  </w:style>
  <w:style w:type="character" w:customStyle="1" w:styleId="Schedule1Char">
    <w:name w:val="Schedule 1 Char"/>
    <w:basedOn w:val="DefaultParagraphFont"/>
    <w:link w:val="Schedule1"/>
    <w:rsid w:val="00672AE4"/>
    <w:rPr>
      <w:rFonts w:ascii="Times New Roman" w:eastAsia="Times New Roman" w:hAnsi="Times New Roman"/>
      <w:b/>
      <w:sz w:val="32"/>
      <w:szCs w:val="32"/>
      <w:lang w:eastAsia="en-US"/>
    </w:rPr>
  </w:style>
  <w:style w:type="paragraph" w:customStyle="1" w:styleId="preamblehead">
    <w:name w:val="preamblehead"/>
    <w:rsid w:val="00672AE4"/>
    <w:pPr>
      <w:keepNext/>
      <w:keepLines/>
      <w:autoSpaceDE w:val="0"/>
      <w:autoSpaceDN w:val="0"/>
      <w:adjustRightInd w:val="0"/>
      <w:spacing w:before="120"/>
    </w:pPr>
    <w:rPr>
      <w:rFonts w:ascii="Times New Roman" w:eastAsiaTheme="minorEastAsia" w:hAnsi="Times New Roman"/>
      <w:b/>
      <w:bCs/>
      <w:color w:val="000000"/>
      <w:sz w:val="32"/>
      <w:szCs w:val="32"/>
    </w:rPr>
  </w:style>
  <w:style w:type="character" w:customStyle="1" w:styleId="Sub-headingsChar">
    <w:name w:val="Sub-headings Char"/>
    <w:basedOn w:val="DefaultParagraphFont"/>
    <w:link w:val="Sub-headings"/>
    <w:rsid w:val="00672AE4"/>
    <w:rPr>
      <w:rFonts w:ascii="Times New Roman" w:eastAsia="Times New Roman" w:hAnsi="Times New Roman"/>
      <w:b/>
      <w:sz w:val="26"/>
      <w:szCs w:val="26"/>
      <w:lang w:eastAsia="en-US"/>
    </w:rPr>
  </w:style>
  <w:style w:type="paragraph" w:customStyle="1" w:styleId="chapterhead">
    <w:name w:val="chapterhead"/>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34"/>
      <w:szCs w:val="34"/>
    </w:rPr>
  </w:style>
  <w:style w:type="paragraph" w:customStyle="1" w:styleId="parthead">
    <w:name w:val="parthead"/>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32"/>
      <w:szCs w:val="32"/>
    </w:rPr>
  </w:style>
  <w:style w:type="paragraph" w:customStyle="1" w:styleId="divisionhead">
    <w:name w:val="divisionhead"/>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8"/>
      <w:szCs w:val="28"/>
    </w:rPr>
  </w:style>
  <w:style w:type="paragraph" w:customStyle="1" w:styleId="subdivisionhead">
    <w:name w:val="subdivisionhead"/>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6"/>
      <w:szCs w:val="26"/>
    </w:rPr>
  </w:style>
  <w:style w:type="paragraph" w:customStyle="1" w:styleId="schedulehead">
    <w:name w:val="schedulehead"/>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32"/>
      <w:szCs w:val="32"/>
    </w:rPr>
  </w:style>
  <w:style w:type="paragraph" w:customStyle="1" w:styleId="leghistoryhead">
    <w:name w:val="leghistoryhead"/>
    <w:uiPriority w:val="99"/>
    <w:rsid w:val="00672AE4"/>
    <w:pPr>
      <w:keepNext/>
      <w:keepLines/>
      <w:autoSpaceDE w:val="0"/>
      <w:autoSpaceDN w:val="0"/>
      <w:adjustRightInd w:val="0"/>
      <w:spacing w:before="80"/>
    </w:pPr>
    <w:rPr>
      <w:rFonts w:ascii="Times New Roman" w:eastAsiaTheme="minorEastAsia" w:hAnsi="Times New Roman"/>
      <w:b/>
      <w:bCs/>
      <w:color w:val="000000"/>
      <w:sz w:val="32"/>
      <w:szCs w:val="32"/>
    </w:rPr>
  </w:style>
  <w:style w:type="paragraph" w:customStyle="1" w:styleId="historyhead2">
    <w:name w:val="historyhead2"/>
    <w:uiPriority w:val="99"/>
    <w:rsid w:val="00672AE4"/>
    <w:pPr>
      <w:keepNext/>
      <w:keepLines/>
      <w:autoSpaceDE w:val="0"/>
      <w:autoSpaceDN w:val="0"/>
      <w:adjustRightInd w:val="0"/>
      <w:spacing w:before="280" w:after="120"/>
    </w:pPr>
    <w:rPr>
      <w:rFonts w:ascii="Times New Roman" w:eastAsiaTheme="minorEastAsia" w:hAnsi="Times New Roman"/>
      <w:b/>
      <w:bCs/>
      <w:color w:val="000000"/>
      <w:sz w:val="28"/>
      <w:szCs w:val="28"/>
    </w:rPr>
  </w:style>
  <w:style w:type="paragraph" w:customStyle="1" w:styleId="formatchapter155chapterhead">
    <w:name w:val="format.chapter.15.5chapterhead"/>
    <w:uiPriority w:val="99"/>
    <w:rsid w:val="00672AE4"/>
    <w:pPr>
      <w:keepNext/>
      <w:keepLines/>
      <w:autoSpaceDE w:val="0"/>
      <w:autoSpaceDN w:val="0"/>
      <w:adjustRightInd w:val="0"/>
      <w:spacing w:before="280"/>
      <w:ind w:left="567" w:hanging="567"/>
    </w:pPr>
    <w:rPr>
      <w:rFonts w:ascii="Times New Roman" w:eastAsiaTheme="minorEastAsia" w:hAnsi="Times New Roman"/>
      <w:color w:val="000000"/>
      <w:sz w:val="31"/>
      <w:szCs w:val="31"/>
    </w:rPr>
  </w:style>
  <w:style w:type="paragraph" w:customStyle="1" w:styleId="formatchapter155boldchapterhead">
    <w:name w:val="format.chapter.15.5.bold.chapterhead"/>
    <w:uiPriority w:val="99"/>
    <w:rsid w:val="00672AE4"/>
    <w:pPr>
      <w:keepNext/>
      <w:keepLines/>
      <w:autoSpaceDE w:val="0"/>
      <w:autoSpaceDN w:val="0"/>
      <w:adjustRightInd w:val="0"/>
      <w:spacing w:before="280"/>
      <w:ind w:left="2155" w:hanging="567"/>
    </w:pPr>
    <w:rPr>
      <w:rFonts w:ascii="Times New Roman" w:eastAsiaTheme="minorEastAsia" w:hAnsi="Times New Roman"/>
      <w:color w:val="000000"/>
      <w:sz w:val="31"/>
      <w:szCs w:val="31"/>
    </w:rPr>
  </w:style>
  <w:style w:type="paragraph" w:customStyle="1" w:styleId="formatchapter17chapterhead">
    <w:name w:val="format.chapter.17.chapterhead"/>
    <w:uiPriority w:val="99"/>
    <w:rsid w:val="00672AE4"/>
    <w:pPr>
      <w:keepNext/>
      <w:keepLines/>
      <w:autoSpaceDE w:val="0"/>
      <w:autoSpaceDN w:val="0"/>
      <w:adjustRightInd w:val="0"/>
      <w:spacing w:before="280"/>
      <w:ind w:left="2155" w:hanging="567"/>
    </w:pPr>
    <w:rPr>
      <w:rFonts w:ascii="Times New Roman" w:eastAsiaTheme="minorEastAsia" w:hAnsi="Times New Roman"/>
      <w:color w:val="000000"/>
      <w:sz w:val="34"/>
      <w:szCs w:val="34"/>
    </w:rPr>
  </w:style>
  <w:style w:type="paragraph" w:customStyle="1" w:styleId="formatchapter17boldchapterhead">
    <w:name w:val="format.chapter.17.bold.chapterhead"/>
    <w:uiPriority w:val="99"/>
    <w:rsid w:val="00672AE4"/>
    <w:pPr>
      <w:keepNext/>
      <w:keepLines/>
      <w:autoSpaceDE w:val="0"/>
      <w:autoSpaceDN w:val="0"/>
      <w:adjustRightInd w:val="0"/>
      <w:spacing w:before="280"/>
      <w:ind w:left="2155" w:hanging="567"/>
    </w:pPr>
    <w:rPr>
      <w:rFonts w:ascii="Times New Roman" w:eastAsiaTheme="minorEastAsia" w:hAnsi="Times New Roman"/>
      <w:b/>
      <w:bCs/>
      <w:color w:val="000000"/>
      <w:sz w:val="34"/>
      <w:szCs w:val="34"/>
    </w:rPr>
  </w:style>
  <w:style w:type="paragraph" w:customStyle="1" w:styleId="formatpart145boldparthead">
    <w:name w:val="format.part.14.5.bold.parthead"/>
    <w:uiPriority w:val="99"/>
    <w:rsid w:val="00672AE4"/>
    <w:pPr>
      <w:keepNext/>
      <w:keepLines/>
      <w:autoSpaceDE w:val="0"/>
      <w:autoSpaceDN w:val="0"/>
      <w:adjustRightInd w:val="0"/>
      <w:spacing w:before="280"/>
      <w:ind w:left="1134" w:hanging="567"/>
    </w:pPr>
    <w:rPr>
      <w:rFonts w:ascii="Times New Roman" w:eastAsiaTheme="minorEastAsia" w:hAnsi="Times New Roman"/>
      <w:b/>
      <w:bCs/>
      <w:color w:val="000000"/>
      <w:sz w:val="29"/>
      <w:szCs w:val="29"/>
    </w:rPr>
  </w:style>
  <w:style w:type="paragraph" w:customStyle="1" w:styleId="formatpart145parthead">
    <w:name w:val="format.part.14.5.parthead"/>
    <w:uiPriority w:val="99"/>
    <w:rsid w:val="00672AE4"/>
    <w:pPr>
      <w:keepNext/>
      <w:keepLines/>
      <w:autoSpaceDE w:val="0"/>
      <w:autoSpaceDN w:val="0"/>
      <w:adjustRightInd w:val="0"/>
      <w:spacing w:before="280"/>
      <w:ind w:left="1134" w:hanging="567"/>
    </w:pPr>
    <w:rPr>
      <w:rFonts w:ascii="Times New Roman" w:eastAsiaTheme="minorEastAsia" w:hAnsi="Times New Roman"/>
      <w:color w:val="000000"/>
      <w:sz w:val="29"/>
      <w:szCs w:val="29"/>
    </w:rPr>
  </w:style>
  <w:style w:type="paragraph" w:customStyle="1" w:styleId="formatpart16parthead">
    <w:name w:val="format.part.16.parthead"/>
    <w:uiPriority w:val="99"/>
    <w:rsid w:val="00672AE4"/>
    <w:pPr>
      <w:keepNext/>
      <w:keepLines/>
      <w:autoSpaceDE w:val="0"/>
      <w:autoSpaceDN w:val="0"/>
      <w:adjustRightInd w:val="0"/>
      <w:spacing w:before="280"/>
      <w:ind w:left="1134" w:hanging="567"/>
    </w:pPr>
    <w:rPr>
      <w:rFonts w:ascii="Times New Roman" w:eastAsiaTheme="minorEastAsia" w:hAnsi="Times New Roman"/>
      <w:color w:val="000000"/>
      <w:sz w:val="32"/>
      <w:szCs w:val="32"/>
    </w:rPr>
  </w:style>
  <w:style w:type="paragraph" w:customStyle="1" w:styleId="formatpart16partheadlevel2">
    <w:name w:val="format.part.16.partheadlevel2"/>
    <w:uiPriority w:val="99"/>
    <w:rsid w:val="00672AE4"/>
    <w:pPr>
      <w:keepNext/>
      <w:keepLines/>
      <w:autoSpaceDE w:val="0"/>
      <w:autoSpaceDN w:val="0"/>
      <w:adjustRightInd w:val="0"/>
      <w:spacing w:before="280"/>
      <w:ind w:left="1134" w:hanging="567"/>
    </w:pPr>
    <w:rPr>
      <w:rFonts w:ascii="Times New Roman" w:eastAsiaTheme="minorEastAsia" w:hAnsi="Times New Roman"/>
      <w:color w:val="000000"/>
      <w:sz w:val="32"/>
      <w:szCs w:val="32"/>
    </w:rPr>
  </w:style>
  <w:style w:type="paragraph" w:customStyle="1" w:styleId="formatpart16boldpartheadlevel2">
    <w:name w:val="format.part.16.bold.partheadlevel2"/>
    <w:uiPriority w:val="99"/>
    <w:rsid w:val="00672AE4"/>
    <w:pPr>
      <w:keepNext/>
      <w:keepLines/>
      <w:autoSpaceDE w:val="0"/>
      <w:autoSpaceDN w:val="0"/>
      <w:adjustRightInd w:val="0"/>
      <w:spacing w:before="280"/>
      <w:ind w:left="1134" w:hanging="567"/>
    </w:pPr>
    <w:rPr>
      <w:rFonts w:ascii="Times New Roman" w:eastAsiaTheme="minorEastAsia" w:hAnsi="Times New Roman"/>
      <w:b/>
      <w:bCs/>
      <w:color w:val="000000"/>
      <w:sz w:val="32"/>
      <w:szCs w:val="32"/>
    </w:rPr>
  </w:style>
  <w:style w:type="paragraph" w:customStyle="1" w:styleId="formatpart16shsshpartheadlevel2">
    <w:name w:val="format.part.16.shsshpartheadlevel2"/>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32"/>
      <w:szCs w:val="32"/>
    </w:rPr>
  </w:style>
  <w:style w:type="paragraph" w:customStyle="1" w:styleId="preambleclauseheadlevel1">
    <w:name w:val="preambleclauseheadlevel1"/>
    <w:uiPriority w:val="99"/>
    <w:rsid w:val="00672AE4"/>
    <w:pPr>
      <w:keepLines/>
      <w:tabs>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preambleclauseheadlevel2">
    <w:name w:val="preambleclauseheadlevel2"/>
    <w:uiPriority w:val="99"/>
    <w:rsid w:val="00672AE4"/>
    <w:pPr>
      <w:keepLines/>
      <w:tabs>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preambleclauseheadkeepwithnextlevel1">
    <w:name w:val="preambleclauseheadkeepwithnextlevel1"/>
    <w:uiPriority w:val="99"/>
    <w:rsid w:val="00672AE4"/>
    <w:pPr>
      <w:keepNext/>
      <w:keepLines/>
      <w:tabs>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preambleclauseheadkeepwithnextlevel2">
    <w:name w:val="preambleclauseheadkeepwithnextlevel2"/>
    <w:uiPriority w:val="99"/>
    <w:rsid w:val="00672AE4"/>
    <w:pPr>
      <w:keepNext/>
      <w:keepLines/>
      <w:tabs>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preambleclauseheadsubclauselevel1">
    <w:name w:val="preambleclauseheadsubclauselevel1"/>
    <w:uiPriority w:val="99"/>
    <w:rsid w:val="00672AE4"/>
    <w:pPr>
      <w:keepLines/>
      <w:tabs>
        <w:tab w:val="center" w:pos="397"/>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preambleclauseheadsubclauselevel2">
    <w:name w:val="preambleclauseheadsubclauselevel2"/>
    <w:uiPriority w:val="99"/>
    <w:rsid w:val="00672AE4"/>
    <w:pPr>
      <w:keepLines/>
      <w:tabs>
        <w:tab w:val="center" w:pos="397"/>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preambleclauseheadsubclausekeepwithnextlevel1">
    <w:name w:val="preambleclauseheadsubclausekeepwithnextlevel1"/>
    <w:uiPriority w:val="99"/>
    <w:rsid w:val="00672AE4"/>
    <w:pPr>
      <w:keepNext/>
      <w:keepLines/>
      <w:tabs>
        <w:tab w:val="center" w:pos="397"/>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preambleclauseheadsubclausekeepwithnextlevel2">
    <w:name w:val="preambleclauseheadsubclausekeepwithnextlevel2"/>
    <w:uiPriority w:val="99"/>
    <w:rsid w:val="00672AE4"/>
    <w:pPr>
      <w:keepNext/>
      <w:keepLines/>
      <w:tabs>
        <w:tab w:val="center" w:pos="397"/>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clauseheadlevel3">
    <w:name w:val="clauseheadlevel3"/>
    <w:uiPriority w:val="99"/>
    <w:rsid w:val="00672AE4"/>
    <w:pPr>
      <w:keepNext/>
      <w:keepLines/>
      <w:autoSpaceDE w:val="0"/>
      <w:autoSpaceDN w:val="0"/>
      <w:adjustRightInd w:val="0"/>
      <w:spacing w:before="160"/>
      <w:ind w:left="567" w:hanging="567"/>
    </w:pPr>
    <w:rPr>
      <w:rFonts w:ascii="Times New Roman" w:eastAsiaTheme="minorEastAsia" w:hAnsi="Times New Roman"/>
      <w:b/>
      <w:bCs/>
      <w:color w:val="000000"/>
      <w:sz w:val="26"/>
      <w:szCs w:val="26"/>
    </w:rPr>
  </w:style>
  <w:style w:type="paragraph" w:customStyle="1" w:styleId="clauseheadlevel4">
    <w:name w:val="clauseheadlevel4"/>
    <w:uiPriority w:val="99"/>
    <w:rsid w:val="00672AE4"/>
    <w:pPr>
      <w:keepNext/>
      <w:keepLines/>
      <w:autoSpaceDE w:val="0"/>
      <w:autoSpaceDN w:val="0"/>
      <w:adjustRightInd w:val="0"/>
      <w:spacing w:before="160"/>
      <w:ind w:left="567" w:hanging="567"/>
    </w:pPr>
    <w:rPr>
      <w:rFonts w:ascii="Times New Roman" w:eastAsiaTheme="minorEastAsia" w:hAnsi="Times New Roman"/>
      <w:b/>
      <w:bCs/>
      <w:color w:val="000000"/>
      <w:sz w:val="26"/>
      <w:szCs w:val="26"/>
    </w:rPr>
  </w:style>
  <w:style w:type="paragraph" w:customStyle="1" w:styleId="clauseheadlevel5">
    <w:name w:val="clauseheadlevel5"/>
    <w:uiPriority w:val="99"/>
    <w:rsid w:val="00672AE4"/>
    <w:pPr>
      <w:keepNext/>
      <w:keepLines/>
      <w:autoSpaceDE w:val="0"/>
      <w:autoSpaceDN w:val="0"/>
      <w:adjustRightInd w:val="0"/>
      <w:spacing w:before="160"/>
      <w:ind w:left="567" w:hanging="567"/>
    </w:pPr>
    <w:rPr>
      <w:rFonts w:ascii="Times New Roman" w:eastAsiaTheme="minorEastAsia" w:hAnsi="Times New Roman"/>
      <w:b/>
      <w:bCs/>
      <w:color w:val="000000"/>
      <w:sz w:val="26"/>
      <w:szCs w:val="26"/>
    </w:rPr>
  </w:style>
  <w:style w:type="paragraph" w:customStyle="1" w:styleId="clausegroupclauseheadlevel1">
    <w:name w:val="clausegroupclauseheadlevel1"/>
    <w:uiPriority w:val="99"/>
    <w:rsid w:val="00672AE4"/>
    <w:pPr>
      <w:keepNext/>
      <w:keepLines/>
      <w:autoSpaceDE w:val="0"/>
      <w:autoSpaceDN w:val="0"/>
      <w:adjustRightInd w:val="0"/>
      <w:spacing w:before="160"/>
      <w:ind w:left="567" w:hanging="567"/>
    </w:pPr>
    <w:rPr>
      <w:rFonts w:ascii="Times New Roman" w:eastAsiaTheme="minorEastAsia" w:hAnsi="Times New Roman"/>
      <w:b/>
      <w:bCs/>
      <w:color w:val="000000"/>
      <w:sz w:val="26"/>
      <w:szCs w:val="26"/>
    </w:rPr>
  </w:style>
  <w:style w:type="paragraph" w:customStyle="1" w:styleId="chapterheadlevel1">
    <w:name w:val="chapterheadlevel1"/>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34"/>
      <w:szCs w:val="34"/>
    </w:rPr>
  </w:style>
  <w:style w:type="paragraph" w:customStyle="1" w:styleId="partheadlevel2">
    <w:name w:val="partheadlevel2"/>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32"/>
      <w:szCs w:val="32"/>
    </w:rPr>
  </w:style>
  <w:style w:type="paragraph" w:customStyle="1" w:styleId="divisionheadlevel1">
    <w:name w:val="divisionheadlevel1"/>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8"/>
      <w:szCs w:val="28"/>
    </w:rPr>
  </w:style>
  <w:style w:type="paragraph" w:customStyle="1" w:styleId="divisionheadlevel2">
    <w:name w:val="divisionheadlevel2"/>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8"/>
      <w:szCs w:val="28"/>
    </w:rPr>
  </w:style>
  <w:style w:type="paragraph" w:customStyle="1" w:styleId="divisionheadlevel3">
    <w:name w:val="divisionheadlevel3"/>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8"/>
      <w:szCs w:val="28"/>
    </w:rPr>
  </w:style>
  <w:style w:type="paragraph" w:customStyle="1" w:styleId="subdivisionheadlevel1">
    <w:name w:val="subdivisionheadlevel1"/>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6"/>
      <w:szCs w:val="26"/>
    </w:rPr>
  </w:style>
  <w:style w:type="paragraph" w:customStyle="1" w:styleId="subdivisionheadlevel2">
    <w:name w:val="subdivisionheadlevel2"/>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6"/>
      <w:szCs w:val="26"/>
    </w:rPr>
  </w:style>
  <w:style w:type="paragraph" w:customStyle="1" w:styleId="subdivisionheadlevel3">
    <w:name w:val="subdivisionheadlevel3"/>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6"/>
      <w:szCs w:val="26"/>
    </w:rPr>
  </w:style>
  <w:style w:type="paragraph" w:customStyle="1" w:styleId="subdivisionheadlevel4">
    <w:name w:val="subdivisionheadlevel4"/>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6"/>
      <w:szCs w:val="26"/>
    </w:rPr>
  </w:style>
  <w:style w:type="paragraph" w:customStyle="1" w:styleId="subdivisionheadlevel5">
    <w:name w:val="subdivisionheadlevel5"/>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6"/>
      <w:szCs w:val="26"/>
    </w:rPr>
  </w:style>
  <w:style w:type="paragraph" w:customStyle="1" w:styleId="scheduleheadlevel2">
    <w:name w:val="scheduleheadlevel2"/>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32"/>
      <w:szCs w:val="32"/>
    </w:rPr>
  </w:style>
  <w:style w:type="paragraph" w:customStyle="1" w:styleId="formatdivisionhead125ptfontsizelevel2">
    <w:name w:val="formatdivisionhead12.5ptfontsizelevel2"/>
    <w:uiPriority w:val="99"/>
    <w:rsid w:val="00672AE4"/>
    <w:pPr>
      <w:keepNext/>
      <w:keepLines/>
      <w:autoSpaceDE w:val="0"/>
      <w:autoSpaceDN w:val="0"/>
      <w:adjustRightInd w:val="0"/>
      <w:spacing w:before="280"/>
      <w:ind w:left="567" w:hanging="567"/>
    </w:pPr>
    <w:rPr>
      <w:rFonts w:ascii="Times New Roman" w:eastAsiaTheme="minorEastAsia" w:hAnsi="Times New Roman"/>
      <w:color w:val="000000"/>
      <w:sz w:val="25"/>
      <w:szCs w:val="25"/>
    </w:rPr>
  </w:style>
  <w:style w:type="paragraph" w:customStyle="1" w:styleId="formatdivisionhead14ptfontsizelevel2">
    <w:name w:val="formatdivisionhead14ptfontsizelevel2"/>
    <w:uiPriority w:val="99"/>
    <w:rsid w:val="00672AE4"/>
    <w:pPr>
      <w:keepNext/>
      <w:keepLines/>
      <w:autoSpaceDE w:val="0"/>
      <w:autoSpaceDN w:val="0"/>
      <w:adjustRightInd w:val="0"/>
      <w:spacing w:before="280"/>
      <w:ind w:left="567" w:hanging="567"/>
    </w:pPr>
    <w:rPr>
      <w:rFonts w:ascii="Times New Roman" w:eastAsiaTheme="minorEastAsia" w:hAnsi="Times New Roman"/>
      <w:color w:val="000000"/>
      <w:sz w:val="28"/>
      <w:szCs w:val="28"/>
    </w:rPr>
  </w:style>
  <w:style w:type="paragraph" w:customStyle="1" w:styleId="formatdivisionheaditalic125ptfontsizelevel2">
    <w:name w:val="formatdivisionheaditalic12.5ptfontsizelevel2"/>
    <w:uiPriority w:val="99"/>
    <w:rsid w:val="00672AE4"/>
    <w:pPr>
      <w:keepNext/>
      <w:keepLines/>
      <w:autoSpaceDE w:val="0"/>
      <w:autoSpaceDN w:val="0"/>
      <w:adjustRightInd w:val="0"/>
      <w:spacing w:before="280"/>
      <w:ind w:left="567" w:hanging="567"/>
    </w:pPr>
    <w:rPr>
      <w:rFonts w:ascii="Times New Roman" w:eastAsiaTheme="minorEastAsia" w:hAnsi="Times New Roman"/>
      <w:i/>
      <w:iCs/>
      <w:color w:val="000000"/>
      <w:sz w:val="25"/>
      <w:szCs w:val="25"/>
    </w:rPr>
  </w:style>
  <w:style w:type="paragraph" w:customStyle="1" w:styleId="formatdivisionheaditalic14ptfontsizelevel2">
    <w:name w:val="formatdivisionheaditalic14ptfontsizelevel2"/>
    <w:uiPriority w:val="99"/>
    <w:rsid w:val="00672AE4"/>
    <w:pPr>
      <w:keepNext/>
      <w:keepLines/>
      <w:autoSpaceDE w:val="0"/>
      <w:autoSpaceDN w:val="0"/>
      <w:adjustRightInd w:val="0"/>
      <w:spacing w:before="280"/>
      <w:ind w:left="567" w:hanging="567"/>
    </w:pPr>
    <w:rPr>
      <w:rFonts w:ascii="Times New Roman" w:eastAsiaTheme="minorEastAsia" w:hAnsi="Times New Roman"/>
      <w:i/>
      <w:iCs/>
      <w:color w:val="000000"/>
      <w:sz w:val="28"/>
      <w:szCs w:val="28"/>
    </w:rPr>
  </w:style>
  <w:style w:type="paragraph" w:customStyle="1" w:styleId="formatdivisionhead125ptfontsizeboldlevel2">
    <w:name w:val="formatdivisionhead12.5ptfontsizeboldlevel2"/>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5"/>
      <w:szCs w:val="25"/>
    </w:rPr>
  </w:style>
  <w:style w:type="paragraph" w:customStyle="1" w:styleId="formatdivisionhead14ptfontsizeboldlevel2">
    <w:name w:val="formatdivisionhead14ptfontsizeboldlevel2"/>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8"/>
      <w:szCs w:val="28"/>
    </w:rPr>
  </w:style>
  <w:style w:type="paragraph" w:customStyle="1" w:styleId="formatdivisionheaditalic125ptfontsizeboldlevel2">
    <w:name w:val="formatdivisionheaditalic12.5ptfontsizeboldlevel2"/>
    <w:uiPriority w:val="99"/>
    <w:rsid w:val="00672AE4"/>
    <w:pPr>
      <w:keepNext/>
      <w:keepLines/>
      <w:autoSpaceDE w:val="0"/>
      <w:autoSpaceDN w:val="0"/>
      <w:adjustRightInd w:val="0"/>
      <w:spacing w:before="280"/>
      <w:ind w:left="567" w:hanging="567"/>
    </w:pPr>
    <w:rPr>
      <w:rFonts w:ascii="Times New Roman" w:eastAsiaTheme="minorEastAsia" w:hAnsi="Times New Roman"/>
      <w:b/>
      <w:bCs/>
      <w:i/>
      <w:iCs/>
      <w:color w:val="000000"/>
      <w:sz w:val="25"/>
      <w:szCs w:val="25"/>
    </w:rPr>
  </w:style>
  <w:style w:type="paragraph" w:customStyle="1" w:styleId="formatdivisionheaditalic14ptfontsizeboldlevel2">
    <w:name w:val="formatdivisionheaditalic14ptfontsizeboldlevel2"/>
    <w:uiPriority w:val="99"/>
    <w:rsid w:val="00672AE4"/>
    <w:pPr>
      <w:keepNext/>
      <w:keepLines/>
      <w:autoSpaceDE w:val="0"/>
      <w:autoSpaceDN w:val="0"/>
      <w:adjustRightInd w:val="0"/>
      <w:spacing w:before="280"/>
      <w:ind w:left="567" w:hanging="567"/>
    </w:pPr>
    <w:rPr>
      <w:rFonts w:ascii="Times New Roman" w:eastAsiaTheme="minorEastAsia" w:hAnsi="Times New Roman"/>
      <w:b/>
      <w:bCs/>
      <w:i/>
      <w:iCs/>
      <w:color w:val="000000"/>
      <w:sz w:val="28"/>
      <w:szCs w:val="28"/>
    </w:rPr>
  </w:style>
  <w:style w:type="paragraph" w:customStyle="1" w:styleId="formatdivisionhead125ptfontsizelevel3">
    <w:name w:val="formatdivisionhead12.5ptfontsizelevel3"/>
    <w:uiPriority w:val="99"/>
    <w:rsid w:val="00672AE4"/>
    <w:pPr>
      <w:keepNext/>
      <w:keepLines/>
      <w:autoSpaceDE w:val="0"/>
      <w:autoSpaceDN w:val="0"/>
      <w:adjustRightInd w:val="0"/>
      <w:spacing w:before="280"/>
      <w:ind w:left="567" w:hanging="567"/>
    </w:pPr>
    <w:rPr>
      <w:rFonts w:ascii="Times New Roman" w:eastAsiaTheme="minorEastAsia" w:hAnsi="Times New Roman"/>
      <w:color w:val="000000"/>
      <w:sz w:val="25"/>
      <w:szCs w:val="25"/>
    </w:rPr>
  </w:style>
  <w:style w:type="paragraph" w:customStyle="1" w:styleId="formatdivisionhead14ptfontsizelevel3">
    <w:name w:val="formatdivisionhead14ptfontsizelevel3"/>
    <w:uiPriority w:val="99"/>
    <w:rsid w:val="00672AE4"/>
    <w:pPr>
      <w:keepNext/>
      <w:keepLines/>
      <w:autoSpaceDE w:val="0"/>
      <w:autoSpaceDN w:val="0"/>
      <w:adjustRightInd w:val="0"/>
      <w:spacing w:before="280"/>
      <w:ind w:left="567" w:hanging="567"/>
    </w:pPr>
    <w:rPr>
      <w:rFonts w:ascii="Times New Roman" w:eastAsiaTheme="minorEastAsia" w:hAnsi="Times New Roman"/>
      <w:color w:val="000000"/>
      <w:sz w:val="28"/>
      <w:szCs w:val="28"/>
    </w:rPr>
  </w:style>
  <w:style w:type="paragraph" w:customStyle="1" w:styleId="formatdivisionheaditalic125ptfontsizelevel3">
    <w:name w:val="formatdivisionheaditalic12.5ptfontsizelevel3"/>
    <w:uiPriority w:val="99"/>
    <w:rsid w:val="00672AE4"/>
    <w:pPr>
      <w:keepNext/>
      <w:keepLines/>
      <w:autoSpaceDE w:val="0"/>
      <w:autoSpaceDN w:val="0"/>
      <w:adjustRightInd w:val="0"/>
      <w:spacing w:before="280"/>
      <w:ind w:left="567" w:hanging="567"/>
    </w:pPr>
    <w:rPr>
      <w:rFonts w:ascii="Times New Roman" w:eastAsiaTheme="minorEastAsia" w:hAnsi="Times New Roman"/>
      <w:i/>
      <w:iCs/>
      <w:color w:val="000000"/>
      <w:sz w:val="25"/>
      <w:szCs w:val="25"/>
    </w:rPr>
  </w:style>
  <w:style w:type="paragraph" w:customStyle="1" w:styleId="formatdivisionheaditalic14ptfontsizelevel3">
    <w:name w:val="formatdivisionheaditalic14ptfontsizelevel3"/>
    <w:uiPriority w:val="99"/>
    <w:rsid w:val="00672AE4"/>
    <w:pPr>
      <w:keepNext/>
      <w:keepLines/>
      <w:autoSpaceDE w:val="0"/>
      <w:autoSpaceDN w:val="0"/>
      <w:adjustRightInd w:val="0"/>
      <w:spacing w:before="280"/>
      <w:ind w:left="567" w:hanging="567"/>
    </w:pPr>
    <w:rPr>
      <w:rFonts w:ascii="Times New Roman" w:eastAsiaTheme="minorEastAsia" w:hAnsi="Times New Roman"/>
      <w:i/>
      <w:iCs/>
      <w:color w:val="000000"/>
      <w:sz w:val="28"/>
      <w:szCs w:val="28"/>
    </w:rPr>
  </w:style>
  <w:style w:type="paragraph" w:customStyle="1" w:styleId="formatdivisionhead125ptfontsizeboldlevel3">
    <w:name w:val="formatdivisionhead12.5ptfontsizeboldlevel3"/>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5"/>
      <w:szCs w:val="25"/>
    </w:rPr>
  </w:style>
  <w:style w:type="paragraph" w:customStyle="1" w:styleId="formatdivisionhead14ptfontsizeboldlevel3">
    <w:name w:val="formatdivisionhead14ptfontsizeboldlevel3"/>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8"/>
      <w:szCs w:val="28"/>
    </w:rPr>
  </w:style>
  <w:style w:type="paragraph" w:customStyle="1" w:styleId="formatdivisionheaditalic125ptfontsizeboldlevel3">
    <w:name w:val="formatdivisionheaditalic12.5ptfontsizeboldlevel3"/>
    <w:uiPriority w:val="99"/>
    <w:rsid w:val="00672AE4"/>
    <w:pPr>
      <w:keepNext/>
      <w:keepLines/>
      <w:autoSpaceDE w:val="0"/>
      <w:autoSpaceDN w:val="0"/>
      <w:adjustRightInd w:val="0"/>
      <w:spacing w:before="280"/>
      <w:ind w:left="567" w:hanging="567"/>
    </w:pPr>
    <w:rPr>
      <w:rFonts w:ascii="Times New Roman" w:eastAsiaTheme="minorEastAsia" w:hAnsi="Times New Roman"/>
      <w:b/>
      <w:bCs/>
      <w:i/>
      <w:iCs/>
      <w:color w:val="000000"/>
      <w:sz w:val="25"/>
      <w:szCs w:val="25"/>
    </w:rPr>
  </w:style>
  <w:style w:type="paragraph" w:customStyle="1" w:styleId="formatdivisionheaditalic14ptfontsizeboldlevel3">
    <w:name w:val="formatdivisionheaditalic14ptfontsizeboldlevel3"/>
    <w:uiPriority w:val="99"/>
    <w:rsid w:val="00672AE4"/>
    <w:pPr>
      <w:keepNext/>
      <w:keepLines/>
      <w:autoSpaceDE w:val="0"/>
      <w:autoSpaceDN w:val="0"/>
      <w:adjustRightInd w:val="0"/>
      <w:spacing w:before="280"/>
      <w:ind w:left="567" w:hanging="567"/>
    </w:pPr>
    <w:rPr>
      <w:rFonts w:ascii="Times New Roman" w:eastAsiaTheme="minorEastAsia" w:hAnsi="Times New Roman"/>
      <w:b/>
      <w:bCs/>
      <w:i/>
      <w:iCs/>
      <w:color w:val="000000"/>
      <w:sz w:val="28"/>
      <w:szCs w:val="28"/>
    </w:rPr>
  </w:style>
  <w:style w:type="paragraph" w:customStyle="1" w:styleId="formatsubdivisionheaditalic115ptfontsizelevel3">
    <w:name w:val="formatsubdivisionheaditalic11.5ptfontsizelevel3"/>
    <w:uiPriority w:val="99"/>
    <w:rsid w:val="00672AE4"/>
    <w:pPr>
      <w:keepNext/>
      <w:keepLines/>
      <w:autoSpaceDE w:val="0"/>
      <w:autoSpaceDN w:val="0"/>
      <w:adjustRightInd w:val="0"/>
      <w:spacing w:before="280"/>
      <w:ind w:left="567" w:hanging="567"/>
    </w:pPr>
    <w:rPr>
      <w:rFonts w:ascii="Times New Roman" w:eastAsiaTheme="minorEastAsia" w:hAnsi="Times New Roman"/>
      <w:i/>
      <w:iCs/>
      <w:color w:val="000000"/>
      <w:sz w:val="23"/>
      <w:szCs w:val="23"/>
    </w:rPr>
  </w:style>
  <w:style w:type="paragraph" w:customStyle="1" w:styleId="formatsubdivisionhead115ptfontsizelevel3">
    <w:name w:val="formatsubdivisionhead11.5ptfontsizelevel3"/>
    <w:uiPriority w:val="99"/>
    <w:rsid w:val="00672AE4"/>
    <w:pPr>
      <w:keepNext/>
      <w:keepLines/>
      <w:autoSpaceDE w:val="0"/>
      <w:autoSpaceDN w:val="0"/>
      <w:adjustRightInd w:val="0"/>
      <w:spacing w:before="280"/>
      <w:ind w:left="567" w:hanging="567"/>
    </w:pPr>
    <w:rPr>
      <w:rFonts w:ascii="Times New Roman" w:eastAsiaTheme="minorEastAsia" w:hAnsi="Times New Roman"/>
      <w:color w:val="000000"/>
      <w:sz w:val="23"/>
      <w:szCs w:val="23"/>
    </w:rPr>
  </w:style>
  <w:style w:type="paragraph" w:customStyle="1" w:styleId="formatsubdivisionheaditalic13ptfontsizelevel3">
    <w:name w:val="formatsubdivisionheaditalic13ptfontsizelevel3"/>
    <w:uiPriority w:val="99"/>
    <w:rsid w:val="00672AE4"/>
    <w:pPr>
      <w:keepNext/>
      <w:keepLines/>
      <w:autoSpaceDE w:val="0"/>
      <w:autoSpaceDN w:val="0"/>
      <w:adjustRightInd w:val="0"/>
      <w:spacing w:before="280"/>
      <w:ind w:left="567" w:hanging="567"/>
    </w:pPr>
    <w:rPr>
      <w:rFonts w:ascii="Times New Roman" w:eastAsiaTheme="minorEastAsia" w:hAnsi="Times New Roman"/>
      <w:i/>
      <w:iCs/>
      <w:color w:val="000000"/>
      <w:sz w:val="27"/>
      <w:szCs w:val="27"/>
    </w:rPr>
  </w:style>
  <w:style w:type="paragraph" w:customStyle="1" w:styleId="formatsubdivisionhead13ptfontsizelevel3">
    <w:name w:val="formatsubdivisionhead13ptfontsizelevel3"/>
    <w:uiPriority w:val="99"/>
    <w:rsid w:val="00672AE4"/>
    <w:pPr>
      <w:keepNext/>
      <w:keepLines/>
      <w:autoSpaceDE w:val="0"/>
      <w:autoSpaceDN w:val="0"/>
      <w:adjustRightInd w:val="0"/>
      <w:spacing w:before="280"/>
      <w:ind w:left="567" w:hanging="567"/>
    </w:pPr>
    <w:rPr>
      <w:rFonts w:ascii="Times New Roman" w:eastAsiaTheme="minorEastAsia" w:hAnsi="Times New Roman"/>
      <w:color w:val="000000"/>
      <w:sz w:val="27"/>
      <w:szCs w:val="27"/>
    </w:rPr>
  </w:style>
  <w:style w:type="paragraph" w:customStyle="1" w:styleId="formatsubdivisionheaditalic115ptfontsizeboldlevel3">
    <w:name w:val="formatsubdivisionheaditalic11.5ptfontsizeboldlevel3"/>
    <w:uiPriority w:val="99"/>
    <w:rsid w:val="00672AE4"/>
    <w:pPr>
      <w:keepNext/>
      <w:keepLines/>
      <w:autoSpaceDE w:val="0"/>
      <w:autoSpaceDN w:val="0"/>
      <w:adjustRightInd w:val="0"/>
      <w:spacing w:before="280"/>
      <w:ind w:left="567" w:hanging="567"/>
    </w:pPr>
    <w:rPr>
      <w:rFonts w:ascii="Times New Roman" w:eastAsiaTheme="minorEastAsia" w:hAnsi="Times New Roman"/>
      <w:b/>
      <w:bCs/>
      <w:i/>
      <w:iCs/>
      <w:color w:val="000000"/>
      <w:sz w:val="23"/>
      <w:szCs w:val="23"/>
    </w:rPr>
  </w:style>
  <w:style w:type="paragraph" w:customStyle="1" w:styleId="formatsubdivisionhead115ptfontsizeboldlevel3">
    <w:name w:val="formatsubdivisionhead11.5ptfontsizeboldlevel3"/>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3"/>
      <w:szCs w:val="23"/>
    </w:rPr>
  </w:style>
  <w:style w:type="paragraph" w:customStyle="1" w:styleId="formatsubdivisionheaditalic13ptfontsizeboldlevel3">
    <w:name w:val="formatsubdivisionheaditalic13ptfontsizeboldlevel3"/>
    <w:uiPriority w:val="99"/>
    <w:rsid w:val="00672AE4"/>
    <w:pPr>
      <w:keepNext/>
      <w:keepLines/>
      <w:autoSpaceDE w:val="0"/>
      <w:autoSpaceDN w:val="0"/>
      <w:adjustRightInd w:val="0"/>
      <w:spacing w:before="280"/>
      <w:ind w:left="567" w:hanging="567"/>
    </w:pPr>
    <w:rPr>
      <w:rFonts w:ascii="Times New Roman" w:eastAsiaTheme="minorEastAsia" w:hAnsi="Times New Roman"/>
      <w:b/>
      <w:bCs/>
      <w:i/>
      <w:iCs/>
      <w:color w:val="000000"/>
      <w:sz w:val="27"/>
      <w:szCs w:val="27"/>
    </w:rPr>
  </w:style>
  <w:style w:type="paragraph" w:customStyle="1" w:styleId="formatsubdivisionhead13ptfontsizeboldlevel3">
    <w:name w:val="formatsubdivisionhead13ptfontsizeboldlevel3"/>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7"/>
      <w:szCs w:val="27"/>
    </w:rPr>
  </w:style>
  <w:style w:type="paragraph" w:customStyle="1" w:styleId="formatsubdivisionhead115ptfontsizelevel4">
    <w:name w:val="formatsubdivisionhead11.5ptfontsizelevel4"/>
    <w:uiPriority w:val="99"/>
    <w:rsid w:val="00672AE4"/>
    <w:pPr>
      <w:keepNext/>
      <w:keepLines/>
      <w:autoSpaceDE w:val="0"/>
      <w:autoSpaceDN w:val="0"/>
      <w:adjustRightInd w:val="0"/>
      <w:spacing w:before="280"/>
      <w:ind w:left="567" w:hanging="567"/>
    </w:pPr>
    <w:rPr>
      <w:rFonts w:ascii="Times New Roman" w:eastAsiaTheme="minorEastAsia" w:hAnsi="Times New Roman"/>
      <w:color w:val="000000"/>
      <w:sz w:val="23"/>
      <w:szCs w:val="23"/>
    </w:rPr>
  </w:style>
  <w:style w:type="paragraph" w:customStyle="1" w:styleId="formatsubdivisionhead13ptfontsizelevel4">
    <w:name w:val="formatsubdivisionhead13ptfontsizelevel4"/>
    <w:uiPriority w:val="99"/>
    <w:rsid w:val="00672AE4"/>
    <w:pPr>
      <w:keepNext/>
      <w:keepLines/>
      <w:autoSpaceDE w:val="0"/>
      <w:autoSpaceDN w:val="0"/>
      <w:adjustRightInd w:val="0"/>
      <w:spacing w:before="280"/>
      <w:ind w:left="567" w:hanging="567"/>
    </w:pPr>
    <w:rPr>
      <w:rFonts w:ascii="Times New Roman" w:eastAsiaTheme="minorEastAsia" w:hAnsi="Times New Roman"/>
      <w:color w:val="000000"/>
      <w:sz w:val="26"/>
      <w:szCs w:val="26"/>
    </w:rPr>
  </w:style>
  <w:style w:type="paragraph" w:customStyle="1" w:styleId="formatsubdivisionheaditalic115ptlevel4">
    <w:name w:val="formatsubdivisionheaditalic11.5ptlevel4"/>
    <w:uiPriority w:val="99"/>
    <w:rsid w:val="00672AE4"/>
    <w:pPr>
      <w:keepNext/>
      <w:keepLines/>
      <w:autoSpaceDE w:val="0"/>
      <w:autoSpaceDN w:val="0"/>
      <w:adjustRightInd w:val="0"/>
      <w:spacing w:before="280"/>
      <w:ind w:left="567" w:hanging="567"/>
    </w:pPr>
    <w:rPr>
      <w:rFonts w:ascii="Times New Roman" w:eastAsiaTheme="minorEastAsia" w:hAnsi="Times New Roman"/>
      <w:i/>
      <w:iCs/>
      <w:color w:val="000000"/>
      <w:sz w:val="23"/>
      <w:szCs w:val="23"/>
    </w:rPr>
  </w:style>
  <w:style w:type="paragraph" w:customStyle="1" w:styleId="formatsubdivisionheaditalic13ptlevel4">
    <w:name w:val="formatsubdivisionheaditalic13ptlevel4"/>
    <w:uiPriority w:val="99"/>
    <w:rsid w:val="00672AE4"/>
    <w:pPr>
      <w:keepNext/>
      <w:keepLines/>
      <w:autoSpaceDE w:val="0"/>
      <w:autoSpaceDN w:val="0"/>
      <w:adjustRightInd w:val="0"/>
      <w:spacing w:before="280"/>
      <w:ind w:left="567" w:hanging="567"/>
    </w:pPr>
    <w:rPr>
      <w:rFonts w:ascii="Times New Roman" w:eastAsiaTheme="minorEastAsia" w:hAnsi="Times New Roman"/>
      <w:i/>
      <w:iCs/>
      <w:color w:val="000000"/>
      <w:sz w:val="26"/>
      <w:szCs w:val="26"/>
    </w:rPr>
  </w:style>
  <w:style w:type="paragraph" w:customStyle="1" w:styleId="formatsubdivisionhead115ptfontsizeboldlevel4">
    <w:name w:val="formatsubdivisionhead11.5ptfontsizeboldlevel4"/>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3"/>
      <w:szCs w:val="23"/>
    </w:rPr>
  </w:style>
  <w:style w:type="paragraph" w:customStyle="1" w:styleId="formatsubdivisionhead13ptfontsizeboldlevel4">
    <w:name w:val="formatsubdivisionhead13ptfontsizeboldlevel4"/>
    <w:uiPriority w:val="99"/>
    <w:rsid w:val="00672AE4"/>
    <w:pPr>
      <w:keepNext/>
      <w:keepLines/>
      <w:autoSpaceDE w:val="0"/>
      <w:autoSpaceDN w:val="0"/>
      <w:adjustRightInd w:val="0"/>
      <w:spacing w:before="280"/>
      <w:ind w:left="567" w:hanging="567"/>
    </w:pPr>
    <w:rPr>
      <w:rFonts w:ascii="Times New Roman" w:eastAsiaTheme="minorEastAsia" w:hAnsi="Times New Roman"/>
      <w:b/>
      <w:bCs/>
      <w:color w:val="000000"/>
      <w:sz w:val="26"/>
      <w:szCs w:val="26"/>
    </w:rPr>
  </w:style>
  <w:style w:type="paragraph" w:customStyle="1" w:styleId="formatsubdivisionheaditalic115ptboldlevel4">
    <w:name w:val="formatsubdivisionheaditalic11.5ptboldlevel4"/>
    <w:uiPriority w:val="99"/>
    <w:rsid w:val="00672AE4"/>
    <w:pPr>
      <w:keepNext/>
      <w:keepLines/>
      <w:autoSpaceDE w:val="0"/>
      <w:autoSpaceDN w:val="0"/>
      <w:adjustRightInd w:val="0"/>
      <w:spacing w:before="280"/>
      <w:ind w:left="567" w:hanging="567"/>
    </w:pPr>
    <w:rPr>
      <w:rFonts w:ascii="Times New Roman" w:eastAsiaTheme="minorEastAsia" w:hAnsi="Times New Roman"/>
      <w:b/>
      <w:bCs/>
      <w:i/>
      <w:iCs/>
      <w:color w:val="000000"/>
      <w:sz w:val="23"/>
      <w:szCs w:val="23"/>
    </w:rPr>
  </w:style>
  <w:style w:type="paragraph" w:customStyle="1" w:styleId="formatsubdivisionheaditalic13ptboldlevel4">
    <w:name w:val="formatsubdivisionheaditalic13ptboldlevel4"/>
    <w:uiPriority w:val="99"/>
    <w:rsid w:val="00672AE4"/>
    <w:pPr>
      <w:keepNext/>
      <w:keepLines/>
      <w:autoSpaceDE w:val="0"/>
      <w:autoSpaceDN w:val="0"/>
      <w:adjustRightInd w:val="0"/>
      <w:spacing w:before="280"/>
      <w:ind w:left="567" w:hanging="567"/>
    </w:pPr>
    <w:rPr>
      <w:rFonts w:ascii="Times New Roman" w:eastAsiaTheme="minorEastAsia" w:hAnsi="Times New Roman"/>
      <w:b/>
      <w:bCs/>
      <w:i/>
      <w:iCs/>
      <w:color w:val="000000"/>
      <w:sz w:val="26"/>
      <w:szCs w:val="26"/>
    </w:rPr>
  </w:style>
  <w:style w:type="paragraph" w:customStyle="1" w:styleId="leghistoryheadlevel1">
    <w:name w:val="leghistoryheadlevel1"/>
    <w:uiPriority w:val="99"/>
    <w:rsid w:val="00672AE4"/>
    <w:pPr>
      <w:keepNext/>
      <w:keepLines/>
      <w:autoSpaceDE w:val="0"/>
      <w:autoSpaceDN w:val="0"/>
      <w:adjustRightInd w:val="0"/>
      <w:spacing w:before="80"/>
    </w:pPr>
    <w:rPr>
      <w:rFonts w:ascii="Times New Roman" w:eastAsiaTheme="minorEastAsia" w:hAnsi="Times New Roman"/>
      <w:b/>
      <w:bCs/>
      <w:color w:val="000000"/>
      <w:sz w:val="32"/>
      <w:szCs w:val="32"/>
    </w:rPr>
  </w:style>
  <w:style w:type="numbering" w:customStyle="1" w:styleId="NoList611">
    <w:name w:val="No List611"/>
    <w:next w:val="NoList"/>
    <w:uiPriority w:val="99"/>
    <w:semiHidden/>
    <w:unhideWhenUsed/>
    <w:rsid w:val="00672AE4"/>
  </w:style>
  <w:style w:type="table" w:customStyle="1" w:styleId="TableGrid152">
    <w:name w:val="Table Grid152"/>
    <w:basedOn w:val="TableNormal"/>
    <w:next w:val="TableGrid"/>
    <w:uiPriority w:val="39"/>
    <w:rsid w:val="003A72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Outlinenumbered">
    <w:name w:val="Style Outline numbered"/>
    <w:rsid w:val="00205C5E"/>
    <w:pPr>
      <w:numPr>
        <w:numId w:val="33"/>
      </w:numPr>
    </w:pPr>
  </w:style>
  <w:style w:type="numbering" w:customStyle="1" w:styleId="NoList8">
    <w:name w:val="No List8"/>
    <w:next w:val="NoList"/>
    <w:uiPriority w:val="99"/>
    <w:semiHidden/>
    <w:unhideWhenUsed/>
    <w:rsid w:val="009224F3"/>
  </w:style>
  <w:style w:type="table" w:customStyle="1" w:styleId="TableGrid18">
    <w:name w:val="Table Grid18"/>
    <w:basedOn w:val="TableNormal"/>
    <w:next w:val="TableGrid"/>
    <w:uiPriority w:val="59"/>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9224F3"/>
  </w:style>
  <w:style w:type="numbering" w:customStyle="1" w:styleId="NoList114">
    <w:name w:val="No List114"/>
    <w:next w:val="NoList"/>
    <w:uiPriority w:val="99"/>
    <w:semiHidden/>
    <w:unhideWhenUsed/>
    <w:rsid w:val="009224F3"/>
  </w:style>
  <w:style w:type="table" w:customStyle="1" w:styleId="TableGrid52">
    <w:name w:val="Table Grid52"/>
    <w:basedOn w:val="TableNormal"/>
    <w:next w:val="TableGrid"/>
    <w:uiPriority w:val="59"/>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9224F3"/>
  </w:style>
  <w:style w:type="table" w:customStyle="1" w:styleId="TableGrid114">
    <w:name w:val="Table Grid114"/>
    <w:basedOn w:val="TableNormal"/>
    <w:next w:val="TableGrid"/>
    <w:uiPriority w:val="59"/>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9224F3"/>
  </w:style>
  <w:style w:type="numbering" w:customStyle="1" w:styleId="NoList1112">
    <w:name w:val="No List1112"/>
    <w:next w:val="NoList"/>
    <w:uiPriority w:val="99"/>
    <w:semiHidden/>
    <w:unhideWhenUsed/>
    <w:rsid w:val="009224F3"/>
  </w:style>
  <w:style w:type="table" w:customStyle="1" w:styleId="TableGrid122">
    <w:name w:val="Table Grid122"/>
    <w:basedOn w:val="TableNormal"/>
    <w:next w:val="TableGrid"/>
    <w:uiPriority w:val="59"/>
    <w:rsid w:val="009224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rsid w:val="009224F3"/>
  </w:style>
  <w:style w:type="table" w:customStyle="1" w:styleId="TableGrid212">
    <w:name w:val="Table Grid212"/>
    <w:basedOn w:val="TableNormal"/>
    <w:next w:val="TableGrid"/>
    <w:rsid w:val="009224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9224F3"/>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9224F3"/>
  </w:style>
  <w:style w:type="numbering" w:customStyle="1" w:styleId="NoList43">
    <w:name w:val="No List43"/>
    <w:next w:val="NoList"/>
    <w:uiPriority w:val="99"/>
    <w:semiHidden/>
    <w:unhideWhenUsed/>
    <w:rsid w:val="009224F3"/>
  </w:style>
  <w:style w:type="numbering" w:customStyle="1" w:styleId="NoList53">
    <w:name w:val="No List53"/>
    <w:next w:val="NoList"/>
    <w:uiPriority w:val="99"/>
    <w:semiHidden/>
    <w:unhideWhenUsed/>
    <w:rsid w:val="009224F3"/>
  </w:style>
  <w:style w:type="table" w:customStyle="1" w:styleId="RTWSATable3">
    <w:name w:val="RTWSA Table3"/>
    <w:basedOn w:val="TableNormal"/>
    <w:uiPriority w:val="99"/>
    <w:rsid w:val="009224F3"/>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Source Sans Pro" w:hAnsi="Source Sans Pro"/>
        <w:b/>
        <w:color w:val="FFFFFF"/>
        <w:sz w:val="22"/>
      </w:rPr>
      <w:tblPr/>
      <w:tcPr>
        <w:tcBorders>
          <w:insideH w:val="single" w:sz="4" w:space="0" w:color="FFFFFF"/>
          <w:insideV w:val="single" w:sz="4" w:space="0" w:color="FFFFFF"/>
        </w:tcBorders>
        <w:shd w:val="clear" w:color="auto" w:fill="A21C26"/>
      </w:tcPr>
    </w:tblStylePr>
    <w:tblStylePr w:type="band1Horz">
      <w:rPr>
        <w:rFonts w:ascii="Source Sans Pro" w:hAnsi="Source Sans Pro"/>
        <w:color w:val="auto"/>
        <w:sz w:val="22"/>
      </w:rPr>
    </w:tblStylePr>
    <w:tblStylePr w:type="band2Horz">
      <w:rPr>
        <w:rFonts w:ascii="Source Sans Pro" w:hAnsi="Source Sans Pro"/>
        <w:color w:val="auto"/>
        <w:sz w:val="22"/>
      </w:rPr>
      <w:tblPr/>
      <w:tcPr>
        <w:shd w:val="clear" w:color="auto" w:fill="DCDCDC"/>
      </w:tcPr>
    </w:tblStylePr>
  </w:style>
  <w:style w:type="table" w:customStyle="1" w:styleId="TableText3">
    <w:name w:val="Table Text3"/>
    <w:basedOn w:val="TableNormal"/>
    <w:uiPriority w:val="99"/>
    <w:rsid w:val="009224F3"/>
    <w:rPr>
      <w:rFonts w:ascii="Source Sans Pro" w:eastAsia="MS Mincho" w:hAnsi="Source Sans Pro"/>
      <w:sz w:val="22"/>
      <w:szCs w:val="24"/>
      <w:lang w:eastAsia="en-US"/>
    </w:rPr>
    <w:tblPr/>
    <w:tcPr>
      <w:shd w:val="clear" w:color="auto" w:fill="auto"/>
    </w:tcPr>
  </w:style>
  <w:style w:type="numbering" w:customStyle="1" w:styleId="NoList62">
    <w:name w:val="No List62"/>
    <w:next w:val="NoList"/>
    <w:uiPriority w:val="99"/>
    <w:semiHidden/>
    <w:unhideWhenUsed/>
    <w:rsid w:val="009224F3"/>
  </w:style>
  <w:style w:type="table" w:customStyle="1" w:styleId="TableGrid132">
    <w:name w:val="Table Grid132"/>
    <w:basedOn w:val="TableNormal"/>
    <w:next w:val="TableGrid"/>
    <w:uiPriority w:val="59"/>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9224F3"/>
  </w:style>
  <w:style w:type="numbering" w:customStyle="1" w:styleId="NoList1122">
    <w:name w:val="No List1122"/>
    <w:next w:val="NoList"/>
    <w:uiPriority w:val="99"/>
    <w:semiHidden/>
    <w:unhideWhenUsed/>
    <w:rsid w:val="009224F3"/>
  </w:style>
  <w:style w:type="table" w:customStyle="1" w:styleId="TableGrid142">
    <w:name w:val="Table Grid142"/>
    <w:basedOn w:val="TableNormal"/>
    <w:next w:val="TableGrid"/>
    <w:uiPriority w:val="59"/>
    <w:rsid w:val="009224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rsid w:val="009224F3"/>
  </w:style>
  <w:style w:type="table" w:customStyle="1" w:styleId="TableGrid222">
    <w:name w:val="Table Grid222"/>
    <w:basedOn w:val="TableNormal"/>
    <w:next w:val="TableGrid"/>
    <w:rsid w:val="009224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9224F3"/>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9224F3"/>
  </w:style>
  <w:style w:type="numbering" w:customStyle="1" w:styleId="NoList412">
    <w:name w:val="No List412"/>
    <w:next w:val="NoList"/>
    <w:uiPriority w:val="99"/>
    <w:semiHidden/>
    <w:unhideWhenUsed/>
    <w:rsid w:val="009224F3"/>
  </w:style>
  <w:style w:type="numbering" w:customStyle="1" w:styleId="NoList512">
    <w:name w:val="No List512"/>
    <w:next w:val="NoList"/>
    <w:uiPriority w:val="99"/>
    <w:semiHidden/>
    <w:unhideWhenUsed/>
    <w:rsid w:val="009224F3"/>
  </w:style>
  <w:style w:type="table" w:customStyle="1" w:styleId="RTWSATable12">
    <w:name w:val="RTWSA Table12"/>
    <w:basedOn w:val="TableNormal"/>
    <w:uiPriority w:val="99"/>
    <w:rsid w:val="009224F3"/>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Source Sans Pro" w:hAnsi="Source Sans Pro"/>
        <w:b/>
        <w:color w:val="FFFFFF"/>
        <w:sz w:val="22"/>
      </w:rPr>
      <w:tblPr/>
      <w:tcPr>
        <w:tcBorders>
          <w:insideH w:val="single" w:sz="4" w:space="0" w:color="FFFFFF"/>
          <w:insideV w:val="single" w:sz="4" w:space="0" w:color="FFFFFF"/>
        </w:tcBorders>
        <w:shd w:val="clear" w:color="auto" w:fill="A21C26"/>
      </w:tcPr>
    </w:tblStylePr>
    <w:tblStylePr w:type="band1Horz">
      <w:rPr>
        <w:rFonts w:ascii="Source Sans Pro" w:hAnsi="Source Sans Pro"/>
        <w:color w:val="auto"/>
        <w:sz w:val="22"/>
      </w:rPr>
    </w:tblStylePr>
    <w:tblStylePr w:type="band2Horz">
      <w:rPr>
        <w:rFonts w:ascii="Source Sans Pro" w:hAnsi="Source Sans Pro"/>
        <w:color w:val="auto"/>
        <w:sz w:val="22"/>
      </w:rPr>
      <w:tblPr/>
      <w:tcPr>
        <w:shd w:val="clear" w:color="auto" w:fill="DCDCDC"/>
      </w:tcPr>
    </w:tblStylePr>
  </w:style>
  <w:style w:type="table" w:customStyle="1" w:styleId="TableText12">
    <w:name w:val="Table Text12"/>
    <w:basedOn w:val="TableNormal"/>
    <w:uiPriority w:val="99"/>
    <w:rsid w:val="009224F3"/>
    <w:rPr>
      <w:rFonts w:ascii="Source Sans Pro" w:eastAsia="MS Mincho" w:hAnsi="Source Sans Pro"/>
      <w:sz w:val="22"/>
      <w:szCs w:val="24"/>
      <w:lang w:eastAsia="en-US"/>
    </w:rPr>
    <w:tblPr/>
    <w:tcPr>
      <w:shd w:val="clear" w:color="auto" w:fill="auto"/>
    </w:tcPr>
  </w:style>
  <w:style w:type="numbering" w:customStyle="1" w:styleId="StyleOutlinenumbered1">
    <w:name w:val="Style Outline numbered1"/>
    <w:rsid w:val="009224F3"/>
    <w:pPr>
      <w:numPr>
        <w:numId w:val="20"/>
      </w:numPr>
    </w:pPr>
  </w:style>
  <w:style w:type="numbering" w:customStyle="1" w:styleId="NoList72">
    <w:name w:val="No List72"/>
    <w:next w:val="NoList"/>
    <w:uiPriority w:val="99"/>
    <w:semiHidden/>
    <w:unhideWhenUsed/>
    <w:rsid w:val="009224F3"/>
  </w:style>
  <w:style w:type="table" w:customStyle="1" w:styleId="RTWSATable21">
    <w:name w:val="RTWSA Table21"/>
    <w:basedOn w:val="TableNormal"/>
    <w:uiPriority w:val="99"/>
    <w:rsid w:val="009224F3"/>
    <w:rPr>
      <w:rFonts w:ascii="Source Sans Pro" w:eastAsia="Source Sans Pr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AFHDL H+ Helvetica Neue" w:hAnsi="AFHDL H+ Helvetica Neue"/>
        <w:b/>
        <w:color w:val="FFFFFF"/>
        <w:sz w:val="22"/>
      </w:rPr>
      <w:tblPr/>
      <w:tcPr>
        <w:tcBorders>
          <w:insideH w:val="single" w:sz="4" w:space="0" w:color="FFFFFF"/>
          <w:insideV w:val="single" w:sz="4" w:space="0" w:color="FFFFFF"/>
        </w:tcBorders>
        <w:shd w:val="clear" w:color="auto" w:fill="A21C26"/>
      </w:tcPr>
    </w:tblStylePr>
    <w:tblStylePr w:type="band1Horz">
      <w:rPr>
        <w:rFonts w:ascii="AFHDL H+ Helvetica Neue" w:hAnsi="AFHDL H+ Helvetica Neue"/>
        <w:color w:val="auto"/>
        <w:sz w:val="22"/>
      </w:rPr>
    </w:tblStylePr>
    <w:tblStylePr w:type="band2Horz">
      <w:rPr>
        <w:rFonts w:ascii="AFHDL H+ Helvetica Neue" w:hAnsi="AFHDL H+ Helvetica Neue"/>
        <w:color w:val="auto"/>
        <w:sz w:val="22"/>
      </w:rPr>
      <w:tblPr/>
      <w:tcPr>
        <w:shd w:val="clear" w:color="auto" w:fill="9A9A9A"/>
      </w:tcPr>
    </w:tblStylePr>
  </w:style>
  <w:style w:type="paragraph" w:customStyle="1" w:styleId="BodyCopy0">
    <w:name w:val="Body Copy"/>
    <w:link w:val="BodyCopyChar"/>
    <w:rsid w:val="009224F3"/>
    <w:pPr>
      <w:suppressAutoHyphens/>
      <w:autoSpaceDE w:val="0"/>
      <w:autoSpaceDN w:val="0"/>
      <w:adjustRightInd w:val="0"/>
      <w:spacing w:before="240" w:after="120" w:line="360" w:lineRule="atLeast"/>
      <w:jc w:val="both"/>
      <w:textAlignment w:val="center"/>
    </w:pPr>
    <w:rPr>
      <w:rFonts w:ascii="Source Sans Pro" w:eastAsia="Times New Roman" w:hAnsi="Source Sans Pro" w:cs="Arial (TT)"/>
      <w:sz w:val="22"/>
      <w:lang w:val="en-GB" w:eastAsia="en-US"/>
    </w:rPr>
  </w:style>
  <w:style w:type="character" w:customStyle="1" w:styleId="BodyCopyChar">
    <w:name w:val="Body Copy Char"/>
    <w:link w:val="BodyCopy0"/>
    <w:rsid w:val="009224F3"/>
    <w:rPr>
      <w:rFonts w:ascii="Source Sans Pro" w:eastAsia="Times New Roman" w:hAnsi="Source Sans Pro" w:cs="Arial (TT)"/>
      <w:sz w:val="22"/>
      <w:lang w:val="en-GB" w:eastAsia="en-US"/>
    </w:rPr>
  </w:style>
  <w:style w:type="paragraph" w:customStyle="1" w:styleId="BodyBold">
    <w:name w:val="Body Bold"/>
    <w:basedOn w:val="BodyCopy0"/>
    <w:rsid w:val="009224F3"/>
    <w:rPr>
      <w:b/>
    </w:rPr>
  </w:style>
  <w:style w:type="paragraph" w:customStyle="1" w:styleId="BodyBullets">
    <w:name w:val="Body Bullets"/>
    <w:rsid w:val="009224F3"/>
    <w:pPr>
      <w:numPr>
        <w:numId w:val="38"/>
      </w:numPr>
      <w:tabs>
        <w:tab w:val="clear" w:pos="0"/>
        <w:tab w:val="left" w:pos="284"/>
        <w:tab w:val="num" w:pos="360"/>
      </w:tabs>
      <w:spacing w:before="57" w:after="113" w:line="250" w:lineRule="atLeast"/>
      <w:ind w:left="0" w:hanging="284"/>
    </w:pPr>
    <w:rPr>
      <w:rFonts w:ascii="Segoe UI" w:eastAsia="Times New Roman" w:hAnsi="Segoe UI"/>
      <w:color w:val="262626"/>
      <w:lang w:eastAsia="en-US"/>
    </w:rPr>
  </w:style>
  <w:style w:type="paragraph" w:customStyle="1" w:styleId="Nameaddress">
    <w:name w:val="Name address"/>
    <w:rsid w:val="009224F3"/>
    <w:pPr>
      <w:spacing w:line="360" w:lineRule="atLeast"/>
    </w:pPr>
    <w:rPr>
      <w:rFonts w:ascii="Source Sans Pro" w:eastAsia="Times New Roman" w:hAnsi="Source Sans Pro" w:cs="Arial (TT)"/>
      <w:sz w:val="22"/>
      <w:lang w:val="en-GB" w:eastAsia="en-US"/>
    </w:rPr>
  </w:style>
  <w:style w:type="paragraph" w:customStyle="1" w:styleId="Re">
    <w:name w:val="Re"/>
    <w:basedOn w:val="BodyBold"/>
    <w:rsid w:val="009224F3"/>
    <w:pPr>
      <w:tabs>
        <w:tab w:val="left" w:pos="567"/>
      </w:tabs>
      <w:ind w:left="567" w:hanging="567"/>
    </w:pPr>
  </w:style>
  <w:style w:type="paragraph" w:customStyle="1" w:styleId="Cc">
    <w:name w:val="Cc"/>
    <w:rsid w:val="009224F3"/>
    <w:pPr>
      <w:spacing w:before="57" w:after="113" w:line="230" w:lineRule="atLeast"/>
      <w:ind w:left="284" w:hanging="284"/>
    </w:pPr>
    <w:rPr>
      <w:rFonts w:ascii="Source Sans Pro" w:eastAsia="Times New Roman" w:hAnsi="Source Sans Pro" w:cs="Arial (TT)"/>
      <w:sz w:val="18"/>
      <w:szCs w:val="18"/>
      <w:lang w:val="en-GB" w:eastAsia="en-US"/>
    </w:rPr>
  </w:style>
  <w:style w:type="paragraph" w:customStyle="1" w:styleId="Attachments">
    <w:name w:val="Attachments"/>
    <w:rsid w:val="009224F3"/>
    <w:pPr>
      <w:spacing w:before="57" w:after="113" w:line="230" w:lineRule="atLeast"/>
      <w:ind w:left="1276" w:hanging="1276"/>
    </w:pPr>
    <w:rPr>
      <w:rFonts w:ascii="Source Sans Pro" w:eastAsia="Times New Roman" w:hAnsi="Source Sans Pro" w:cs="Arial (TT)"/>
      <w:sz w:val="18"/>
      <w:szCs w:val="18"/>
      <w:lang w:val="en-GB" w:eastAsia="en-US"/>
    </w:rPr>
  </w:style>
  <w:style w:type="paragraph" w:styleId="Date">
    <w:name w:val="Date"/>
    <w:basedOn w:val="Normal"/>
    <w:next w:val="Normal"/>
    <w:link w:val="DateChar1"/>
    <w:unhideWhenUsed/>
    <w:rsid w:val="009224F3"/>
    <w:pPr>
      <w:spacing w:before="400" w:after="800"/>
    </w:pPr>
    <w:rPr>
      <w:rFonts w:eastAsia="Times New Roman"/>
      <w:szCs w:val="20"/>
    </w:rPr>
  </w:style>
  <w:style w:type="character" w:customStyle="1" w:styleId="DateChar">
    <w:name w:val="Date Char"/>
    <w:basedOn w:val="DefaultParagraphFont"/>
    <w:rsid w:val="009224F3"/>
    <w:rPr>
      <w:rFonts w:ascii="Times New Roman" w:hAnsi="Times New Roman"/>
      <w:sz w:val="17"/>
      <w:szCs w:val="22"/>
      <w:lang w:eastAsia="en-US"/>
    </w:rPr>
  </w:style>
  <w:style w:type="character" w:customStyle="1" w:styleId="DateChar1">
    <w:name w:val="Date Char1"/>
    <w:basedOn w:val="DefaultParagraphFont"/>
    <w:link w:val="Date"/>
    <w:rsid w:val="009224F3"/>
    <w:rPr>
      <w:rFonts w:ascii="Times New Roman" w:eastAsia="Times New Roman" w:hAnsi="Times New Roman"/>
      <w:sz w:val="17"/>
      <w:lang w:eastAsia="en-US"/>
    </w:rPr>
  </w:style>
  <w:style w:type="table" w:customStyle="1" w:styleId="TableGrid153">
    <w:name w:val="Table Grid153"/>
    <w:basedOn w:val="TableNormal"/>
    <w:next w:val="TableGrid"/>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9224F3"/>
  </w:style>
  <w:style w:type="numbering" w:customStyle="1" w:styleId="NoList1132">
    <w:name w:val="No List1132"/>
    <w:next w:val="NoList"/>
    <w:uiPriority w:val="99"/>
    <w:semiHidden/>
    <w:unhideWhenUsed/>
    <w:rsid w:val="009224F3"/>
  </w:style>
  <w:style w:type="table" w:customStyle="1" w:styleId="TableGrid161">
    <w:name w:val="Table Grid161"/>
    <w:basedOn w:val="TableNormal"/>
    <w:next w:val="TableGrid"/>
    <w:uiPriority w:val="59"/>
    <w:rsid w:val="009224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rsid w:val="009224F3"/>
  </w:style>
  <w:style w:type="table" w:customStyle="1" w:styleId="TableGrid232">
    <w:name w:val="Table Grid232"/>
    <w:basedOn w:val="TableNormal"/>
    <w:next w:val="TableGrid"/>
    <w:rsid w:val="009224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rsid w:val="009224F3"/>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9224F3"/>
  </w:style>
  <w:style w:type="numbering" w:customStyle="1" w:styleId="NoList422">
    <w:name w:val="No List422"/>
    <w:next w:val="NoList"/>
    <w:uiPriority w:val="99"/>
    <w:semiHidden/>
    <w:unhideWhenUsed/>
    <w:rsid w:val="009224F3"/>
  </w:style>
  <w:style w:type="numbering" w:customStyle="1" w:styleId="NoList522">
    <w:name w:val="No List522"/>
    <w:next w:val="NoList"/>
    <w:uiPriority w:val="99"/>
    <w:semiHidden/>
    <w:unhideWhenUsed/>
    <w:rsid w:val="009224F3"/>
  </w:style>
  <w:style w:type="table" w:customStyle="1" w:styleId="TableText21">
    <w:name w:val="Table Text21"/>
    <w:basedOn w:val="TableNormal"/>
    <w:uiPriority w:val="99"/>
    <w:rsid w:val="009224F3"/>
    <w:rPr>
      <w:rFonts w:ascii="Source Sans Pro" w:eastAsia="MS Mincho" w:hAnsi="Source Sans Pro"/>
      <w:sz w:val="22"/>
      <w:szCs w:val="24"/>
      <w:lang w:eastAsia="en-US"/>
    </w:rPr>
    <w:tblPr/>
    <w:tcPr>
      <w:shd w:val="clear" w:color="auto" w:fill="auto"/>
    </w:tcPr>
  </w:style>
  <w:style w:type="paragraph" w:styleId="DocumentMap">
    <w:name w:val="Document Map"/>
    <w:basedOn w:val="Normal"/>
    <w:link w:val="DocumentMapChar"/>
    <w:rsid w:val="009224F3"/>
    <w:pPr>
      <w:widowControl w:val="0"/>
      <w:shd w:val="clear" w:color="auto" w:fill="000080"/>
      <w:spacing w:after="0" w:line="240" w:lineRule="auto"/>
      <w:jc w:val="left"/>
    </w:pPr>
    <w:rPr>
      <w:rFonts w:ascii="Tahoma" w:eastAsia="Times New Roman" w:hAnsi="Tahoma" w:cs="Tahoma"/>
      <w:snapToGrid w:val="0"/>
      <w:sz w:val="20"/>
      <w:szCs w:val="20"/>
    </w:rPr>
  </w:style>
  <w:style w:type="character" w:customStyle="1" w:styleId="DocumentMapChar">
    <w:name w:val="Document Map Char"/>
    <w:basedOn w:val="DefaultParagraphFont"/>
    <w:link w:val="DocumentMap"/>
    <w:rsid w:val="009224F3"/>
    <w:rPr>
      <w:rFonts w:ascii="Tahoma" w:eastAsia="Times New Roman" w:hAnsi="Tahoma" w:cs="Tahoma"/>
      <w:snapToGrid w:val="0"/>
      <w:shd w:val="clear" w:color="auto" w:fill="000080"/>
      <w:lang w:eastAsia="en-US"/>
    </w:rPr>
  </w:style>
  <w:style w:type="paragraph" w:styleId="Revision">
    <w:name w:val="Revision"/>
    <w:hidden/>
    <w:uiPriority w:val="99"/>
    <w:semiHidden/>
    <w:rsid w:val="009224F3"/>
    <w:rPr>
      <w:rFonts w:ascii="Courier" w:eastAsia="Times New Roman" w:hAnsi="Courier"/>
      <w:snapToGrid w:val="0"/>
      <w:sz w:val="24"/>
      <w:lang w:eastAsia="en-US"/>
    </w:rPr>
  </w:style>
  <w:style w:type="numbering" w:customStyle="1" w:styleId="NoList81">
    <w:name w:val="No List81"/>
    <w:next w:val="NoList"/>
    <w:uiPriority w:val="99"/>
    <w:semiHidden/>
    <w:unhideWhenUsed/>
    <w:rsid w:val="009224F3"/>
  </w:style>
  <w:style w:type="table" w:customStyle="1" w:styleId="RTWSATable31">
    <w:name w:val="RTWSA Table31"/>
    <w:basedOn w:val="TableNormal"/>
    <w:uiPriority w:val="99"/>
    <w:rsid w:val="009224F3"/>
    <w:rPr>
      <w:rFonts w:ascii="Source Sans Pro" w:eastAsia="Source Sans Pr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AFHDL H+ Helvetica Neue" w:hAnsi="AFHDL H+ Helvetica Neue"/>
        <w:b/>
        <w:color w:val="FFFFFF"/>
        <w:sz w:val="22"/>
      </w:rPr>
      <w:tblPr/>
      <w:tcPr>
        <w:tcBorders>
          <w:insideH w:val="single" w:sz="4" w:space="0" w:color="FFFFFF"/>
          <w:insideV w:val="single" w:sz="4" w:space="0" w:color="FFFFFF"/>
        </w:tcBorders>
        <w:shd w:val="clear" w:color="auto" w:fill="A21C26"/>
      </w:tcPr>
    </w:tblStylePr>
    <w:tblStylePr w:type="band1Horz">
      <w:rPr>
        <w:rFonts w:ascii="AFHDL H+ Helvetica Neue" w:hAnsi="AFHDL H+ Helvetica Neue"/>
        <w:color w:val="auto"/>
        <w:sz w:val="22"/>
      </w:rPr>
    </w:tblStylePr>
    <w:tblStylePr w:type="band2Horz">
      <w:rPr>
        <w:rFonts w:ascii="AFHDL H+ Helvetica Neue" w:hAnsi="AFHDL H+ Helvetica Neue"/>
        <w:color w:val="auto"/>
        <w:sz w:val="22"/>
      </w:rPr>
      <w:tblPr/>
      <w:tcPr>
        <w:shd w:val="clear" w:color="auto" w:fill="9A9A9A"/>
      </w:tcPr>
    </w:tblStylePr>
  </w:style>
  <w:style w:type="table" w:customStyle="1" w:styleId="TableGrid171">
    <w:name w:val="Table Grid171"/>
    <w:basedOn w:val="TableNormal"/>
    <w:next w:val="TableGrid"/>
    <w:rsid w:val="00922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9224F3"/>
  </w:style>
  <w:style w:type="numbering" w:customStyle="1" w:styleId="NoList1141">
    <w:name w:val="No List1141"/>
    <w:next w:val="NoList"/>
    <w:uiPriority w:val="99"/>
    <w:semiHidden/>
    <w:unhideWhenUsed/>
    <w:rsid w:val="009224F3"/>
  </w:style>
  <w:style w:type="table" w:customStyle="1" w:styleId="TableGrid181">
    <w:name w:val="Table Grid181"/>
    <w:basedOn w:val="TableNormal"/>
    <w:next w:val="TableGrid"/>
    <w:uiPriority w:val="59"/>
    <w:rsid w:val="009224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rsid w:val="009224F3"/>
  </w:style>
  <w:style w:type="table" w:customStyle="1" w:styleId="TableGrid241">
    <w:name w:val="Table Grid241"/>
    <w:basedOn w:val="TableNormal"/>
    <w:next w:val="TableGrid"/>
    <w:rsid w:val="009224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rsid w:val="009224F3"/>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9224F3"/>
  </w:style>
  <w:style w:type="numbering" w:customStyle="1" w:styleId="NoList431">
    <w:name w:val="No List431"/>
    <w:next w:val="NoList"/>
    <w:uiPriority w:val="99"/>
    <w:semiHidden/>
    <w:unhideWhenUsed/>
    <w:rsid w:val="009224F3"/>
  </w:style>
  <w:style w:type="numbering" w:customStyle="1" w:styleId="NoList531">
    <w:name w:val="No List531"/>
    <w:next w:val="NoList"/>
    <w:uiPriority w:val="99"/>
    <w:semiHidden/>
    <w:unhideWhenUsed/>
    <w:rsid w:val="009224F3"/>
  </w:style>
  <w:style w:type="numbering" w:customStyle="1" w:styleId="NoList9">
    <w:name w:val="No List9"/>
    <w:next w:val="NoList"/>
    <w:uiPriority w:val="99"/>
    <w:semiHidden/>
    <w:unhideWhenUsed/>
    <w:rsid w:val="00DE238E"/>
  </w:style>
  <w:style w:type="table" w:customStyle="1" w:styleId="TableGrid20">
    <w:name w:val="Table Grid20"/>
    <w:basedOn w:val="TableNormal"/>
    <w:next w:val="TableGrid"/>
    <w:uiPriority w:val="39"/>
    <w:rsid w:val="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DE238E"/>
  </w:style>
  <w:style w:type="numbering" w:customStyle="1" w:styleId="NoList115">
    <w:name w:val="No List115"/>
    <w:next w:val="NoList"/>
    <w:uiPriority w:val="99"/>
    <w:semiHidden/>
    <w:unhideWhenUsed/>
    <w:rsid w:val="00DE238E"/>
  </w:style>
  <w:style w:type="table" w:customStyle="1" w:styleId="TableGrid53">
    <w:name w:val="Table Grid53"/>
    <w:basedOn w:val="TableNormal"/>
    <w:next w:val="TableGrid"/>
    <w:uiPriority w:val="59"/>
    <w:rsid w:val="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DE238E"/>
  </w:style>
  <w:style w:type="table" w:customStyle="1" w:styleId="TableGrid115">
    <w:name w:val="Table Grid115"/>
    <w:basedOn w:val="TableNormal"/>
    <w:next w:val="TableGrid"/>
    <w:uiPriority w:val="59"/>
    <w:rsid w:val="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DE238E"/>
  </w:style>
  <w:style w:type="numbering" w:customStyle="1" w:styleId="NoList1113">
    <w:name w:val="No List1113"/>
    <w:next w:val="NoList"/>
    <w:uiPriority w:val="99"/>
    <w:semiHidden/>
    <w:unhideWhenUsed/>
    <w:rsid w:val="00DE238E"/>
  </w:style>
  <w:style w:type="table" w:customStyle="1" w:styleId="TableGrid123">
    <w:name w:val="Table Grid123"/>
    <w:basedOn w:val="TableNormal"/>
    <w:next w:val="TableGrid"/>
    <w:uiPriority w:val="59"/>
    <w:rsid w:val="00DE238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rsid w:val="00DE238E"/>
  </w:style>
  <w:style w:type="table" w:customStyle="1" w:styleId="TableGrid213">
    <w:name w:val="Table Grid213"/>
    <w:basedOn w:val="TableNormal"/>
    <w:next w:val="TableGrid"/>
    <w:rsid w:val="00DE238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DE238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DE238E"/>
  </w:style>
  <w:style w:type="numbering" w:customStyle="1" w:styleId="NoList44">
    <w:name w:val="No List44"/>
    <w:next w:val="NoList"/>
    <w:uiPriority w:val="99"/>
    <w:semiHidden/>
    <w:unhideWhenUsed/>
    <w:rsid w:val="00DE238E"/>
  </w:style>
  <w:style w:type="numbering" w:customStyle="1" w:styleId="NoList54">
    <w:name w:val="No List54"/>
    <w:next w:val="NoList"/>
    <w:uiPriority w:val="99"/>
    <w:semiHidden/>
    <w:unhideWhenUsed/>
    <w:rsid w:val="00DE238E"/>
  </w:style>
  <w:style w:type="table" w:customStyle="1" w:styleId="RTWSATable4">
    <w:name w:val="RTWSA Table4"/>
    <w:basedOn w:val="TableNormal"/>
    <w:uiPriority w:val="99"/>
    <w:rsid w:val="00DE238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Source Sans Pro" w:hAnsi="Source Sans Pro"/>
        <w:b/>
        <w:color w:val="FFFFFF"/>
        <w:sz w:val="22"/>
      </w:rPr>
      <w:tblPr/>
      <w:tcPr>
        <w:tcBorders>
          <w:insideH w:val="single" w:sz="4" w:space="0" w:color="FFFFFF"/>
          <w:insideV w:val="single" w:sz="4" w:space="0" w:color="FFFFFF"/>
        </w:tcBorders>
        <w:shd w:val="clear" w:color="auto" w:fill="A21C26"/>
      </w:tcPr>
    </w:tblStylePr>
    <w:tblStylePr w:type="band1Horz">
      <w:rPr>
        <w:rFonts w:ascii="Source Sans Pro" w:hAnsi="Source Sans Pro"/>
        <w:color w:val="auto"/>
        <w:sz w:val="22"/>
      </w:rPr>
    </w:tblStylePr>
    <w:tblStylePr w:type="band2Horz">
      <w:rPr>
        <w:rFonts w:ascii="Source Sans Pro" w:hAnsi="Source Sans Pro"/>
        <w:color w:val="auto"/>
        <w:sz w:val="22"/>
      </w:rPr>
      <w:tblPr/>
      <w:tcPr>
        <w:shd w:val="clear" w:color="auto" w:fill="DCDCDC"/>
      </w:tcPr>
    </w:tblStylePr>
  </w:style>
  <w:style w:type="table" w:customStyle="1" w:styleId="TableText4">
    <w:name w:val="Table Text4"/>
    <w:basedOn w:val="TableNormal"/>
    <w:uiPriority w:val="99"/>
    <w:rsid w:val="00DE238E"/>
    <w:rPr>
      <w:rFonts w:ascii="Source Sans Pro" w:eastAsia="MS Mincho" w:hAnsi="Source Sans Pro"/>
      <w:sz w:val="22"/>
      <w:szCs w:val="24"/>
      <w:lang w:eastAsia="en-US"/>
    </w:rPr>
    <w:tblPr/>
    <w:tcPr>
      <w:shd w:val="clear" w:color="auto" w:fill="auto"/>
    </w:tcPr>
  </w:style>
  <w:style w:type="numbering" w:customStyle="1" w:styleId="NoList63">
    <w:name w:val="No List63"/>
    <w:next w:val="NoList"/>
    <w:uiPriority w:val="99"/>
    <w:semiHidden/>
    <w:unhideWhenUsed/>
    <w:rsid w:val="00DE238E"/>
  </w:style>
  <w:style w:type="table" w:customStyle="1" w:styleId="TableGrid133">
    <w:name w:val="Table Grid133"/>
    <w:basedOn w:val="TableNormal"/>
    <w:next w:val="TableGrid"/>
    <w:uiPriority w:val="59"/>
    <w:rsid w:val="00DE23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DE238E"/>
  </w:style>
  <w:style w:type="numbering" w:customStyle="1" w:styleId="NoList1123">
    <w:name w:val="No List1123"/>
    <w:next w:val="NoList"/>
    <w:uiPriority w:val="99"/>
    <w:semiHidden/>
    <w:unhideWhenUsed/>
    <w:rsid w:val="00DE238E"/>
  </w:style>
  <w:style w:type="table" w:customStyle="1" w:styleId="TableGrid143">
    <w:name w:val="Table Grid143"/>
    <w:basedOn w:val="TableNormal"/>
    <w:next w:val="TableGrid"/>
    <w:uiPriority w:val="59"/>
    <w:rsid w:val="00DE238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rsid w:val="00DE238E"/>
  </w:style>
  <w:style w:type="table" w:customStyle="1" w:styleId="TableGrid223">
    <w:name w:val="Table Grid223"/>
    <w:basedOn w:val="TableNormal"/>
    <w:next w:val="TableGrid"/>
    <w:rsid w:val="00DE238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rsid w:val="00DE238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DE238E"/>
  </w:style>
  <w:style w:type="numbering" w:customStyle="1" w:styleId="NoList413">
    <w:name w:val="No List413"/>
    <w:next w:val="NoList"/>
    <w:uiPriority w:val="99"/>
    <w:semiHidden/>
    <w:unhideWhenUsed/>
    <w:rsid w:val="00DE238E"/>
  </w:style>
  <w:style w:type="numbering" w:customStyle="1" w:styleId="NoList513">
    <w:name w:val="No List513"/>
    <w:next w:val="NoList"/>
    <w:uiPriority w:val="99"/>
    <w:semiHidden/>
    <w:unhideWhenUsed/>
    <w:rsid w:val="00DE238E"/>
  </w:style>
  <w:style w:type="table" w:customStyle="1" w:styleId="RTWSATable13">
    <w:name w:val="RTWSA Table13"/>
    <w:basedOn w:val="TableNormal"/>
    <w:uiPriority w:val="99"/>
    <w:rsid w:val="00DE238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Source Sans Pro" w:hAnsi="Source Sans Pro"/>
        <w:b/>
        <w:color w:val="FFFFFF"/>
        <w:sz w:val="22"/>
      </w:rPr>
      <w:tblPr/>
      <w:tcPr>
        <w:tcBorders>
          <w:insideH w:val="single" w:sz="4" w:space="0" w:color="FFFFFF"/>
          <w:insideV w:val="single" w:sz="4" w:space="0" w:color="FFFFFF"/>
        </w:tcBorders>
        <w:shd w:val="clear" w:color="auto" w:fill="A21C26"/>
      </w:tcPr>
    </w:tblStylePr>
    <w:tblStylePr w:type="band1Horz">
      <w:rPr>
        <w:rFonts w:ascii="Source Sans Pro" w:hAnsi="Source Sans Pro"/>
        <w:color w:val="auto"/>
        <w:sz w:val="22"/>
      </w:rPr>
    </w:tblStylePr>
    <w:tblStylePr w:type="band2Horz">
      <w:rPr>
        <w:rFonts w:ascii="Source Sans Pro" w:hAnsi="Source Sans Pro"/>
        <w:color w:val="auto"/>
        <w:sz w:val="22"/>
      </w:rPr>
      <w:tblPr/>
      <w:tcPr>
        <w:shd w:val="clear" w:color="auto" w:fill="DCDCDC"/>
      </w:tcPr>
    </w:tblStylePr>
  </w:style>
  <w:style w:type="table" w:customStyle="1" w:styleId="TableText13">
    <w:name w:val="Table Text13"/>
    <w:basedOn w:val="TableNormal"/>
    <w:uiPriority w:val="99"/>
    <w:rsid w:val="00DE238E"/>
    <w:rPr>
      <w:rFonts w:ascii="Source Sans Pro" w:eastAsia="MS Mincho" w:hAnsi="Source Sans Pro"/>
      <w:sz w:val="22"/>
      <w:szCs w:val="24"/>
      <w:lang w:eastAsia="en-US"/>
    </w:rPr>
    <w:tblPr/>
    <w:tcPr>
      <w:shd w:val="clear" w:color="auto" w:fill="auto"/>
    </w:tcPr>
  </w:style>
  <w:style w:type="table" w:customStyle="1" w:styleId="TableGrid154">
    <w:name w:val="Table Grid154"/>
    <w:basedOn w:val="TableNormal"/>
    <w:next w:val="TableGrid"/>
    <w:uiPriority w:val="39"/>
    <w:rsid w:val="00DE23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238E"/>
    <w:rPr>
      <w:color w:val="605E5C"/>
      <w:shd w:val="clear" w:color="auto" w:fill="E1DFDD"/>
    </w:rPr>
  </w:style>
  <w:style w:type="character" w:customStyle="1" w:styleId="normaltextrun">
    <w:name w:val="normaltextrun"/>
    <w:basedOn w:val="DefaultParagraphFont"/>
    <w:rsid w:val="00DE238E"/>
  </w:style>
  <w:style w:type="character" w:customStyle="1" w:styleId="ListParagraphChar">
    <w:name w:val="List Paragraph Char"/>
    <w:aliases w:val="Recommendation Char,List Paragraph1 Char,Use Case List Paragraph Char,standard lewis Char,CDHP List Paragraph Char,List Paragraph11 Char,L Char,Bullet point Char"/>
    <w:link w:val="ListParagraph"/>
    <w:uiPriority w:val="34"/>
    <w:locked/>
    <w:rsid w:val="00DE238E"/>
    <w:rPr>
      <w:rFonts w:ascii="Times New Roman" w:hAnsi="Times New Roman"/>
      <w:sz w:val="17"/>
      <w:szCs w:val="22"/>
      <w:lang w:eastAsia="en-US"/>
    </w:rPr>
  </w:style>
  <w:style w:type="character" w:customStyle="1" w:styleId="eop">
    <w:name w:val="eop"/>
    <w:basedOn w:val="DefaultParagraphFont"/>
    <w:rsid w:val="00DE238E"/>
  </w:style>
  <w:style w:type="table" w:customStyle="1" w:styleId="TableGrid162">
    <w:name w:val="Table Grid162"/>
    <w:basedOn w:val="TableNormal"/>
    <w:next w:val="TableGrid"/>
    <w:uiPriority w:val="39"/>
    <w:rsid w:val="00DE238E"/>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DE238E"/>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BD6B9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2C3D2D"/>
  </w:style>
  <w:style w:type="table" w:customStyle="1" w:styleId="TableGrid26">
    <w:name w:val="Table Grid26"/>
    <w:basedOn w:val="TableNormal"/>
    <w:next w:val="TableGrid"/>
    <w:uiPriority w:val="59"/>
    <w:rsid w:val="002C3D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2C3D2D"/>
  </w:style>
  <w:style w:type="numbering" w:customStyle="1" w:styleId="NoList116">
    <w:name w:val="No List116"/>
    <w:next w:val="NoList"/>
    <w:uiPriority w:val="99"/>
    <w:semiHidden/>
    <w:unhideWhenUsed/>
    <w:rsid w:val="002C3D2D"/>
  </w:style>
  <w:style w:type="table" w:customStyle="1" w:styleId="TableGrid116">
    <w:name w:val="Table Grid116"/>
    <w:basedOn w:val="TableNormal"/>
    <w:next w:val="TableGrid"/>
    <w:uiPriority w:val="59"/>
    <w:rsid w:val="002C3D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rsid w:val="002C3D2D"/>
  </w:style>
  <w:style w:type="table" w:customStyle="1" w:styleId="TableGrid27">
    <w:name w:val="Table Grid27"/>
    <w:basedOn w:val="TableNormal"/>
    <w:next w:val="TableGrid"/>
    <w:rsid w:val="002C3D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2C3D2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2C3D2D"/>
  </w:style>
  <w:style w:type="numbering" w:customStyle="1" w:styleId="NoList45">
    <w:name w:val="No List45"/>
    <w:next w:val="NoList"/>
    <w:uiPriority w:val="99"/>
    <w:semiHidden/>
    <w:unhideWhenUsed/>
    <w:rsid w:val="002C3D2D"/>
  </w:style>
  <w:style w:type="numbering" w:customStyle="1" w:styleId="NoList55">
    <w:name w:val="No List55"/>
    <w:next w:val="NoList"/>
    <w:uiPriority w:val="99"/>
    <w:semiHidden/>
    <w:unhideWhenUsed/>
    <w:rsid w:val="002C3D2D"/>
  </w:style>
  <w:style w:type="table" w:customStyle="1" w:styleId="RTWSATable5">
    <w:name w:val="RTWSA Table5"/>
    <w:basedOn w:val="TableNormal"/>
    <w:uiPriority w:val="99"/>
    <w:rsid w:val="002C3D2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5">
    <w:name w:val="Table Text5"/>
    <w:basedOn w:val="TableNormal"/>
    <w:uiPriority w:val="99"/>
    <w:rsid w:val="002C3D2D"/>
    <w:rPr>
      <w:rFonts w:ascii="Source Sans Pro" w:eastAsia="MS Mincho" w:hAnsi="Source Sans Pro"/>
      <w:sz w:val="22"/>
      <w:szCs w:val="24"/>
      <w:lang w:eastAsia="en-US"/>
    </w:rPr>
    <w:tblPr/>
    <w:tcPr>
      <w:shd w:val="clear" w:color="auto" w:fill="auto"/>
    </w:tcPr>
  </w:style>
  <w:style w:type="paragraph" w:customStyle="1" w:styleId="msonormal0">
    <w:name w:val="msonormal"/>
    <w:basedOn w:val="Normal"/>
    <w:rsid w:val="002C3D2D"/>
    <w:pPr>
      <w:spacing w:before="100" w:beforeAutospacing="1" w:after="100" w:afterAutospacing="1" w:line="240" w:lineRule="auto"/>
      <w:jc w:val="left"/>
    </w:pPr>
    <w:rPr>
      <w:rFonts w:eastAsia="Times New Roman"/>
      <w:sz w:val="24"/>
      <w:szCs w:val="24"/>
      <w:lang w:eastAsia="en-AU"/>
    </w:rPr>
  </w:style>
  <w:style w:type="paragraph" w:customStyle="1" w:styleId="xl63">
    <w:name w:val="xl63"/>
    <w:basedOn w:val="Normal"/>
    <w:rsid w:val="002C3D2D"/>
    <w:pPr>
      <w:spacing w:before="100" w:beforeAutospacing="1" w:after="100" w:afterAutospacing="1" w:line="240" w:lineRule="auto"/>
      <w:jc w:val="left"/>
    </w:pPr>
    <w:rPr>
      <w:rFonts w:eastAsia="Times New Roman"/>
      <w:b/>
      <w:bCs/>
      <w:sz w:val="24"/>
      <w:szCs w:val="24"/>
      <w:lang w:eastAsia="en-AU"/>
    </w:rPr>
  </w:style>
  <w:style w:type="paragraph" w:customStyle="1" w:styleId="xl64">
    <w:name w:val="xl64"/>
    <w:basedOn w:val="Normal"/>
    <w:rsid w:val="002C3D2D"/>
    <w:pPr>
      <w:spacing w:before="100" w:beforeAutospacing="1" w:after="100" w:afterAutospacing="1" w:line="240" w:lineRule="auto"/>
      <w:jc w:val="left"/>
    </w:pPr>
    <w:rPr>
      <w:rFonts w:eastAsia="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sacat.sa.gov.au/application-form" TargetMode="External"/><Relationship Id="rId21" Type="http://schemas.openxmlformats.org/officeDocument/2006/relationships/hyperlink" Target="http://www.legislation.sa.gov.au/index.aspx?action=legref&amp;type=act&amp;legtitle=Emergency%20Services%20Funding%20Act%201998" TargetMode="External"/><Relationship Id="rId42" Type="http://schemas.openxmlformats.org/officeDocument/2006/relationships/hyperlink" Target="https://www.education.sa.gov.au/findaschool" TargetMode="External"/><Relationship Id="rId63" Type="http://schemas.openxmlformats.org/officeDocument/2006/relationships/hyperlink" Target="http://www.legislation.sa.gov.au/index.aspx?action=legref&amp;type=subordleg&amp;legtitle=Landscape%20South%20Australia%20(Water%20Management)%20Regulations%202020" TargetMode="External"/><Relationship Id="rId84" Type="http://schemas.openxmlformats.org/officeDocument/2006/relationships/hyperlink" Target="https://atlas.skills.sa.gov.au/" TargetMode="External"/><Relationship Id="rId138" Type="http://schemas.openxmlformats.org/officeDocument/2006/relationships/hyperlink" Target="https://www.legislation.act.gov.au/a/2003-36" TargetMode="External"/><Relationship Id="rId107" Type="http://schemas.openxmlformats.org/officeDocument/2006/relationships/hyperlink" Target="https://www.skills.sa.gov.au/uploads/Request-to-Exceed-Supervision-Ratios_V1.1.pdf" TargetMode="External"/><Relationship Id="rId11" Type="http://schemas.openxmlformats.org/officeDocument/2006/relationships/footer" Target="footer1.xml"/><Relationship Id="rId32" Type="http://schemas.openxmlformats.org/officeDocument/2006/relationships/hyperlink" Target="http://www.legislation.sa.gov.au/index.aspx?action=legref&amp;type=act&amp;legtitle=Stock%20Mortgages%20and%20Wool%20Liens%20Act%201924" TargetMode="External"/><Relationship Id="rId53" Type="http://schemas.openxmlformats.org/officeDocument/2006/relationships/image" Target="media/image3.tiff"/><Relationship Id="rId74" Type="http://schemas.openxmlformats.org/officeDocument/2006/relationships/image" Target="media/image7.png"/><Relationship Id="rId128" Type="http://schemas.openxmlformats.org/officeDocument/2006/relationships/hyperlink" Target="http://www.skills.sa.gov.au/business/forms"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www.skillscommission.sa.gov.au/regulations-and-standards/employer-register" TargetMode="External"/><Relationship Id="rId22" Type="http://schemas.openxmlformats.org/officeDocument/2006/relationships/hyperlink" Target="http://www.legislation.sa.gov.au/index.aspx?action=legref&amp;type=act&amp;legtitle=Compulsory%20Third%20Party%20Insurance%20Regulation%20Act%202016" TargetMode="External"/><Relationship Id="rId27" Type="http://schemas.openxmlformats.org/officeDocument/2006/relationships/hyperlink" Target="http://www.legislation.sa.gov.au/index.aspx?action=legref&amp;type=act&amp;legtitle=Law%20of%20Property%20Act%201936" TargetMode="External"/><Relationship Id="rId43" Type="http://schemas.openxmlformats.org/officeDocument/2006/relationships/hyperlink" Target="https://www.nmhs.sa.edu.au/middle-campus/special-interest-opportunities/" TargetMode="External"/><Relationship Id="rId48" Type="http://schemas.openxmlformats.org/officeDocument/2006/relationships/hyperlink" Target="http://www.legislation.sa.gov.au/index.aspx?action=legref&amp;type=subordleg&amp;legtitle=Fisheries%20Management%20(General%20Fees)%20Notice%202020" TargetMode="External"/><Relationship Id="rId64" Type="http://schemas.openxmlformats.org/officeDocument/2006/relationships/hyperlink" Target="http://www.legislation.sa.gov.au/index.aspx?action=legref&amp;type=act&amp;legtitle=Associations%20Incorporation%20Act%201985" TargetMode="External"/><Relationship Id="rId69" Type="http://schemas.openxmlformats.org/officeDocument/2006/relationships/hyperlink" Target="http://www.legislation.sa.gov.au/index.aspx?action=legref&amp;type=act&amp;legtitle=Liquor%20Licensing%20(General)%20Regulations%202012" TargetMode="External"/><Relationship Id="rId113" Type="http://schemas.openxmlformats.org/officeDocument/2006/relationships/hyperlink" Target="http://www.TBD" TargetMode="External"/><Relationship Id="rId118" Type="http://schemas.openxmlformats.org/officeDocument/2006/relationships/hyperlink" Target="https://sascstore.blob.core.windows.net/sasc-storage/assets/DIS152-SA-Skills-Standard-01.pdf?mtime=20210630162636&amp;focal=none" TargetMode="External"/><Relationship Id="rId134" Type="http://schemas.openxmlformats.org/officeDocument/2006/relationships/hyperlink" Target="https://legacy.legislation.nsw.gov.au/~/pdf/view/act/2001/80/whole" TargetMode="External"/><Relationship Id="rId139" Type="http://schemas.openxmlformats.org/officeDocument/2006/relationships/hyperlink" Target="https://www.legislation.tas.gov.au/view/html/inforce/current/act-2013-009" TargetMode="External"/><Relationship Id="rId80" Type="http://schemas.openxmlformats.org/officeDocument/2006/relationships/hyperlink" Target="http://www.skillscommission.sa.gov.au/regulations-and-standards/employer-register" TargetMode="External"/><Relationship Id="rId85" Type="http://schemas.openxmlformats.org/officeDocument/2006/relationships/hyperlink" Target="https://sascstore.blob.core.windows.net/sasc-storage/assets/DIS152-SA-Skills-Standard-04.pdf?mtime=20210630162641&amp;focal=none" TargetMode="External"/><Relationship Id="rId150"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hyperlink" Target="http://www.legislation.sa.gov.au/index.aspx?action=legref&amp;type=act&amp;legtitle=Workers%20Liens%20Act%201893" TargetMode="External"/><Relationship Id="rId38" Type="http://schemas.openxmlformats.org/officeDocument/2006/relationships/hyperlink" Target="http://www.legislation.sa.gov.au/index.aspx?action=legref&amp;type=subordleg&amp;legtitle=Administrative%20Arrangements%20(Conferral%20of%20Ministerial%20Functions%20and%20Powers)%20Proclamation%202018" TargetMode="External"/><Relationship Id="rId59" Type="http://schemas.openxmlformats.org/officeDocument/2006/relationships/hyperlink" Target="http://www.legislation.sa.gov.au/index.aspx?action=legref&amp;type=act&amp;legtitle=Landscape%20South%20Australia%20(Water%20Management)%20Regulations%202020" TargetMode="External"/><Relationship Id="rId103" Type="http://schemas.openxmlformats.org/officeDocument/2006/relationships/diagramQuickStyle" Target="diagrams/quickStyle1.xml"/><Relationship Id="rId108" Type="http://schemas.openxmlformats.org/officeDocument/2006/relationships/hyperlink" Target="http://www.providers.skills.sa.gov.au/resources-and-publications" TargetMode="External"/><Relationship Id="rId124" Type="http://schemas.openxmlformats.org/officeDocument/2006/relationships/hyperlink" Target="http://www.sacat.sa.gov.au/application-form" TargetMode="External"/><Relationship Id="rId129" Type="http://schemas.openxmlformats.org/officeDocument/2006/relationships/hyperlink" Target="http://www.legislation.sa.gov.au/index.aspx?action=legref&amp;type=act&amp;legtitle=South%20Australian%20Employment%20Tribunal%20Act%202014" TargetMode="External"/><Relationship Id="rId54" Type="http://schemas.openxmlformats.org/officeDocument/2006/relationships/hyperlink" Target="http://www.legislation.sa.gov.au/index.aspx?action=legref&amp;type=act&amp;legtitle=Landscape%20South%20Australia%20Act%202019" TargetMode="External"/><Relationship Id="rId70" Type="http://schemas.openxmlformats.org/officeDocument/2006/relationships/hyperlink" Target="http://www.aemc.gov.au" TargetMode="External"/><Relationship Id="rId75" Type="http://schemas.openxmlformats.org/officeDocument/2006/relationships/hyperlink" Target="http://www.skillscommission.sa.gov.au/2021-legislation-changes/transitional-arrangements" TargetMode="External"/><Relationship Id="rId91" Type="http://schemas.openxmlformats.org/officeDocument/2006/relationships/hyperlink" Target="https://skillscommission.sa.gov.au/legislative-framework/employer-register" TargetMode="External"/><Relationship Id="rId96" Type="http://schemas.openxmlformats.org/officeDocument/2006/relationships/hyperlink" Target="https://sascstore.blob.core.windows.net/sasc-storage/assets/DIS152-SA-Skills-Standard-14.pdf?mtime=20210630162652&amp;focal=none" TargetMode="External"/><Relationship Id="rId140" Type="http://schemas.openxmlformats.org/officeDocument/2006/relationships/hyperlink" Target="https://www.legislation.wa.gov.au/legislation/prod/filestore.nsf/FileURL/mrdoc_42883.pdf/$FILE/Vocational%20Education%20And%20Training%20Act%201996%20-%20%5B02-h0-01%5D.pdf?OpenElement" TargetMode="External"/><Relationship Id="rId145"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gislation.sa.gov.au/index.aspx?action=legref&amp;type=act&amp;legtitle=South%20Australian%20Film%20Corporation%20Act%201972" TargetMode="External"/><Relationship Id="rId28" Type="http://schemas.openxmlformats.org/officeDocument/2006/relationships/hyperlink" Target="http://www.legislation.sa.gov.au/index.aspx?action=legref&amp;type=act&amp;legtitle=Real%20Property%20Act%201886" TargetMode="External"/><Relationship Id="rId49" Type="http://schemas.openxmlformats.org/officeDocument/2006/relationships/hyperlink" Target="http://www.legislation.sa.gov.au/index.aspx?action=legref&amp;type=act&amp;legtitle=Legislation%20(Fees)%20Act%202019" TargetMode="External"/><Relationship Id="rId114" Type="http://schemas.openxmlformats.org/officeDocument/2006/relationships/hyperlink" Target="https://sascstore.blob.core.windows.net/sasc-storage/assets/DIS152-SA-Skills-Standard-05.pdf?mtime=20210630162643&amp;focal=none" TargetMode="External"/><Relationship Id="rId119" Type="http://schemas.openxmlformats.org/officeDocument/2006/relationships/hyperlink" Target="http://www.skills.sa.gov.au/business/forms" TargetMode="External"/><Relationship Id="rId44" Type="http://schemas.openxmlformats.org/officeDocument/2006/relationships/hyperlink" Target="https://www.escosa.sa.gov.au/" TargetMode="External"/><Relationship Id="rId60" Type="http://schemas.openxmlformats.org/officeDocument/2006/relationships/hyperlink" Target="http://www.legislation.sa.gov.au/index.aspx?action=legref&amp;type=act&amp;legtitle=Land%20and%20Business%20(Sale%20and%20Conveyancing)%20Act%201994" TargetMode="External"/><Relationship Id="rId65" Type="http://schemas.openxmlformats.org/officeDocument/2006/relationships/hyperlink" Target="http://www.legislation.sa.gov.au/index.aspx?action=legref&amp;type=act&amp;legtitle=Liquor%20Licensing%20(General)%20Regulations%202012" TargetMode="External"/><Relationship Id="rId81" Type="http://schemas.openxmlformats.org/officeDocument/2006/relationships/hyperlink" Target="https://atlas.skills.sa.gov.au/" TargetMode="External"/><Relationship Id="rId86" Type="http://schemas.openxmlformats.org/officeDocument/2006/relationships/hyperlink" Target="https://sascstore.blob.core.windows.net/sasc-storage/assets/DIS152-SA-Skills-Standard-05.pdf?mtime=20210630162643&amp;focal=none" TargetMode="External"/><Relationship Id="rId130" Type="http://schemas.openxmlformats.org/officeDocument/2006/relationships/hyperlink" Target="http://www.sacat.sa.gov.au/application-form" TargetMode="External"/><Relationship Id="rId135" Type="http://schemas.openxmlformats.org/officeDocument/2006/relationships/hyperlink" Target="https://content.legislation.vic.gov.au/sites/default/files/2021-04/06-24aa086%20authorised_0.pdf" TargetMode="External"/><Relationship Id="rId13" Type="http://schemas.openxmlformats.org/officeDocument/2006/relationships/footer" Target="footer3.xml"/><Relationship Id="rId18" Type="http://schemas.openxmlformats.org/officeDocument/2006/relationships/hyperlink" Target="http://www.legislation.sa.gov.au/index.aspx?action=legref&amp;type=subordleg&amp;legtitle=Emergency%20Services%20Funding%20(Declaration%20of%20Levy%20and%20Area%20and%20Land%20Use%20Factors)%20Notice%202022" TargetMode="External"/><Relationship Id="rId39" Type="http://schemas.openxmlformats.org/officeDocument/2006/relationships/hyperlink" Target="http://www.legislation.sa.gov.au/index.aspx?action=legref&amp;type=act&amp;legtitle=Legislative%20Instruments%20Act%201978" TargetMode="External"/><Relationship Id="rId109" Type="http://schemas.openxmlformats.org/officeDocument/2006/relationships/hyperlink" Target="http://www.providers.skills.sa.gov.au/resources-and-publications" TargetMode="External"/><Relationship Id="rId34" Type="http://schemas.openxmlformats.org/officeDocument/2006/relationships/hyperlink" Target="http://www.legislation.sa.gov.au/index.aspx?action=legref&amp;type=act&amp;legtitle=Public%20Corporations%20(StudyAdelaide)%20Regulations%202011" TargetMode="External"/><Relationship Id="rId50" Type="http://schemas.openxmlformats.org/officeDocument/2006/relationships/hyperlink" Target="http://www.legislation.sa.gov.au/index.aspx?action=legref&amp;type=act&amp;legtitle=Fisheries%20Management%20Act%202007" TargetMode="External"/><Relationship Id="rId55" Type="http://schemas.openxmlformats.org/officeDocument/2006/relationships/hyperlink" Target="http://www.legislation.sa.gov.au/index.aspx?action=legref&amp;type=act&amp;legtitle=Legislation%20(Fees)%20Act%202019" TargetMode="External"/><Relationship Id="rId76" Type="http://schemas.openxmlformats.org/officeDocument/2006/relationships/hyperlink" Target="http://www.skillscommission.sa.gov.au/regulations-and-standards/taps-schedule" TargetMode="External"/><Relationship Id="rId97" Type="http://schemas.openxmlformats.org/officeDocument/2006/relationships/hyperlink" Target="https://sascstore.blob.core.windows.net/sasc-storage/assets/DIS152-SA-Skills-Standard-05.pdf?mtime=20210630162643&amp;focal=none" TargetMode="External"/><Relationship Id="rId104" Type="http://schemas.openxmlformats.org/officeDocument/2006/relationships/diagramColors" Target="diagrams/colors1.xml"/><Relationship Id="rId120" Type="http://schemas.openxmlformats.org/officeDocument/2006/relationships/hyperlink" Target="https://sascstore.blob.core.windows.net/sasc-storage/assets/DIS152-SA-Skills-Standard-14.pdf?mtime=20210630162652&amp;focal=none" TargetMode="External"/><Relationship Id="rId125" Type="http://schemas.openxmlformats.org/officeDocument/2006/relationships/hyperlink" Target="http://www.skills.sa.gov.au/business/forms" TargetMode="External"/><Relationship Id="rId141" Type="http://schemas.openxmlformats.org/officeDocument/2006/relationships/image" Target="media/image8.png"/><Relationship Id="rId14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hyperlink" Target="http://www.skills.sa.gov.au/business/forms"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Real%20Property%20(Registration%20of%20Titles)%20Act%201945" TargetMode="External"/><Relationship Id="rId24" Type="http://schemas.openxmlformats.org/officeDocument/2006/relationships/hyperlink" Target="http://www.legislation.sa.gov.au/index.aspx?action=legref&amp;type=act&amp;legtitle=Bills%20of%20Sale%20Act%201886" TargetMode="External"/><Relationship Id="rId40" Type="http://schemas.openxmlformats.org/officeDocument/2006/relationships/hyperlink" Target="http://www.legislation.sa.gov.au/index.aspx?action=legref&amp;type=subordleg&amp;legtitle=Fisheries%20Management%20(Marine%20Scalefish%20Fishery)%20Regulations%202017" TargetMode="External"/><Relationship Id="rId45" Type="http://schemas.openxmlformats.org/officeDocument/2006/relationships/hyperlink" Target="mailto:escosa@escosa.sa.gov.au" TargetMode="External"/><Relationship Id="rId66" Type="http://schemas.openxmlformats.org/officeDocument/2006/relationships/hyperlink" Target="http://www.legislation.sa.gov.au/index.aspx?action=legref&amp;type=act&amp;legtitle=Gaming%20Machines%20Act%201992" TargetMode="External"/><Relationship Id="rId87" Type="http://schemas.openxmlformats.org/officeDocument/2006/relationships/hyperlink" Target="https://atlas.skills.sa.gov.au/" TargetMode="External"/><Relationship Id="rId110" Type="http://schemas.openxmlformats.org/officeDocument/2006/relationships/hyperlink" Target="https://sascstore.blob.core.windows.net/sasc-storage/assets/DIS152-SA-Skills-Standard-14.pdf?mtime=20210630162652&amp;focal=none" TargetMode="External"/><Relationship Id="rId115" Type="http://schemas.openxmlformats.org/officeDocument/2006/relationships/hyperlink" Target="https://sascstore.blob.core.windows.net/sasc-storage/assets/DIS152-SA-Skills-Standard-06.pdf?mtime=20210630162644&amp;focal=none" TargetMode="External"/><Relationship Id="rId131" Type="http://schemas.openxmlformats.org/officeDocument/2006/relationships/hyperlink" Target="https://sascstore.blob.core.windows.net/sasc-storage/assets/DIS152-SA-Skills-Standard-05.pdf?mtime=20210630162643&amp;focal=none" TargetMode="External"/><Relationship Id="rId136" Type="http://schemas.openxmlformats.org/officeDocument/2006/relationships/hyperlink" Target="https://www.legislation.qld.gov.au/view/pdf/inforce/current/act-2014-025" TargetMode="External"/><Relationship Id="rId61" Type="http://schemas.openxmlformats.org/officeDocument/2006/relationships/hyperlink" Target="http://www.legislation.sa.gov.au/index.aspx?action=legref&amp;type=act&amp;legtitle=Landscape%20South%20Australia%20(General)%20Regulations%202020" TargetMode="External"/><Relationship Id="rId82" Type="http://schemas.openxmlformats.org/officeDocument/2006/relationships/hyperlink" Target="https://sascstore.blob.core.windows.net/sasc-storage/assets/DIS152-SA-Skills-Standard-04.pdf?mtime=20210630162641&amp;focal=none" TargetMode="External"/><Relationship Id="rId19" Type="http://schemas.openxmlformats.org/officeDocument/2006/relationships/hyperlink" Target="http://www.legislation.sa.gov.au/index.aspx?action=legref&amp;type=act&amp;legtitle=Emergency%20Services%20Funding%20Act%201998" TargetMode="External"/><Relationship Id="rId14" Type="http://schemas.openxmlformats.org/officeDocument/2006/relationships/header" Target="header3.xml"/><Relationship Id="rId30" Type="http://schemas.openxmlformats.org/officeDocument/2006/relationships/hyperlink" Target="http://www.legislation.sa.gov.au/index.aspx?action=legref&amp;type=act&amp;legtitle=Registration%20of%20Deeds%20Act%201935" TargetMode="External"/><Relationship Id="rId35" Type="http://schemas.openxmlformats.org/officeDocument/2006/relationships/hyperlink" Target="http://www.legislation.sa.gov.au/index.aspx?action=legref&amp;type=act&amp;legtitle=Pastoral%20Land%20Management%20and%20Conservation%20Act%201989" TargetMode="External"/><Relationship Id="rId56" Type="http://schemas.openxmlformats.org/officeDocument/2006/relationships/hyperlink" Target="http://www.legislation.sa.gov.au/index.aspx?action=legref&amp;type=act&amp;legtitle=Landscape%20South%20Australia%20Act%202019" TargetMode="External"/><Relationship Id="rId77" Type="http://schemas.openxmlformats.org/officeDocument/2006/relationships/hyperlink" Target="https://sascstore.blob.core.windows.net/sasc-storage/assets/DIS152-SA-Skills-Standard-08.pdf?mtime=20210630162646&amp;focal=none" TargetMode="External"/><Relationship Id="rId100" Type="http://schemas.openxmlformats.org/officeDocument/2006/relationships/hyperlink" Target="https://sascstore.blob.core.windows.net/sasc-storage/assets/DIS152-SA-Skills-Standard-14.pdf?mtime=20210630162652&amp;focal=none" TargetMode="External"/><Relationship Id="rId105" Type="http://schemas.microsoft.com/office/2007/relationships/diagramDrawing" Target="diagrams/drawing1.xml"/><Relationship Id="rId126" Type="http://schemas.openxmlformats.org/officeDocument/2006/relationships/hyperlink" Target="https://sascstore.blob.core.windows.net/sasc-storage/assets/DIS152-SA-Skills-Standard-12.pdf?mtime=20210630162650&amp;focal=none" TargetMode="External"/><Relationship Id="rId147"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hyperlink" Target="http://www.legislation.sa.gov.au/index.aspx?action=legref&amp;type=subordleg&amp;legtitle=Fisheries%20Management%20(General)%20Regulations%202017" TargetMode="External"/><Relationship Id="rId72" Type="http://schemas.openxmlformats.org/officeDocument/2006/relationships/image" Target="media/image5.png"/><Relationship Id="rId93" Type="http://schemas.openxmlformats.org/officeDocument/2006/relationships/hyperlink" Target="https://sascstore.blob.core.windows.net/sasc-storage/assets/DIS152-SA-Skills-Standard-02.pdf?mtime=20210630162638&amp;focal=none" TargetMode="External"/><Relationship Id="rId98" Type="http://schemas.openxmlformats.org/officeDocument/2006/relationships/hyperlink" Target="https://providers.skills.sa.gov.au/Resources/Forms-and-publications/Apprenticeships-and-Traineeships?EntryId=896&amp;Command=Core_Download" TargetMode="External"/><Relationship Id="rId121" Type="http://schemas.openxmlformats.org/officeDocument/2006/relationships/hyperlink" Target="http://www.sacat.sa.gov.au/application-form" TargetMode="External"/><Relationship Id="rId142" Type="http://schemas.openxmlformats.org/officeDocument/2006/relationships/hyperlink" Target="http://www.aemc.gov.au" TargetMode="External"/><Relationship Id="rId3" Type="http://schemas.openxmlformats.org/officeDocument/2006/relationships/styles" Target="styles.xml"/><Relationship Id="rId25" Type="http://schemas.openxmlformats.org/officeDocument/2006/relationships/hyperlink" Target="http://www.legislation.sa.gov.au/index.aspx?action=legref&amp;type=act&amp;legtitle=Electronic%20Conveyancing%20National%20Law%20(South%20Australia)%20Act%202013" TargetMode="External"/><Relationship Id="rId46" Type="http://schemas.openxmlformats.org/officeDocument/2006/relationships/hyperlink" Target="https://www.escosa.sa.gov.au/" TargetMode="External"/><Relationship Id="rId67" Type="http://schemas.openxmlformats.org/officeDocument/2006/relationships/hyperlink" Target="http://www.legislation.sa.gov.au/index.aspx?action=legref&amp;type=act&amp;legtitle=Gaming%20Machines%20Act%201992" TargetMode="External"/><Relationship Id="rId116" Type="http://schemas.openxmlformats.org/officeDocument/2006/relationships/hyperlink" Target="https://sascstore.blob.core.windows.net/sasc-storage/assets/DIS152-SA-Skills-Standard-14.pdf?mtime=20210630162652&amp;focal=none" TargetMode="External"/><Relationship Id="rId137" Type="http://schemas.openxmlformats.org/officeDocument/2006/relationships/hyperlink" Target="https://legislation.nt.gov.au/en/Legislation/TRAINING-AND-SKILLS-DEVELOPMENT-ACT-2016" TargetMode="External"/><Relationship Id="rId20" Type="http://schemas.openxmlformats.org/officeDocument/2006/relationships/hyperlink" Target="http://www.legislation.sa.gov.au/index.aspx?action=legref&amp;type=subordleg&amp;legtitle=Emergency%20Services%20Funding%20(Declaration%20for%20Vehicles%20and%20Vessels)%20Notice%202022" TargetMode="External"/><Relationship Id="rId41" Type="http://schemas.openxmlformats.org/officeDocument/2006/relationships/hyperlink" Target="http://www.legislation.sa.gov.au/index.aspx?action=legref&amp;type=act&amp;legtitle=Legislative%20Instruments%20Act%201978" TargetMode="External"/><Relationship Id="rId62" Type="http://schemas.openxmlformats.org/officeDocument/2006/relationships/hyperlink" Target="http://www.legislation.sa.gov.au/index.aspx?action=legref&amp;type=act&amp;legtitle=Landscape%20South%20Australia%20(Water%20Management)%20Regulations%202020" TargetMode="External"/><Relationship Id="rId83" Type="http://schemas.openxmlformats.org/officeDocument/2006/relationships/hyperlink" Target="https://sascstore.blob.core.windows.net/sasc-storage/assets/DIS152-SA-Skills-Standard-09.pdf?mtime=20210630162647&amp;focal=none" TargetMode="External"/><Relationship Id="rId88" Type="http://schemas.openxmlformats.org/officeDocument/2006/relationships/hyperlink" Target="https://atlas.skills.sa.gov.au/" TargetMode="External"/><Relationship Id="rId111" Type="http://schemas.openxmlformats.org/officeDocument/2006/relationships/hyperlink" Target="https://sascstore.blob.core.windows.net/sasc-storage/assets/DIS152-SA-Skills-Standard-04.pdf?mtime=20210630162641&amp;focal=none" TargetMode="External"/><Relationship Id="rId132" Type="http://schemas.openxmlformats.org/officeDocument/2006/relationships/hyperlink" Target="https://sascstore.blob.core.windows.net/sasc-storage/assets/DIS152-SA-Skills-Standard-04.pdf?mtime=20210630162641&amp;focal=none" TargetMode="External"/><Relationship Id="rId15" Type="http://schemas.openxmlformats.org/officeDocument/2006/relationships/header" Target="header4.xml"/><Relationship Id="rId36" Type="http://schemas.openxmlformats.org/officeDocument/2006/relationships/hyperlink" Target="http://www.legislation.sa.gov.au/index.aspx?action=legref&amp;type=act&amp;legtitle=Pastoral%20Land%20Management%20and%20Conservation%20Act%201989" TargetMode="External"/><Relationship Id="rId57" Type="http://schemas.openxmlformats.org/officeDocument/2006/relationships/hyperlink" Target="http://www.legislation.sa.gov.au/index.aspx?action=legref&amp;type=act&amp;legtitle=Landscape%20South%20Australia%20(Water%20Management)%20Regulations%202020" TargetMode="External"/><Relationship Id="rId106" Type="http://schemas.openxmlformats.org/officeDocument/2006/relationships/hyperlink" Target="https://sascstore.blob.core.windows.net/sasc-storage/assets/DIS152-SA-Skills-Standard-14.pdf?mtime=20210630162652&amp;focal=none" TargetMode="External"/><Relationship Id="rId127" Type="http://schemas.openxmlformats.org/officeDocument/2006/relationships/hyperlink" Target="http://www.skills.sa.gov.au/business/forms"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Roads%20(Opening%20and%20Closing)%20Act%201991" TargetMode="External"/><Relationship Id="rId52" Type="http://schemas.openxmlformats.org/officeDocument/2006/relationships/image" Target="media/image2.tiff"/><Relationship Id="rId73" Type="http://schemas.openxmlformats.org/officeDocument/2006/relationships/image" Target="media/image6.png"/><Relationship Id="rId78" Type="http://schemas.openxmlformats.org/officeDocument/2006/relationships/hyperlink" Target="https://sascstore.blob.core.windows.net/sasc-storage/assets/DIS152-SA-Skills-Standard-08.pdf?mtime=20210630162646&amp;focal=none" TargetMode="External"/><Relationship Id="rId94" Type="http://schemas.openxmlformats.org/officeDocument/2006/relationships/hyperlink" Target="https://sascstore.blob.core.windows.net/sasc-storage/assets/DIS152-SA-Skills-Standard-03.pdf?mtime=20210630162639&amp;focal=none" TargetMode="External"/><Relationship Id="rId99" Type="http://schemas.openxmlformats.org/officeDocument/2006/relationships/hyperlink" Target="http://www.skills.sa.gov.au/business/forms" TargetMode="External"/><Relationship Id="rId101" Type="http://schemas.openxmlformats.org/officeDocument/2006/relationships/diagramData" Target="diagrams/data1.xml"/><Relationship Id="rId122" Type="http://schemas.openxmlformats.org/officeDocument/2006/relationships/hyperlink" Target="http://www.skills.sa.gov.au/business/forms" TargetMode="External"/><Relationship Id="rId143" Type="http://schemas.openxmlformats.org/officeDocument/2006/relationships/hyperlink" Target="mailto:governmentgazettesa@sa.gov.au" TargetMode="External"/><Relationship Id="rId14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www.legislation.sa.gov.au/index.aspx?action=legref&amp;type=act&amp;legtitle=Geographical%20Names%20Act%201991" TargetMode="External"/><Relationship Id="rId47" Type="http://schemas.openxmlformats.org/officeDocument/2006/relationships/hyperlink" Target="mailto:escosa@escosa.sa.gov.au" TargetMode="External"/><Relationship Id="rId68" Type="http://schemas.openxmlformats.org/officeDocument/2006/relationships/hyperlink" Target="http://www.legislation.sa.gov.au/index.aspx?action=legref&amp;type=act&amp;legtitle=Liquor%20Licensing%20Act%201997" TargetMode="External"/><Relationship Id="rId89" Type="http://schemas.openxmlformats.org/officeDocument/2006/relationships/hyperlink" Target="https://sascstore.blob.core.windows.net/sasc-storage/assets/DIS152-SA-Skills-Standard-14.pdf?mtime=20210630162652&amp;focal=none" TargetMode="External"/><Relationship Id="rId112" Type="http://schemas.openxmlformats.org/officeDocument/2006/relationships/hyperlink" Target="https://tbd/" TargetMode="External"/><Relationship Id="rId133" Type="http://schemas.openxmlformats.org/officeDocument/2006/relationships/hyperlink" Target="https://www.legislation.gov.au/Details/C2017C00245" TargetMode="External"/><Relationship Id="rId16" Type="http://schemas.openxmlformats.org/officeDocument/2006/relationships/footer" Target="footer4.xml"/><Relationship Id="rId37" Type="http://schemas.openxmlformats.org/officeDocument/2006/relationships/hyperlink" Target="http://www.legislation.sa.gov.au/index.aspx?action=legref&amp;type=subordleg&amp;legtitle=Administrative%20Arrangements%20(References%20to%20Minister%20for%20the%20Arts)%20Proclamation%202018" TargetMode="External"/><Relationship Id="rId58" Type="http://schemas.openxmlformats.org/officeDocument/2006/relationships/hyperlink" Target="http://www.legislation.sa.gov.au/index.aspx?action=legref&amp;type=act&amp;legtitle=Landscape%20South%20Australia%20(Water%20Management)%20Regulations%202020" TargetMode="External"/><Relationship Id="rId79" Type="http://schemas.openxmlformats.org/officeDocument/2006/relationships/hyperlink" Target="https://sascstore.blob.core.windows.net/sasc-storage/assets/DIS152-SA-Skills-Standard-05.pdf?mtime=20210630162643&amp;focal=none" TargetMode="External"/><Relationship Id="rId102" Type="http://schemas.openxmlformats.org/officeDocument/2006/relationships/diagramLayout" Target="diagrams/layout1.xml"/><Relationship Id="rId123" Type="http://schemas.openxmlformats.org/officeDocument/2006/relationships/hyperlink" Target="https://sascstore.blob.core.windows.net/sasc-storage/assets/DIS152-SA-Skills-Standard-12.pdf?mtime=20210630162650&amp;focal=none" TargetMode="External"/><Relationship Id="rId144" Type="http://schemas.openxmlformats.org/officeDocument/2006/relationships/hyperlink" Target="http://www.governmentgazette.sa.gov.au" TargetMode="External"/><Relationship Id="rId90" Type="http://schemas.openxmlformats.org/officeDocument/2006/relationships/hyperlink" Target="http://www.sacat.sa.gov.au/application-for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7BE151-DF4F-4F0A-98B7-633EB3511BC1}" type="doc">
      <dgm:prSet loTypeId="urn:microsoft.com/office/officeart/2005/8/layout/process1" loCatId="process" qsTypeId="urn:microsoft.com/office/officeart/2005/8/quickstyle/simple1" qsCatId="simple" csTypeId="urn:microsoft.com/office/officeart/2005/8/colors/accent1_2" csCatId="accent1" phldr="1"/>
      <dgm:spPr/>
    </dgm:pt>
    <dgm:pt modelId="{398B7234-AE33-4DC0-8AA3-DB3B1EEC7494}">
      <dgm:prSet phldrT="[Text]"/>
      <dgm:spPr>
        <a:xfrm>
          <a:off x="113147" y="0"/>
          <a:ext cx="1553849" cy="2536825"/>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b="1">
              <a:solidFill>
                <a:sysClr val="windowText" lastClr="000000"/>
              </a:solidFill>
              <a:latin typeface="Times New Roman" panose="02020603050405020304" pitchFamily="18" charset="0"/>
              <a:ea typeface="+mn-ea"/>
              <a:cs typeface="Times New Roman" panose="02020603050405020304" pitchFamily="18" charset="0"/>
            </a:rPr>
            <a:t>HOW MANY APPRENTICES OR TRAINEES CAN I TRAIN?</a:t>
          </a:r>
        </a:p>
        <a:p>
          <a:pPr>
            <a:buNone/>
          </a:pPr>
          <a:r>
            <a:rPr lang="en-AU" b="0">
              <a:solidFill>
                <a:sysClr val="windowText" lastClr="000000"/>
              </a:solidFill>
              <a:latin typeface="Times New Roman" panose="02020603050405020304" pitchFamily="18" charset="0"/>
              <a:ea typeface="+mn-ea"/>
              <a:cs typeface="Times New Roman" panose="02020603050405020304" pitchFamily="18" charset="0"/>
            </a:rPr>
            <a:t>CHECK THE PRESCRIBED SUPERVISION LEVEL FOR THE TRADE/DECLARED VOCATION IN THE </a:t>
          </a:r>
          <a:r>
            <a:rPr lang="en-AU" b="0" i="1">
              <a:solidFill>
                <a:sysClr val="windowText" lastClr="000000"/>
              </a:solidFill>
              <a:latin typeface="Times New Roman" panose="02020603050405020304" pitchFamily="18" charset="0"/>
              <a:ea typeface="+mn-ea"/>
              <a:cs typeface="Times New Roman" panose="02020603050405020304" pitchFamily="18" charset="0"/>
            </a:rPr>
            <a:t>TRAINEESHIP AND APPRENTICESHIP PATHWAYS SCHEDULE</a:t>
          </a:r>
        </a:p>
        <a:p>
          <a:pPr>
            <a:buNone/>
          </a:pPr>
          <a:endParaRPr lang="en-AU">
            <a:solidFill>
              <a:sysClr val="windowText" lastClr="000000"/>
            </a:solidFill>
            <a:latin typeface="Times New Roman" panose="02020603050405020304" pitchFamily="18" charset="0"/>
            <a:ea typeface="+mn-ea"/>
            <a:cs typeface="Times New Roman" panose="02020603050405020304" pitchFamily="18" charset="0"/>
          </a:endParaRPr>
        </a:p>
        <a:p>
          <a:pPr>
            <a:buNone/>
          </a:pPr>
          <a:r>
            <a:rPr lang="en-AU">
              <a:solidFill>
                <a:sysClr val="windowText" lastClr="000000"/>
              </a:solidFill>
              <a:latin typeface="Times New Roman" panose="02020603050405020304" pitchFamily="18" charset="0"/>
              <a:ea typeface="+mn-ea"/>
              <a:cs typeface="Times New Roman" panose="02020603050405020304" pitchFamily="18" charset="0"/>
            </a:rPr>
            <a:t>HIGH LEVEL = 1:1 to 1:3</a:t>
          </a:r>
        </a:p>
        <a:p>
          <a:pPr>
            <a:buNone/>
          </a:pPr>
          <a:r>
            <a:rPr lang="en-AU">
              <a:solidFill>
                <a:sysClr val="windowText" lastClr="000000"/>
              </a:solidFill>
              <a:latin typeface="Times New Roman" panose="02020603050405020304" pitchFamily="18" charset="0"/>
              <a:ea typeface="+mn-ea"/>
              <a:cs typeface="Times New Roman" panose="02020603050405020304" pitchFamily="18" charset="0"/>
            </a:rPr>
            <a:t>MEDIUM LEVEL = 1:1 to 1:6</a:t>
          </a:r>
        </a:p>
        <a:p>
          <a:pPr>
            <a:buNone/>
          </a:pPr>
          <a:r>
            <a:rPr lang="en-AU">
              <a:solidFill>
                <a:sysClr val="windowText" lastClr="000000"/>
              </a:solidFill>
              <a:latin typeface="Times New Roman" panose="02020603050405020304" pitchFamily="18" charset="0"/>
              <a:ea typeface="+mn-ea"/>
              <a:cs typeface="Times New Roman" panose="02020603050405020304" pitchFamily="18" charset="0"/>
            </a:rPr>
            <a:t>LOW LEVEL = 1:1 to 1:10</a:t>
          </a:r>
        </a:p>
      </dgm:t>
    </dgm:pt>
    <dgm:pt modelId="{DA75C764-65F8-4084-BBB7-DE9FA2D0BFD4}" type="parTrans" cxnId="{D1423888-D946-499F-BB2B-F90B2AF9E683}">
      <dgm:prSet/>
      <dgm:spPr/>
      <dgm:t>
        <a:bodyPr/>
        <a:lstStyle/>
        <a:p>
          <a:endParaRPr lang="en-AU"/>
        </a:p>
      </dgm:t>
    </dgm:pt>
    <dgm:pt modelId="{824C0776-43E6-437F-98B0-7637C8F9454A}" type="sibTrans" cxnId="{D1423888-D946-499F-BB2B-F90B2AF9E683}">
      <dgm:prSet/>
      <dgm:spPr>
        <a:xfrm>
          <a:off x="1796982" y="1075735"/>
          <a:ext cx="275569" cy="385354"/>
        </a:xfrm>
        <a:prstGeom prst="rightArrow">
          <a:avLst>
            <a:gd name="adj1" fmla="val 60000"/>
            <a:gd name="adj2" fmla="val 50000"/>
          </a:avLst>
        </a:prstGeom>
        <a:solidFill>
          <a:sysClr val="window" lastClr="FFFFFF">
            <a:lumMod val="75000"/>
          </a:sysClr>
        </a:solidFill>
        <a:ln>
          <a:noFill/>
        </a:ln>
        <a:effectLst/>
      </dgm:spPr>
      <dgm:t>
        <a:bodyPr/>
        <a:lstStyle/>
        <a:p>
          <a:pPr>
            <a:buNone/>
          </a:pPr>
          <a:endParaRPr lang="en-AU">
            <a:solidFill>
              <a:sysClr val="window" lastClr="FFFFFF"/>
            </a:solidFill>
            <a:latin typeface="Calibri"/>
            <a:ea typeface="+mn-ea"/>
            <a:cs typeface="+mn-cs"/>
          </a:endParaRPr>
        </a:p>
      </dgm:t>
    </dgm:pt>
    <dgm:pt modelId="{BF68182B-71BF-49B2-9FAC-9396E8D50C43}">
      <dgm:prSet phldrT="[Text]"/>
      <dgm:spPr>
        <a:xfrm>
          <a:off x="2186939" y="0"/>
          <a:ext cx="1553849" cy="2536825"/>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b="1">
              <a:solidFill>
                <a:sysClr val="windowText" lastClr="000000"/>
              </a:solidFill>
              <a:latin typeface="Times New Roman" panose="02020603050405020304" pitchFamily="18" charset="0"/>
              <a:ea typeface="+mn-ea"/>
              <a:cs typeface="Times New Roman" panose="02020603050405020304" pitchFamily="18" charset="0"/>
            </a:rPr>
            <a:t>WHEN DO DIFFERENT SUPERVISION TYPES APPLY?</a:t>
          </a:r>
        </a:p>
        <a:p>
          <a:pPr algn="ctr">
            <a:buNone/>
          </a:pPr>
          <a:r>
            <a:rPr lang="en-AU" b="1">
              <a:solidFill>
                <a:sysClr val="windowText" lastClr="000000"/>
              </a:solidFill>
              <a:latin typeface="Times New Roman" panose="02020603050405020304" pitchFamily="18" charset="0"/>
              <a:ea typeface="+mn-ea"/>
              <a:cs typeface="Times New Roman" panose="02020603050405020304" pitchFamily="18" charset="0"/>
            </a:rPr>
            <a:t>DIRECT</a:t>
          </a:r>
          <a:r>
            <a:rPr lang="en-AU">
              <a:solidFill>
                <a:sysClr val="windowText" lastClr="000000"/>
              </a:solidFill>
              <a:latin typeface="Times New Roman" panose="02020603050405020304" pitchFamily="18" charset="0"/>
              <a:ea typeface="+mn-ea"/>
              <a:cs typeface="Times New Roman" panose="02020603050405020304" pitchFamily="18" charset="0"/>
            </a:rPr>
            <a:t>: (the default position) when the apprentice/trainee is not yet capable in the required task </a:t>
          </a:r>
        </a:p>
        <a:p>
          <a:pPr algn="ctr">
            <a:buNone/>
          </a:pPr>
          <a:endParaRPr lang="en-AU">
            <a:solidFill>
              <a:sysClr val="windowText" lastClr="000000"/>
            </a:solidFill>
            <a:latin typeface="Times New Roman" panose="02020603050405020304" pitchFamily="18" charset="0"/>
            <a:ea typeface="+mn-ea"/>
            <a:cs typeface="Times New Roman" panose="02020603050405020304" pitchFamily="18" charset="0"/>
          </a:endParaRPr>
        </a:p>
        <a:p>
          <a:pPr algn="ctr">
            <a:buNone/>
          </a:pPr>
          <a:r>
            <a:rPr lang="en-AU" b="1">
              <a:solidFill>
                <a:sysClr val="windowText" lastClr="000000"/>
              </a:solidFill>
              <a:latin typeface="Times New Roman" panose="02020603050405020304" pitchFamily="18" charset="0"/>
              <a:ea typeface="+mn-ea"/>
              <a:cs typeface="Times New Roman" panose="02020603050405020304" pitchFamily="18" charset="0"/>
            </a:rPr>
            <a:t>INDIRECT</a:t>
          </a:r>
          <a:r>
            <a:rPr lang="en-AU">
              <a:solidFill>
                <a:sysClr val="windowText" lastClr="000000"/>
              </a:solidFill>
              <a:latin typeface="Times New Roman" panose="02020603050405020304" pitchFamily="18" charset="0"/>
              <a:ea typeface="+mn-ea"/>
              <a:cs typeface="Times New Roman" panose="02020603050405020304" pitchFamily="18" charset="0"/>
            </a:rPr>
            <a:t>: when you have determined that this apprentice/trainee is capable in this task</a:t>
          </a:r>
        </a:p>
        <a:p>
          <a:pPr algn="ctr">
            <a:buNone/>
          </a:pPr>
          <a:endParaRPr lang="en-AU">
            <a:solidFill>
              <a:sysClr val="windowText" lastClr="000000"/>
            </a:solidFill>
            <a:latin typeface="Times New Roman" panose="02020603050405020304" pitchFamily="18" charset="0"/>
            <a:ea typeface="+mn-ea"/>
            <a:cs typeface="Times New Roman" panose="02020603050405020304" pitchFamily="18" charset="0"/>
          </a:endParaRPr>
        </a:p>
        <a:p>
          <a:pPr algn="ctr">
            <a:buNone/>
          </a:pPr>
          <a:r>
            <a:rPr lang="en-AU" b="1">
              <a:solidFill>
                <a:sysClr val="windowText" lastClr="000000"/>
              </a:solidFill>
              <a:latin typeface="Times New Roman" panose="02020603050405020304" pitchFamily="18" charset="0"/>
              <a:ea typeface="+mn-ea"/>
              <a:cs typeface="Times New Roman" panose="02020603050405020304" pitchFamily="18" charset="0"/>
            </a:rPr>
            <a:t>REMOTE:</a:t>
          </a:r>
          <a:r>
            <a:rPr lang="en-AU">
              <a:solidFill>
                <a:sysClr val="windowText" lastClr="000000"/>
              </a:solidFill>
              <a:latin typeface="Times New Roman" panose="02020603050405020304" pitchFamily="18" charset="0"/>
              <a:ea typeface="+mn-ea"/>
              <a:cs typeface="Times New Roman" panose="02020603050405020304" pitchFamily="18" charset="0"/>
            </a:rPr>
            <a:t> </a:t>
          </a:r>
          <a:r>
            <a:rPr lang="en-AU" u="none">
              <a:solidFill>
                <a:sysClr val="windowText" lastClr="000000"/>
              </a:solidFill>
              <a:latin typeface="Times New Roman" panose="02020603050405020304" pitchFamily="18" charset="0"/>
              <a:ea typeface="+mn-ea"/>
              <a:cs typeface="Times New Roman" panose="02020603050405020304" pitchFamily="18" charset="0"/>
            </a:rPr>
            <a:t>only with the SA Skills Commission's written approval</a:t>
          </a:r>
        </a:p>
      </dgm:t>
    </dgm:pt>
    <dgm:pt modelId="{CAEB2920-4BC0-4428-BD74-4B6C0C3A7B20}" type="parTrans" cxnId="{7D9CFBDB-B6DC-49B8-8948-C8942EE2ED42}">
      <dgm:prSet/>
      <dgm:spPr/>
      <dgm:t>
        <a:bodyPr/>
        <a:lstStyle/>
        <a:p>
          <a:endParaRPr lang="en-AU"/>
        </a:p>
      </dgm:t>
    </dgm:pt>
    <dgm:pt modelId="{FCB413A7-8B72-4D48-955C-38BB7F76DDEF}" type="sibTrans" cxnId="{7D9CFBDB-B6DC-49B8-8948-C8942EE2ED42}">
      <dgm:prSet/>
      <dgm:spPr>
        <a:xfrm rot="5043">
          <a:off x="3885060" y="1077310"/>
          <a:ext cx="305856" cy="385354"/>
        </a:xfrm>
        <a:prstGeom prst="rightArrow">
          <a:avLst>
            <a:gd name="adj1" fmla="val 60000"/>
            <a:gd name="adj2" fmla="val 50000"/>
          </a:avLst>
        </a:prstGeom>
        <a:solidFill>
          <a:sysClr val="window" lastClr="FFFFFF">
            <a:lumMod val="75000"/>
          </a:sysClr>
        </a:solidFill>
        <a:ln>
          <a:noFill/>
        </a:ln>
        <a:effectLst/>
      </dgm:spPr>
      <dgm:t>
        <a:bodyPr/>
        <a:lstStyle/>
        <a:p>
          <a:pPr>
            <a:buNone/>
          </a:pPr>
          <a:endParaRPr lang="en-AU">
            <a:solidFill>
              <a:sysClr val="window" lastClr="FFFFFF"/>
            </a:solidFill>
            <a:latin typeface="Calibri"/>
            <a:ea typeface="+mn-ea"/>
            <a:cs typeface="+mn-cs"/>
          </a:endParaRPr>
        </a:p>
      </dgm:t>
    </dgm:pt>
    <dgm:pt modelId="{6B6D3972-599C-4980-9C88-D92611559C5C}">
      <dgm:prSet phldrT="[Text]"/>
      <dgm:spPr>
        <a:xfrm>
          <a:off x="4317876" y="12596"/>
          <a:ext cx="1553849" cy="2517883"/>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b="1">
              <a:solidFill>
                <a:sysClr val="windowText" lastClr="000000"/>
              </a:solidFill>
              <a:latin typeface="Times New Roman" panose="02020603050405020304" pitchFamily="18" charset="0"/>
              <a:ea typeface="+mn-ea"/>
              <a:cs typeface="Times New Roman" panose="02020603050405020304" pitchFamily="18" charset="0"/>
            </a:rPr>
            <a:t>HOW DO I DETERMINE WHETHER AND WHEN THE APPRENTICE OR TRAINEE IS CAPABLE IN THE TASK?</a:t>
          </a:r>
        </a:p>
        <a:p>
          <a:pPr>
            <a:buNone/>
          </a:pPr>
          <a:endParaRPr lang="en-AU" b="1">
            <a:solidFill>
              <a:sysClr val="windowText" lastClr="000000"/>
            </a:solidFill>
            <a:latin typeface="Times New Roman" panose="02020603050405020304" pitchFamily="18" charset="0"/>
            <a:ea typeface="+mn-ea"/>
            <a:cs typeface="Times New Roman" panose="02020603050405020304" pitchFamily="18" charset="0"/>
          </a:endParaRPr>
        </a:p>
        <a:p>
          <a:pPr>
            <a:buNone/>
          </a:pPr>
          <a:r>
            <a:rPr lang="en-AU" b="1">
              <a:solidFill>
                <a:sysClr val="windowText" lastClr="000000"/>
              </a:solidFill>
              <a:latin typeface="Times New Roman" panose="02020603050405020304" pitchFamily="18" charset="0"/>
              <a:ea typeface="+mn-ea"/>
              <a:cs typeface="Times New Roman" panose="02020603050405020304" pitchFamily="18" charset="0"/>
            </a:rPr>
            <a:t>CONSIDER  </a:t>
          </a:r>
          <a:r>
            <a:rPr lang="en-AU" b="0">
              <a:solidFill>
                <a:sysClr val="windowText" lastClr="000000"/>
              </a:solidFill>
              <a:latin typeface="Times New Roman" panose="02020603050405020304" pitchFamily="18" charset="0"/>
              <a:ea typeface="+mn-ea"/>
              <a:cs typeface="Times New Roman" panose="02020603050405020304" pitchFamily="18" charset="0"/>
            </a:rPr>
            <a:t>the factors in Part 5.5: Determining the appropriate supervision type </a:t>
          </a:r>
        </a:p>
        <a:p>
          <a:pPr>
            <a:buNone/>
          </a:pPr>
          <a:endParaRPr lang="en-AU" b="1">
            <a:solidFill>
              <a:sysClr val="windowText" lastClr="000000"/>
            </a:solidFill>
            <a:latin typeface="Times New Roman" panose="02020603050405020304" pitchFamily="18" charset="0"/>
            <a:ea typeface="+mn-ea"/>
            <a:cs typeface="Times New Roman" panose="02020603050405020304" pitchFamily="18" charset="0"/>
          </a:endParaRPr>
        </a:p>
        <a:p>
          <a:pPr>
            <a:buNone/>
          </a:pPr>
          <a:r>
            <a:rPr lang="en-AU" b="1">
              <a:solidFill>
                <a:sysClr val="windowText" lastClr="000000"/>
              </a:solidFill>
              <a:latin typeface="Times New Roman" panose="02020603050405020304" pitchFamily="18" charset="0"/>
              <a:ea typeface="+mn-ea"/>
              <a:cs typeface="Times New Roman" panose="02020603050405020304" pitchFamily="18" charset="0"/>
            </a:rPr>
            <a:t>CHECK</a:t>
          </a:r>
          <a:r>
            <a:rPr lang="en-AU" b="0">
              <a:solidFill>
                <a:sysClr val="windowText" lastClr="000000"/>
              </a:solidFill>
              <a:latin typeface="Times New Roman" panose="02020603050405020304" pitchFamily="18" charset="0"/>
              <a:ea typeface="+mn-ea"/>
              <a:cs typeface="Times New Roman" panose="02020603050405020304" pitchFamily="18" charset="0"/>
            </a:rPr>
            <a:t> with the nominated RTO</a:t>
          </a:r>
        </a:p>
        <a:p>
          <a:pPr>
            <a:buNone/>
          </a:pPr>
          <a:endParaRPr lang="en-AU" b="1">
            <a:solidFill>
              <a:sysClr val="windowText" lastClr="000000"/>
            </a:solidFill>
            <a:latin typeface="Times New Roman" panose="02020603050405020304" pitchFamily="18" charset="0"/>
            <a:ea typeface="+mn-ea"/>
            <a:cs typeface="Times New Roman" panose="02020603050405020304" pitchFamily="18" charset="0"/>
          </a:endParaRPr>
        </a:p>
        <a:p>
          <a:pPr>
            <a:buNone/>
          </a:pPr>
          <a:r>
            <a:rPr lang="en-AU" b="1">
              <a:solidFill>
                <a:sysClr val="windowText" lastClr="000000"/>
              </a:solidFill>
              <a:latin typeface="Times New Roman" panose="02020603050405020304" pitchFamily="18" charset="0"/>
              <a:ea typeface="+mn-ea"/>
              <a:cs typeface="Times New Roman" panose="02020603050405020304" pitchFamily="18" charset="0"/>
            </a:rPr>
            <a:t>RECORD</a:t>
          </a:r>
          <a:r>
            <a:rPr lang="en-AU" b="0">
              <a:solidFill>
                <a:sysClr val="windowText" lastClr="000000"/>
              </a:solidFill>
              <a:latin typeface="Times New Roman" panose="02020603050405020304" pitchFamily="18" charset="0"/>
              <a:ea typeface="+mn-ea"/>
              <a:cs typeface="Times New Roman" panose="02020603050405020304" pitchFamily="18" charset="0"/>
            </a:rPr>
            <a:t> your assessment and the reasons for it</a:t>
          </a:r>
          <a:endParaRPr lang="en-AU" b="1">
            <a:solidFill>
              <a:sysClr val="windowText" lastClr="000000"/>
            </a:solidFill>
            <a:latin typeface="Times New Roman" panose="02020603050405020304" pitchFamily="18" charset="0"/>
            <a:ea typeface="+mn-ea"/>
            <a:cs typeface="Times New Roman" panose="02020603050405020304" pitchFamily="18" charset="0"/>
          </a:endParaRPr>
        </a:p>
      </dgm:t>
    </dgm:pt>
    <dgm:pt modelId="{0E18DD3A-B6BF-499E-BC9D-B2F90B964595}" type="parTrans" cxnId="{991AC485-55F2-4064-BCDE-FD31DCF18B96}">
      <dgm:prSet/>
      <dgm:spPr/>
      <dgm:t>
        <a:bodyPr/>
        <a:lstStyle/>
        <a:p>
          <a:endParaRPr lang="en-AU"/>
        </a:p>
      </dgm:t>
    </dgm:pt>
    <dgm:pt modelId="{485E9B9B-A7AB-4271-A8BE-58D735422E6F}" type="sibTrans" cxnId="{991AC485-55F2-4064-BCDE-FD31DCF18B96}">
      <dgm:prSet/>
      <dgm:spPr/>
      <dgm:t>
        <a:bodyPr/>
        <a:lstStyle/>
        <a:p>
          <a:endParaRPr lang="en-AU"/>
        </a:p>
      </dgm:t>
    </dgm:pt>
    <dgm:pt modelId="{0148F653-AB1D-430D-BE8A-EDE4B96570F0}" type="pres">
      <dgm:prSet presAssocID="{0A7BE151-DF4F-4F0A-98B7-633EB3511BC1}" presName="Name0" presStyleCnt="0">
        <dgm:presLayoutVars>
          <dgm:dir/>
          <dgm:resizeHandles val="exact"/>
        </dgm:presLayoutVars>
      </dgm:prSet>
      <dgm:spPr/>
    </dgm:pt>
    <dgm:pt modelId="{8C27F41A-20A6-4732-B115-FC2FC622F36E}" type="pres">
      <dgm:prSet presAssocID="{398B7234-AE33-4DC0-8AA3-DB3B1EEC7494}" presName="node" presStyleLbl="node1" presStyleIdx="0" presStyleCnt="3" custScaleY="163123" custLinFactNeighborX="17368">
        <dgm:presLayoutVars>
          <dgm:bulletEnabled val="1"/>
        </dgm:presLayoutVars>
      </dgm:prSet>
      <dgm:spPr>
        <a:prstGeom prst="rect">
          <a:avLst/>
        </a:prstGeom>
      </dgm:spPr>
    </dgm:pt>
    <dgm:pt modelId="{4B6EDD28-17AE-49BA-B71A-BF8C17C907B9}" type="pres">
      <dgm:prSet presAssocID="{824C0776-43E6-437F-98B0-7637C8F9454A}" presName="sibTrans" presStyleLbl="sibTrans2D1" presStyleIdx="0" presStyleCnt="2"/>
      <dgm:spPr>
        <a:prstGeom prst="rightArrow">
          <a:avLst>
            <a:gd name="adj1" fmla="val 60000"/>
            <a:gd name="adj2" fmla="val 50000"/>
          </a:avLst>
        </a:prstGeom>
      </dgm:spPr>
    </dgm:pt>
    <dgm:pt modelId="{A6B57AA3-5065-407D-8FB2-83FB0EADC808}" type="pres">
      <dgm:prSet presAssocID="{824C0776-43E6-437F-98B0-7637C8F9454A}" presName="connectorText" presStyleLbl="sibTrans2D1" presStyleIdx="0" presStyleCnt="2"/>
      <dgm:spPr/>
    </dgm:pt>
    <dgm:pt modelId="{6DF33567-0DE9-443D-9488-641879126920}" type="pres">
      <dgm:prSet presAssocID="{BF68182B-71BF-49B2-9FAC-9396E8D50C43}" presName="node" presStyleLbl="node1" presStyleIdx="1" presStyleCnt="3" custScaleY="163123" custLinFactNeighborX="1022" custLinFactNeighborY="-1826">
        <dgm:presLayoutVars>
          <dgm:bulletEnabled val="1"/>
        </dgm:presLayoutVars>
      </dgm:prSet>
      <dgm:spPr>
        <a:prstGeom prst="rect">
          <a:avLst/>
        </a:prstGeom>
      </dgm:spPr>
    </dgm:pt>
    <dgm:pt modelId="{2C2B80A8-7E4E-4481-83EE-BE475879F23F}" type="pres">
      <dgm:prSet presAssocID="{FCB413A7-8B72-4D48-955C-38BB7F76DDEF}" presName="sibTrans" presStyleLbl="sibTrans2D1" presStyleIdx="1" presStyleCnt="2"/>
      <dgm:spPr>
        <a:prstGeom prst="rightArrow">
          <a:avLst>
            <a:gd name="adj1" fmla="val 60000"/>
            <a:gd name="adj2" fmla="val 50000"/>
          </a:avLst>
        </a:prstGeom>
      </dgm:spPr>
    </dgm:pt>
    <dgm:pt modelId="{C7740E69-6156-41A7-8CE9-0A377F4BF140}" type="pres">
      <dgm:prSet presAssocID="{FCB413A7-8B72-4D48-955C-38BB7F76DDEF}" presName="connectorText" presStyleLbl="sibTrans2D1" presStyleIdx="1" presStyleCnt="2"/>
      <dgm:spPr/>
    </dgm:pt>
    <dgm:pt modelId="{65E7361E-2098-441F-AA33-21969478B8A2}" type="pres">
      <dgm:prSet presAssocID="{6B6D3972-599C-4980-9C88-D92611559C5C}" presName="node" presStyleLbl="node1" presStyleIdx="2" presStyleCnt="3" custScaleY="161905" custLinFactNeighborX="-6130" custLinFactNeighborY="201">
        <dgm:presLayoutVars>
          <dgm:bulletEnabled val="1"/>
        </dgm:presLayoutVars>
      </dgm:prSet>
      <dgm:spPr>
        <a:prstGeom prst="rect">
          <a:avLst/>
        </a:prstGeom>
      </dgm:spPr>
    </dgm:pt>
  </dgm:ptLst>
  <dgm:cxnLst>
    <dgm:cxn modelId="{3B925531-84DA-4E38-8D45-7AA01E8B4D7E}" type="presOf" srcId="{6B6D3972-599C-4980-9C88-D92611559C5C}" destId="{65E7361E-2098-441F-AA33-21969478B8A2}" srcOrd="0" destOrd="0" presId="urn:microsoft.com/office/officeart/2005/8/layout/process1"/>
    <dgm:cxn modelId="{991AC485-55F2-4064-BCDE-FD31DCF18B96}" srcId="{0A7BE151-DF4F-4F0A-98B7-633EB3511BC1}" destId="{6B6D3972-599C-4980-9C88-D92611559C5C}" srcOrd="2" destOrd="0" parTransId="{0E18DD3A-B6BF-499E-BC9D-B2F90B964595}" sibTransId="{485E9B9B-A7AB-4271-A8BE-58D735422E6F}"/>
    <dgm:cxn modelId="{D1423888-D946-499F-BB2B-F90B2AF9E683}" srcId="{0A7BE151-DF4F-4F0A-98B7-633EB3511BC1}" destId="{398B7234-AE33-4DC0-8AA3-DB3B1EEC7494}" srcOrd="0" destOrd="0" parTransId="{DA75C764-65F8-4084-BBB7-DE9FA2D0BFD4}" sibTransId="{824C0776-43E6-437F-98B0-7637C8F9454A}"/>
    <dgm:cxn modelId="{FD76589F-A77E-4AE4-80BA-1A16945898EA}" type="presOf" srcId="{398B7234-AE33-4DC0-8AA3-DB3B1EEC7494}" destId="{8C27F41A-20A6-4732-B115-FC2FC622F36E}" srcOrd="0" destOrd="0" presId="urn:microsoft.com/office/officeart/2005/8/layout/process1"/>
    <dgm:cxn modelId="{C8D3B49F-E504-4816-9B03-41BE7499A2B5}" type="presOf" srcId="{FCB413A7-8B72-4D48-955C-38BB7F76DDEF}" destId="{2C2B80A8-7E4E-4481-83EE-BE475879F23F}" srcOrd="0" destOrd="0" presId="urn:microsoft.com/office/officeart/2005/8/layout/process1"/>
    <dgm:cxn modelId="{812D75B5-B9C4-44FC-A35E-58CFC73DB2E5}" type="presOf" srcId="{0A7BE151-DF4F-4F0A-98B7-633EB3511BC1}" destId="{0148F653-AB1D-430D-BE8A-EDE4B96570F0}" srcOrd="0" destOrd="0" presId="urn:microsoft.com/office/officeart/2005/8/layout/process1"/>
    <dgm:cxn modelId="{C971BCC8-76D1-40B7-9CAC-03717C56DA03}" type="presOf" srcId="{824C0776-43E6-437F-98B0-7637C8F9454A}" destId="{A6B57AA3-5065-407D-8FB2-83FB0EADC808}" srcOrd="1" destOrd="0" presId="urn:microsoft.com/office/officeart/2005/8/layout/process1"/>
    <dgm:cxn modelId="{006C03CD-2693-43C6-956A-16AEF9B21505}" type="presOf" srcId="{BF68182B-71BF-49B2-9FAC-9396E8D50C43}" destId="{6DF33567-0DE9-443D-9488-641879126920}" srcOrd="0" destOrd="0" presId="urn:microsoft.com/office/officeart/2005/8/layout/process1"/>
    <dgm:cxn modelId="{B9530ED1-5D87-44D7-91C1-577861DB2CA6}" type="presOf" srcId="{824C0776-43E6-437F-98B0-7637C8F9454A}" destId="{4B6EDD28-17AE-49BA-B71A-BF8C17C907B9}" srcOrd="0" destOrd="0" presId="urn:microsoft.com/office/officeart/2005/8/layout/process1"/>
    <dgm:cxn modelId="{18D155D4-EEE7-46CD-B32A-A17F66EBE0C1}" type="presOf" srcId="{FCB413A7-8B72-4D48-955C-38BB7F76DDEF}" destId="{C7740E69-6156-41A7-8CE9-0A377F4BF140}" srcOrd="1" destOrd="0" presId="urn:microsoft.com/office/officeart/2005/8/layout/process1"/>
    <dgm:cxn modelId="{7D9CFBDB-B6DC-49B8-8948-C8942EE2ED42}" srcId="{0A7BE151-DF4F-4F0A-98B7-633EB3511BC1}" destId="{BF68182B-71BF-49B2-9FAC-9396E8D50C43}" srcOrd="1" destOrd="0" parTransId="{CAEB2920-4BC0-4428-BD74-4B6C0C3A7B20}" sibTransId="{FCB413A7-8B72-4D48-955C-38BB7F76DDEF}"/>
    <dgm:cxn modelId="{692CCD76-840F-4E42-B37A-75E68D8790F0}" type="presParOf" srcId="{0148F653-AB1D-430D-BE8A-EDE4B96570F0}" destId="{8C27F41A-20A6-4732-B115-FC2FC622F36E}" srcOrd="0" destOrd="0" presId="urn:microsoft.com/office/officeart/2005/8/layout/process1"/>
    <dgm:cxn modelId="{13174CB5-E328-40EA-B4BA-1C32E2987398}" type="presParOf" srcId="{0148F653-AB1D-430D-BE8A-EDE4B96570F0}" destId="{4B6EDD28-17AE-49BA-B71A-BF8C17C907B9}" srcOrd="1" destOrd="0" presId="urn:microsoft.com/office/officeart/2005/8/layout/process1"/>
    <dgm:cxn modelId="{A570EFE1-FD23-40FC-A1FA-ED92F7BACE3E}" type="presParOf" srcId="{4B6EDD28-17AE-49BA-B71A-BF8C17C907B9}" destId="{A6B57AA3-5065-407D-8FB2-83FB0EADC808}" srcOrd="0" destOrd="0" presId="urn:microsoft.com/office/officeart/2005/8/layout/process1"/>
    <dgm:cxn modelId="{C635263B-F310-4F42-A6EC-A2D5888C5304}" type="presParOf" srcId="{0148F653-AB1D-430D-BE8A-EDE4B96570F0}" destId="{6DF33567-0DE9-443D-9488-641879126920}" srcOrd="2" destOrd="0" presId="urn:microsoft.com/office/officeart/2005/8/layout/process1"/>
    <dgm:cxn modelId="{20304639-9E16-449A-A089-115372F73CA4}" type="presParOf" srcId="{0148F653-AB1D-430D-BE8A-EDE4B96570F0}" destId="{2C2B80A8-7E4E-4481-83EE-BE475879F23F}" srcOrd="3" destOrd="0" presId="urn:microsoft.com/office/officeart/2005/8/layout/process1"/>
    <dgm:cxn modelId="{4F949283-60F9-433B-B56E-8E7353317C67}" type="presParOf" srcId="{2C2B80A8-7E4E-4481-83EE-BE475879F23F}" destId="{C7740E69-6156-41A7-8CE9-0A377F4BF140}" srcOrd="0" destOrd="0" presId="urn:microsoft.com/office/officeart/2005/8/layout/process1"/>
    <dgm:cxn modelId="{BF7C1992-CDC7-4417-85EA-F9F257DBE7F1}" type="presParOf" srcId="{0148F653-AB1D-430D-BE8A-EDE4B96570F0}" destId="{65E7361E-2098-441F-AA33-21969478B8A2}" srcOrd="4" destOrd="0" presId="urn:microsoft.com/office/officeart/2005/8/layout/process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7F41A-20A6-4732-B115-FC2FC622F36E}">
      <dsp:nvSpPr>
        <dsp:cNvPr id="0" name=""/>
        <dsp:cNvSpPr/>
      </dsp:nvSpPr>
      <dsp:spPr>
        <a:xfrm>
          <a:off x="113147" y="0"/>
          <a:ext cx="1553849" cy="2536825"/>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Times New Roman" panose="02020603050405020304" pitchFamily="18" charset="0"/>
              <a:ea typeface="+mn-ea"/>
              <a:cs typeface="Times New Roman" panose="02020603050405020304" pitchFamily="18" charset="0"/>
            </a:rPr>
            <a:t>HOW MANY APPRENTICES OR TRAINEES CAN I TRAIN?</a:t>
          </a:r>
        </a:p>
        <a:p>
          <a:pPr marL="0" lvl="0" indent="0" algn="ctr" defTabSz="400050">
            <a:lnSpc>
              <a:spcPct val="90000"/>
            </a:lnSpc>
            <a:spcBef>
              <a:spcPct val="0"/>
            </a:spcBef>
            <a:spcAft>
              <a:spcPct val="35000"/>
            </a:spcAft>
            <a:buNone/>
          </a:pPr>
          <a:r>
            <a:rPr lang="en-AU" sz="900" b="0" kern="1200">
              <a:solidFill>
                <a:sysClr val="windowText" lastClr="000000"/>
              </a:solidFill>
              <a:latin typeface="Times New Roman" panose="02020603050405020304" pitchFamily="18" charset="0"/>
              <a:ea typeface="+mn-ea"/>
              <a:cs typeface="Times New Roman" panose="02020603050405020304" pitchFamily="18" charset="0"/>
            </a:rPr>
            <a:t>CHECK THE PRESCRIBED SUPERVISION LEVEL FOR THE TRADE/DECLARED VOCATION IN THE </a:t>
          </a:r>
          <a:r>
            <a:rPr lang="en-AU" sz="900" b="0" i="1" kern="1200">
              <a:solidFill>
                <a:sysClr val="windowText" lastClr="000000"/>
              </a:solidFill>
              <a:latin typeface="Times New Roman" panose="02020603050405020304" pitchFamily="18" charset="0"/>
              <a:ea typeface="+mn-ea"/>
              <a:cs typeface="Times New Roman" panose="02020603050405020304" pitchFamily="18" charset="0"/>
            </a:rPr>
            <a:t>TRAINEESHIP AND APPRENTICESHIP PATHWAYS SCHEDULE</a:t>
          </a:r>
        </a:p>
        <a:p>
          <a:pPr marL="0" lvl="0" indent="0" algn="ctr" defTabSz="400050">
            <a:lnSpc>
              <a:spcPct val="90000"/>
            </a:lnSpc>
            <a:spcBef>
              <a:spcPct val="0"/>
            </a:spcBef>
            <a:spcAft>
              <a:spcPct val="35000"/>
            </a:spcAft>
            <a:buNone/>
          </a:pPr>
          <a:endParaRPr lang="en-AU" sz="900"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en-AU" sz="900" kern="1200">
              <a:solidFill>
                <a:sysClr val="windowText" lastClr="000000"/>
              </a:solidFill>
              <a:latin typeface="Times New Roman" panose="02020603050405020304" pitchFamily="18" charset="0"/>
              <a:ea typeface="+mn-ea"/>
              <a:cs typeface="Times New Roman" panose="02020603050405020304" pitchFamily="18" charset="0"/>
            </a:rPr>
            <a:t>HIGH LEVEL = 1:1 to 1:3</a:t>
          </a:r>
        </a:p>
        <a:p>
          <a:pPr marL="0" lvl="0" indent="0" algn="ctr" defTabSz="400050">
            <a:lnSpc>
              <a:spcPct val="90000"/>
            </a:lnSpc>
            <a:spcBef>
              <a:spcPct val="0"/>
            </a:spcBef>
            <a:spcAft>
              <a:spcPct val="35000"/>
            </a:spcAft>
            <a:buNone/>
          </a:pPr>
          <a:r>
            <a:rPr lang="en-AU" sz="900" kern="1200">
              <a:solidFill>
                <a:sysClr val="windowText" lastClr="000000"/>
              </a:solidFill>
              <a:latin typeface="Times New Roman" panose="02020603050405020304" pitchFamily="18" charset="0"/>
              <a:ea typeface="+mn-ea"/>
              <a:cs typeface="Times New Roman" panose="02020603050405020304" pitchFamily="18" charset="0"/>
            </a:rPr>
            <a:t>MEDIUM LEVEL = 1:1 to 1:6</a:t>
          </a:r>
        </a:p>
        <a:p>
          <a:pPr marL="0" lvl="0" indent="0" algn="ctr" defTabSz="400050">
            <a:lnSpc>
              <a:spcPct val="90000"/>
            </a:lnSpc>
            <a:spcBef>
              <a:spcPct val="0"/>
            </a:spcBef>
            <a:spcAft>
              <a:spcPct val="35000"/>
            </a:spcAft>
            <a:buNone/>
          </a:pPr>
          <a:r>
            <a:rPr lang="en-AU" sz="900" kern="1200">
              <a:solidFill>
                <a:sysClr val="windowText" lastClr="000000"/>
              </a:solidFill>
              <a:latin typeface="Times New Roman" panose="02020603050405020304" pitchFamily="18" charset="0"/>
              <a:ea typeface="+mn-ea"/>
              <a:cs typeface="Times New Roman" panose="02020603050405020304" pitchFamily="18" charset="0"/>
            </a:rPr>
            <a:t>LOW LEVEL = 1:1 to 1:10</a:t>
          </a:r>
        </a:p>
      </dsp:txBody>
      <dsp:txXfrm>
        <a:off x="113147" y="0"/>
        <a:ext cx="1553849" cy="2536825"/>
      </dsp:txXfrm>
    </dsp:sp>
    <dsp:sp modelId="{4B6EDD28-17AE-49BA-B71A-BF8C17C907B9}">
      <dsp:nvSpPr>
        <dsp:cNvPr id="0" name=""/>
        <dsp:cNvSpPr/>
      </dsp:nvSpPr>
      <dsp:spPr>
        <a:xfrm>
          <a:off x="1796982" y="1075735"/>
          <a:ext cx="275569" cy="385354"/>
        </a:xfrm>
        <a:prstGeom prst="rightArrow">
          <a:avLst>
            <a:gd name="adj1" fmla="val 60000"/>
            <a:gd name="adj2" fmla="val 5000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ysClr val="window" lastClr="FFFFFF"/>
            </a:solidFill>
            <a:latin typeface="Calibri"/>
            <a:ea typeface="+mn-ea"/>
            <a:cs typeface="+mn-cs"/>
          </a:endParaRPr>
        </a:p>
      </dsp:txBody>
      <dsp:txXfrm>
        <a:off x="1796982" y="1152806"/>
        <a:ext cx="192898" cy="231212"/>
      </dsp:txXfrm>
    </dsp:sp>
    <dsp:sp modelId="{6DF33567-0DE9-443D-9488-641879126920}">
      <dsp:nvSpPr>
        <dsp:cNvPr id="0" name=""/>
        <dsp:cNvSpPr/>
      </dsp:nvSpPr>
      <dsp:spPr>
        <a:xfrm>
          <a:off x="2186939" y="0"/>
          <a:ext cx="1553849" cy="2536825"/>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Times New Roman" panose="02020603050405020304" pitchFamily="18" charset="0"/>
              <a:ea typeface="+mn-ea"/>
              <a:cs typeface="Times New Roman" panose="02020603050405020304" pitchFamily="18" charset="0"/>
            </a:rPr>
            <a:t>WHEN DO DIFFERENT SUPERVISION TYPES APPLY?</a:t>
          </a:r>
        </a:p>
        <a:p>
          <a:pPr marL="0" lvl="0" indent="0" algn="ctr" defTabSz="400050">
            <a:lnSpc>
              <a:spcPct val="90000"/>
            </a:lnSpc>
            <a:spcBef>
              <a:spcPct val="0"/>
            </a:spcBef>
            <a:spcAft>
              <a:spcPct val="35000"/>
            </a:spcAft>
            <a:buNone/>
          </a:pPr>
          <a:r>
            <a:rPr lang="en-AU" sz="900" b="1" kern="1200">
              <a:solidFill>
                <a:sysClr val="windowText" lastClr="000000"/>
              </a:solidFill>
              <a:latin typeface="Times New Roman" panose="02020603050405020304" pitchFamily="18" charset="0"/>
              <a:ea typeface="+mn-ea"/>
              <a:cs typeface="Times New Roman" panose="02020603050405020304" pitchFamily="18" charset="0"/>
            </a:rPr>
            <a:t>DIRECT</a:t>
          </a:r>
          <a:r>
            <a:rPr lang="en-AU" sz="900" kern="1200">
              <a:solidFill>
                <a:sysClr val="windowText" lastClr="000000"/>
              </a:solidFill>
              <a:latin typeface="Times New Roman" panose="02020603050405020304" pitchFamily="18" charset="0"/>
              <a:ea typeface="+mn-ea"/>
              <a:cs typeface="Times New Roman" panose="02020603050405020304" pitchFamily="18" charset="0"/>
            </a:rPr>
            <a:t>: (the default position) when the apprentice/trainee is not yet capable in the required task </a:t>
          </a:r>
        </a:p>
        <a:p>
          <a:pPr marL="0" lvl="0" indent="0" algn="ctr" defTabSz="400050">
            <a:lnSpc>
              <a:spcPct val="90000"/>
            </a:lnSpc>
            <a:spcBef>
              <a:spcPct val="0"/>
            </a:spcBef>
            <a:spcAft>
              <a:spcPct val="35000"/>
            </a:spcAft>
            <a:buNone/>
          </a:pPr>
          <a:endParaRPr lang="en-AU" sz="900"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en-AU" sz="900" b="1" kern="1200">
              <a:solidFill>
                <a:sysClr val="windowText" lastClr="000000"/>
              </a:solidFill>
              <a:latin typeface="Times New Roman" panose="02020603050405020304" pitchFamily="18" charset="0"/>
              <a:ea typeface="+mn-ea"/>
              <a:cs typeface="Times New Roman" panose="02020603050405020304" pitchFamily="18" charset="0"/>
            </a:rPr>
            <a:t>INDIRECT</a:t>
          </a:r>
          <a:r>
            <a:rPr lang="en-AU" sz="900" kern="1200">
              <a:solidFill>
                <a:sysClr val="windowText" lastClr="000000"/>
              </a:solidFill>
              <a:latin typeface="Times New Roman" panose="02020603050405020304" pitchFamily="18" charset="0"/>
              <a:ea typeface="+mn-ea"/>
              <a:cs typeface="Times New Roman" panose="02020603050405020304" pitchFamily="18" charset="0"/>
            </a:rPr>
            <a:t>: when you have determined that this apprentice/trainee is capable in this task</a:t>
          </a:r>
        </a:p>
        <a:p>
          <a:pPr marL="0" lvl="0" indent="0" algn="ctr" defTabSz="400050">
            <a:lnSpc>
              <a:spcPct val="90000"/>
            </a:lnSpc>
            <a:spcBef>
              <a:spcPct val="0"/>
            </a:spcBef>
            <a:spcAft>
              <a:spcPct val="35000"/>
            </a:spcAft>
            <a:buNone/>
          </a:pPr>
          <a:endParaRPr lang="en-AU" sz="900"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en-AU" sz="900" b="1" kern="1200">
              <a:solidFill>
                <a:sysClr val="windowText" lastClr="000000"/>
              </a:solidFill>
              <a:latin typeface="Times New Roman" panose="02020603050405020304" pitchFamily="18" charset="0"/>
              <a:ea typeface="+mn-ea"/>
              <a:cs typeface="Times New Roman" panose="02020603050405020304" pitchFamily="18" charset="0"/>
            </a:rPr>
            <a:t>REMOTE:</a:t>
          </a:r>
          <a:r>
            <a:rPr lang="en-AU" sz="900" kern="1200">
              <a:solidFill>
                <a:sysClr val="windowText" lastClr="000000"/>
              </a:solidFill>
              <a:latin typeface="Times New Roman" panose="02020603050405020304" pitchFamily="18" charset="0"/>
              <a:ea typeface="+mn-ea"/>
              <a:cs typeface="Times New Roman" panose="02020603050405020304" pitchFamily="18" charset="0"/>
            </a:rPr>
            <a:t> </a:t>
          </a:r>
          <a:r>
            <a:rPr lang="en-AU" sz="900" u="none" kern="1200">
              <a:solidFill>
                <a:sysClr val="windowText" lastClr="000000"/>
              </a:solidFill>
              <a:latin typeface="Times New Roman" panose="02020603050405020304" pitchFamily="18" charset="0"/>
              <a:ea typeface="+mn-ea"/>
              <a:cs typeface="Times New Roman" panose="02020603050405020304" pitchFamily="18" charset="0"/>
            </a:rPr>
            <a:t>only with the SA Skills Commission's written approval</a:t>
          </a:r>
        </a:p>
      </dsp:txBody>
      <dsp:txXfrm>
        <a:off x="2186939" y="0"/>
        <a:ext cx="1553849" cy="2536825"/>
      </dsp:txXfrm>
    </dsp:sp>
    <dsp:sp modelId="{2C2B80A8-7E4E-4481-83EE-BE475879F23F}">
      <dsp:nvSpPr>
        <dsp:cNvPr id="0" name=""/>
        <dsp:cNvSpPr/>
      </dsp:nvSpPr>
      <dsp:spPr>
        <a:xfrm rot="5043">
          <a:off x="3885060" y="1077310"/>
          <a:ext cx="305856" cy="385354"/>
        </a:xfrm>
        <a:prstGeom prst="rightArrow">
          <a:avLst>
            <a:gd name="adj1" fmla="val 60000"/>
            <a:gd name="adj2" fmla="val 5000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ysClr val="window" lastClr="FFFFFF"/>
            </a:solidFill>
            <a:latin typeface="Calibri"/>
            <a:ea typeface="+mn-ea"/>
            <a:cs typeface="+mn-cs"/>
          </a:endParaRPr>
        </a:p>
      </dsp:txBody>
      <dsp:txXfrm>
        <a:off x="3885060" y="1154314"/>
        <a:ext cx="214099" cy="231212"/>
      </dsp:txXfrm>
    </dsp:sp>
    <dsp:sp modelId="{65E7361E-2098-441F-AA33-21969478B8A2}">
      <dsp:nvSpPr>
        <dsp:cNvPr id="0" name=""/>
        <dsp:cNvSpPr/>
      </dsp:nvSpPr>
      <dsp:spPr>
        <a:xfrm>
          <a:off x="4317876" y="12596"/>
          <a:ext cx="1553849" cy="2517883"/>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Times New Roman" panose="02020603050405020304" pitchFamily="18" charset="0"/>
              <a:ea typeface="+mn-ea"/>
              <a:cs typeface="Times New Roman" panose="02020603050405020304" pitchFamily="18" charset="0"/>
            </a:rPr>
            <a:t>HOW DO I DETERMINE WHETHER AND WHEN THE APPRENTICE OR TRAINEE IS CAPABLE IN THE TASK?</a:t>
          </a:r>
        </a:p>
        <a:p>
          <a:pPr marL="0" lvl="0" indent="0" algn="ctr" defTabSz="400050">
            <a:lnSpc>
              <a:spcPct val="90000"/>
            </a:lnSpc>
            <a:spcBef>
              <a:spcPct val="0"/>
            </a:spcBef>
            <a:spcAft>
              <a:spcPct val="35000"/>
            </a:spcAft>
            <a:buNone/>
          </a:pPr>
          <a:endParaRPr lang="en-AU"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en-AU" sz="900" b="1" kern="1200">
              <a:solidFill>
                <a:sysClr val="windowText" lastClr="000000"/>
              </a:solidFill>
              <a:latin typeface="Times New Roman" panose="02020603050405020304" pitchFamily="18" charset="0"/>
              <a:ea typeface="+mn-ea"/>
              <a:cs typeface="Times New Roman" panose="02020603050405020304" pitchFamily="18" charset="0"/>
            </a:rPr>
            <a:t>CONSIDER  </a:t>
          </a:r>
          <a:r>
            <a:rPr lang="en-AU" sz="900" b="0" kern="1200">
              <a:solidFill>
                <a:sysClr val="windowText" lastClr="000000"/>
              </a:solidFill>
              <a:latin typeface="Times New Roman" panose="02020603050405020304" pitchFamily="18" charset="0"/>
              <a:ea typeface="+mn-ea"/>
              <a:cs typeface="Times New Roman" panose="02020603050405020304" pitchFamily="18" charset="0"/>
            </a:rPr>
            <a:t>the factors in Part 5.5: Determining the appropriate supervision type </a:t>
          </a:r>
        </a:p>
        <a:p>
          <a:pPr marL="0" lvl="0" indent="0" algn="ctr" defTabSz="400050">
            <a:lnSpc>
              <a:spcPct val="90000"/>
            </a:lnSpc>
            <a:spcBef>
              <a:spcPct val="0"/>
            </a:spcBef>
            <a:spcAft>
              <a:spcPct val="35000"/>
            </a:spcAft>
            <a:buNone/>
          </a:pPr>
          <a:endParaRPr lang="en-AU"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en-AU" sz="900" b="1" kern="1200">
              <a:solidFill>
                <a:sysClr val="windowText" lastClr="000000"/>
              </a:solidFill>
              <a:latin typeface="Times New Roman" panose="02020603050405020304" pitchFamily="18" charset="0"/>
              <a:ea typeface="+mn-ea"/>
              <a:cs typeface="Times New Roman" panose="02020603050405020304" pitchFamily="18" charset="0"/>
            </a:rPr>
            <a:t>CHECK</a:t>
          </a:r>
          <a:r>
            <a:rPr lang="en-AU" sz="900" b="0" kern="1200">
              <a:solidFill>
                <a:sysClr val="windowText" lastClr="000000"/>
              </a:solidFill>
              <a:latin typeface="Times New Roman" panose="02020603050405020304" pitchFamily="18" charset="0"/>
              <a:ea typeface="+mn-ea"/>
              <a:cs typeface="Times New Roman" panose="02020603050405020304" pitchFamily="18" charset="0"/>
            </a:rPr>
            <a:t> with the nominated RTO</a:t>
          </a:r>
        </a:p>
        <a:p>
          <a:pPr marL="0" lvl="0" indent="0" algn="ctr" defTabSz="400050">
            <a:lnSpc>
              <a:spcPct val="90000"/>
            </a:lnSpc>
            <a:spcBef>
              <a:spcPct val="0"/>
            </a:spcBef>
            <a:spcAft>
              <a:spcPct val="35000"/>
            </a:spcAft>
            <a:buNone/>
          </a:pPr>
          <a:endParaRPr lang="en-AU"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en-AU" sz="900" b="1" kern="1200">
              <a:solidFill>
                <a:sysClr val="windowText" lastClr="000000"/>
              </a:solidFill>
              <a:latin typeface="Times New Roman" panose="02020603050405020304" pitchFamily="18" charset="0"/>
              <a:ea typeface="+mn-ea"/>
              <a:cs typeface="Times New Roman" panose="02020603050405020304" pitchFamily="18" charset="0"/>
            </a:rPr>
            <a:t>RECORD</a:t>
          </a:r>
          <a:r>
            <a:rPr lang="en-AU" sz="900" b="0" kern="1200">
              <a:solidFill>
                <a:sysClr val="windowText" lastClr="000000"/>
              </a:solidFill>
              <a:latin typeface="Times New Roman" panose="02020603050405020304" pitchFamily="18" charset="0"/>
              <a:ea typeface="+mn-ea"/>
              <a:cs typeface="Times New Roman" panose="02020603050405020304" pitchFamily="18" charset="0"/>
            </a:rPr>
            <a:t> your assessment and the reasons for it</a:t>
          </a:r>
          <a:endParaRPr lang="en-AU" sz="9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317876" y="12596"/>
        <a:ext cx="1553849" cy="251788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130</TotalTime>
  <Pages>134</Pages>
  <Words>68681</Words>
  <Characters>391484</Characters>
  <Application>Microsoft Office Word</Application>
  <DocSecurity>0</DocSecurity>
  <Lines>3262</Lines>
  <Paragraphs>918</Paragraphs>
  <ScaleCrop>false</ScaleCrop>
  <HeadingPairs>
    <vt:vector size="2" baseType="variant">
      <vt:variant>
        <vt:lpstr>Title</vt:lpstr>
      </vt:variant>
      <vt:variant>
        <vt:i4>1</vt:i4>
      </vt:variant>
    </vt:vector>
  </HeadingPairs>
  <TitlesOfParts>
    <vt:vector size="1" baseType="lpstr">
      <vt:lpstr>No. 43 - Thursday, 30 June 2022 (pp. 1979–2112)</vt:lpstr>
    </vt:vector>
  </TitlesOfParts>
  <Company>SA Government</Company>
  <LinksUpToDate>false</LinksUpToDate>
  <CharactersWithSpaces>459247</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43 - Thursday, 30 June 2022 (pp. 1979–2112)</dc:title>
  <dc:subject/>
  <dc:creator>Anthony Butler</dc:creator>
  <cp:keywords/>
  <dc:description/>
  <cp:lastModifiedBy>Butler, Anthony (Service SA)</cp:lastModifiedBy>
  <cp:revision>20</cp:revision>
  <cp:lastPrinted>2022-06-30T03:58:00Z</cp:lastPrinted>
  <dcterms:created xsi:type="dcterms:W3CDTF">2022-06-30T01:34:00Z</dcterms:created>
  <dcterms:modified xsi:type="dcterms:W3CDTF">2022-06-30T04:55:00Z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